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D96B9" w14:textId="4FC7511D" w:rsidR="00FF69A2" w:rsidRPr="00FF69A2" w:rsidRDefault="00FF69A2" w:rsidP="00FF69A2">
      <w:pPr>
        <w:jc w:val="center"/>
        <w:rPr>
          <w:rFonts w:ascii="Times New Roman" w:hAnsi="Times New Roman" w:cs="Times New Roman"/>
          <w:sz w:val="32"/>
          <w:szCs w:val="32"/>
          <w:lang w:val="sr-Cyrl-RS"/>
        </w:rPr>
      </w:pPr>
      <w:bookmarkStart w:id="0" w:name="_GoBack"/>
      <w:bookmarkEnd w:id="0"/>
      <w:r w:rsidRPr="00FF69A2">
        <w:rPr>
          <w:rFonts w:ascii="Times New Roman" w:hAnsi="Times New Roman" w:cs="Times New Roman"/>
          <w:sz w:val="32"/>
          <w:szCs w:val="32"/>
          <w:lang w:val="sr-Cyrl-RS"/>
        </w:rPr>
        <w:t>Национални водич добре клиничке праксе</w:t>
      </w:r>
    </w:p>
    <w:p w14:paraId="7A35C6CF" w14:textId="77777777" w:rsidR="00FF69A2" w:rsidRDefault="00FF69A2" w:rsidP="00FF69A2">
      <w:pPr>
        <w:jc w:val="center"/>
        <w:rPr>
          <w:rFonts w:ascii="Times New Roman" w:hAnsi="Times New Roman" w:cs="Times New Roman"/>
          <w:b/>
          <w:bCs/>
          <w:sz w:val="32"/>
          <w:szCs w:val="32"/>
          <w:lang w:val="sr-Cyrl-RS"/>
        </w:rPr>
      </w:pPr>
    </w:p>
    <w:p w14:paraId="00DB2DD7" w14:textId="77777777" w:rsidR="00FF69A2" w:rsidRDefault="00FF69A2" w:rsidP="00FF69A2">
      <w:pPr>
        <w:jc w:val="center"/>
        <w:rPr>
          <w:rFonts w:ascii="Times New Roman" w:hAnsi="Times New Roman" w:cs="Times New Roman"/>
          <w:b/>
          <w:bCs/>
          <w:sz w:val="32"/>
          <w:szCs w:val="32"/>
          <w:lang w:val="sr-Cyrl-RS"/>
        </w:rPr>
      </w:pPr>
    </w:p>
    <w:p w14:paraId="3449DDF1" w14:textId="77777777" w:rsidR="00FF69A2" w:rsidRDefault="00FF69A2" w:rsidP="00FF69A2">
      <w:pPr>
        <w:jc w:val="center"/>
        <w:rPr>
          <w:rFonts w:ascii="Times New Roman" w:hAnsi="Times New Roman" w:cs="Times New Roman"/>
          <w:b/>
          <w:bCs/>
          <w:sz w:val="32"/>
          <w:szCs w:val="32"/>
          <w:lang w:val="sr-Cyrl-RS"/>
        </w:rPr>
      </w:pPr>
    </w:p>
    <w:p w14:paraId="3824A01B" w14:textId="77777777" w:rsidR="00FF69A2" w:rsidRDefault="00FF69A2" w:rsidP="00FF69A2">
      <w:pPr>
        <w:jc w:val="center"/>
        <w:rPr>
          <w:rFonts w:ascii="Times New Roman" w:hAnsi="Times New Roman" w:cs="Times New Roman"/>
          <w:b/>
          <w:bCs/>
          <w:sz w:val="32"/>
          <w:szCs w:val="32"/>
          <w:lang w:val="sr-Cyrl-RS"/>
        </w:rPr>
      </w:pPr>
    </w:p>
    <w:p w14:paraId="7150C12A" w14:textId="77777777" w:rsidR="00FF69A2" w:rsidRDefault="00FF69A2" w:rsidP="00FF69A2">
      <w:pPr>
        <w:jc w:val="center"/>
        <w:rPr>
          <w:rFonts w:ascii="Times New Roman" w:hAnsi="Times New Roman" w:cs="Times New Roman"/>
          <w:b/>
          <w:bCs/>
          <w:sz w:val="32"/>
          <w:szCs w:val="32"/>
          <w:lang w:val="sr-Cyrl-RS"/>
        </w:rPr>
      </w:pPr>
    </w:p>
    <w:p w14:paraId="61306AC1" w14:textId="77777777" w:rsidR="00FF69A2" w:rsidRPr="00FF69A2" w:rsidRDefault="00FF69A2" w:rsidP="00FF69A2">
      <w:pPr>
        <w:jc w:val="center"/>
        <w:rPr>
          <w:rFonts w:ascii="Times New Roman" w:hAnsi="Times New Roman" w:cs="Times New Roman"/>
          <w:b/>
          <w:bCs/>
          <w:sz w:val="32"/>
          <w:szCs w:val="32"/>
          <w:lang w:val="sr-Cyrl-RS"/>
        </w:rPr>
      </w:pPr>
    </w:p>
    <w:p w14:paraId="67454997" w14:textId="5CA1BF9B" w:rsidR="00FF69A2" w:rsidRPr="00FF69A2" w:rsidRDefault="00FF69A2" w:rsidP="00FF69A2">
      <w:pPr>
        <w:jc w:val="center"/>
        <w:rPr>
          <w:rFonts w:ascii="Times New Roman" w:hAnsi="Times New Roman" w:cs="Times New Roman"/>
          <w:b/>
          <w:bCs/>
          <w:sz w:val="40"/>
          <w:szCs w:val="40"/>
          <w:lang w:val="sr-Cyrl-RS"/>
        </w:rPr>
      </w:pPr>
      <w:r w:rsidRPr="00FF69A2">
        <w:rPr>
          <w:rFonts w:ascii="Times New Roman" w:hAnsi="Times New Roman" w:cs="Times New Roman"/>
          <w:b/>
          <w:bCs/>
          <w:sz w:val="40"/>
          <w:szCs w:val="40"/>
          <w:lang w:val="sr-Cyrl-RS"/>
        </w:rPr>
        <w:t>ТРЕТМАН АКУТНОГ ИСХЕМИЈСКОГ МОЖДАНОГ УДАРА</w:t>
      </w:r>
    </w:p>
    <w:p w14:paraId="23FE8024" w14:textId="77777777" w:rsidR="00FF69A2" w:rsidRDefault="00FF69A2" w:rsidP="00FF69A2">
      <w:pPr>
        <w:jc w:val="center"/>
        <w:rPr>
          <w:rFonts w:ascii="Times New Roman" w:hAnsi="Times New Roman" w:cs="Times New Roman"/>
          <w:b/>
          <w:bCs/>
          <w:sz w:val="32"/>
          <w:szCs w:val="32"/>
          <w:lang w:val="sr-Cyrl-RS"/>
        </w:rPr>
      </w:pPr>
    </w:p>
    <w:p w14:paraId="48100BD3" w14:textId="77777777" w:rsidR="00FF69A2" w:rsidRDefault="00FF69A2" w:rsidP="00FF69A2">
      <w:pPr>
        <w:jc w:val="center"/>
        <w:rPr>
          <w:rFonts w:ascii="Times New Roman" w:hAnsi="Times New Roman" w:cs="Times New Roman"/>
          <w:b/>
          <w:bCs/>
          <w:sz w:val="32"/>
          <w:szCs w:val="32"/>
          <w:lang w:val="sr-Cyrl-RS"/>
        </w:rPr>
      </w:pPr>
    </w:p>
    <w:p w14:paraId="388C4EE4" w14:textId="77777777" w:rsidR="00FF69A2" w:rsidRDefault="00FF69A2" w:rsidP="00FF69A2">
      <w:pPr>
        <w:jc w:val="center"/>
        <w:rPr>
          <w:rFonts w:ascii="Times New Roman" w:hAnsi="Times New Roman" w:cs="Times New Roman"/>
          <w:b/>
          <w:bCs/>
          <w:sz w:val="32"/>
          <w:szCs w:val="32"/>
          <w:lang w:val="sr-Cyrl-RS"/>
        </w:rPr>
      </w:pPr>
    </w:p>
    <w:p w14:paraId="224A728A" w14:textId="77777777" w:rsidR="00FF69A2" w:rsidRDefault="00FF69A2" w:rsidP="00FF69A2">
      <w:pPr>
        <w:jc w:val="center"/>
        <w:rPr>
          <w:rFonts w:ascii="Times New Roman" w:hAnsi="Times New Roman" w:cs="Times New Roman"/>
          <w:b/>
          <w:bCs/>
          <w:sz w:val="32"/>
          <w:szCs w:val="32"/>
          <w:lang w:val="sr-Cyrl-RS"/>
        </w:rPr>
      </w:pPr>
    </w:p>
    <w:p w14:paraId="5CA0E1D3" w14:textId="77777777" w:rsidR="00FF69A2" w:rsidRDefault="00FF69A2" w:rsidP="00FF69A2">
      <w:pPr>
        <w:jc w:val="center"/>
        <w:rPr>
          <w:rFonts w:ascii="Times New Roman" w:hAnsi="Times New Roman" w:cs="Times New Roman"/>
          <w:b/>
          <w:bCs/>
          <w:sz w:val="32"/>
          <w:szCs w:val="32"/>
          <w:lang w:val="sr-Cyrl-RS"/>
        </w:rPr>
      </w:pPr>
    </w:p>
    <w:p w14:paraId="7414ADFA" w14:textId="77777777" w:rsidR="00FF69A2" w:rsidRDefault="00FF69A2" w:rsidP="00FF69A2">
      <w:pPr>
        <w:jc w:val="center"/>
        <w:rPr>
          <w:rFonts w:ascii="Times New Roman" w:hAnsi="Times New Roman" w:cs="Times New Roman"/>
          <w:b/>
          <w:bCs/>
          <w:sz w:val="32"/>
          <w:szCs w:val="32"/>
          <w:lang w:val="sr-Cyrl-RS"/>
        </w:rPr>
      </w:pPr>
    </w:p>
    <w:p w14:paraId="29B62A51" w14:textId="77777777" w:rsidR="00FF69A2" w:rsidRDefault="00FF69A2" w:rsidP="00FF69A2">
      <w:pPr>
        <w:jc w:val="center"/>
        <w:rPr>
          <w:rFonts w:ascii="Times New Roman" w:hAnsi="Times New Roman" w:cs="Times New Roman"/>
          <w:b/>
          <w:bCs/>
          <w:sz w:val="32"/>
          <w:szCs w:val="32"/>
          <w:lang w:val="sr-Cyrl-RS"/>
        </w:rPr>
      </w:pPr>
    </w:p>
    <w:p w14:paraId="3A5A958B" w14:textId="77777777" w:rsidR="00FF69A2" w:rsidRDefault="00FF69A2" w:rsidP="00FF69A2">
      <w:pPr>
        <w:jc w:val="center"/>
        <w:rPr>
          <w:rFonts w:ascii="Times New Roman" w:hAnsi="Times New Roman" w:cs="Times New Roman"/>
          <w:b/>
          <w:bCs/>
          <w:sz w:val="32"/>
          <w:szCs w:val="32"/>
          <w:lang w:val="sr-Cyrl-RS"/>
        </w:rPr>
      </w:pPr>
    </w:p>
    <w:p w14:paraId="4EEE6E95" w14:textId="77777777" w:rsidR="00FF69A2" w:rsidRDefault="00FF69A2" w:rsidP="00FF69A2">
      <w:pPr>
        <w:jc w:val="center"/>
        <w:rPr>
          <w:rFonts w:ascii="Times New Roman" w:hAnsi="Times New Roman" w:cs="Times New Roman"/>
          <w:b/>
          <w:bCs/>
          <w:sz w:val="32"/>
          <w:szCs w:val="32"/>
          <w:lang w:val="sr-Cyrl-RS"/>
        </w:rPr>
      </w:pPr>
    </w:p>
    <w:p w14:paraId="42AFCBA7" w14:textId="77777777" w:rsidR="00FF69A2" w:rsidRDefault="00FF69A2" w:rsidP="00FF69A2">
      <w:pPr>
        <w:jc w:val="center"/>
        <w:rPr>
          <w:rFonts w:ascii="Times New Roman" w:hAnsi="Times New Roman" w:cs="Times New Roman"/>
          <w:b/>
          <w:bCs/>
          <w:sz w:val="32"/>
          <w:szCs w:val="32"/>
          <w:lang w:val="sr-Cyrl-RS"/>
        </w:rPr>
      </w:pPr>
    </w:p>
    <w:p w14:paraId="317DEA99" w14:textId="77777777" w:rsidR="00FF69A2" w:rsidRDefault="00FF69A2" w:rsidP="00FF69A2">
      <w:pPr>
        <w:jc w:val="center"/>
        <w:rPr>
          <w:rFonts w:ascii="Times New Roman" w:hAnsi="Times New Roman" w:cs="Times New Roman"/>
          <w:b/>
          <w:bCs/>
          <w:sz w:val="32"/>
          <w:szCs w:val="32"/>
          <w:lang w:val="sr-Cyrl-RS"/>
        </w:rPr>
      </w:pPr>
    </w:p>
    <w:p w14:paraId="2BE3A153" w14:textId="77777777" w:rsidR="00FF69A2" w:rsidRDefault="00FF69A2" w:rsidP="00FF69A2">
      <w:pPr>
        <w:jc w:val="center"/>
        <w:rPr>
          <w:rFonts w:ascii="Times New Roman" w:hAnsi="Times New Roman" w:cs="Times New Roman"/>
          <w:b/>
          <w:bCs/>
          <w:sz w:val="32"/>
          <w:szCs w:val="32"/>
          <w:lang w:val="sr-Cyrl-RS"/>
        </w:rPr>
      </w:pPr>
    </w:p>
    <w:p w14:paraId="55701FB9" w14:textId="4A412924" w:rsidR="00FF69A2" w:rsidRPr="00FF69A2" w:rsidRDefault="00FF69A2" w:rsidP="00FF69A2">
      <w:pPr>
        <w:jc w:val="center"/>
        <w:rPr>
          <w:rFonts w:ascii="Times New Roman" w:hAnsi="Times New Roman" w:cs="Times New Roman"/>
          <w:b/>
          <w:bCs/>
          <w:sz w:val="28"/>
          <w:szCs w:val="28"/>
          <w:lang w:val="sr-Cyrl-RS"/>
        </w:rPr>
      </w:pPr>
      <w:r>
        <w:rPr>
          <w:rFonts w:ascii="Times New Roman" w:hAnsi="Times New Roman" w:cs="Times New Roman"/>
          <w:b/>
          <w:bCs/>
          <w:sz w:val="28"/>
          <w:szCs w:val="28"/>
          <w:lang w:val="sr-Cyrl-RS"/>
        </w:rPr>
        <w:t>Београд, 2026</w:t>
      </w:r>
    </w:p>
    <w:p w14:paraId="6C69A87B" w14:textId="77777777" w:rsidR="00FF69A2" w:rsidRPr="00FF69A2" w:rsidRDefault="00FF69A2" w:rsidP="00FF69A2">
      <w:pPr>
        <w:jc w:val="both"/>
        <w:rPr>
          <w:rFonts w:ascii="Times New Roman" w:hAnsi="Times New Roman" w:cs="Times New Roman"/>
          <w:b/>
          <w:bCs/>
          <w:lang w:val="en-GB"/>
        </w:rPr>
      </w:pPr>
      <w:r w:rsidRPr="00FF69A2">
        <w:rPr>
          <w:rFonts w:ascii="Times New Roman" w:hAnsi="Times New Roman" w:cs="Times New Roman"/>
          <w:b/>
          <w:bCs/>
          <w:lang w:val="en-GB"/>
        </w:rPr>
        <w:lastRenderedPageBreak/>
        <w:t>РАДНА ГРУПА ЗА ИЗРАДУ ВОДИЧА</w:t>
      </w:r>
    </w:p>
    <w:p w14:paraId="2C71668E" w14:textId="77777777" w:rsidR="00FF69A2" w:rsidRPr="00FF69A2" w:rsidRDefault="00FF69A2" w:rsidP="00FF69A2">
      <w:pPr>
        <w:jc w:val="both"/>
        <w:rPr>
          <w:rFonts w:ascii="Times New Roman" w:hAnsi="Times New Roman" w:cs="Times New Roman"/>
          <w:b/>
          <w:bCs/>
          <w:lang w:val="en-GB"/>
        </w:rPr>
      </w:pPr>
      <w:r w:rsidRPr="00FF69A2">
        <w:rPr>
          <w:rFonts w:ascii="Times New Roman" w:hAnsi="Times New Roman" w:cs="Times New Roman"/>
          <w:b/>
          <w:bCs/>
          <w:lang w:val="en-GB"/>
        </w:rPr>
        <w:t>Председник</w:t>
      </w:r>
    </w:p>
    <w:p w14:paraId="15781068" w14:textId="04C36461" w:rsidR="00FF69A2" w:rsidRPr="00FF69A2" w:rsidRDefault="00720D5D" w:rsidP="00FF69A2">
      <w:pPr>
        <w:jc w:val="both"/>
        <w:rPr>
          <w:rFonts w:ascii="Times New Roman" w:hAnsi="Times New Roman" w:cs="Times New Roman"/>
          <w:lang w:val="en-GB"/>
        </w:rPr>
      </w:pPr>
      <w:r>
        <w:rPr>
          <w:rFonts w:ascii="Times New Roman" w:hAnsi="Times New Roman" w:cs="Times New Roman"/>
          <w:b/>
          <w:bCs/>
          <w:lang w:val="sr-Cyrl-RS"/>
        </w:rPr>
        <w:t>п</w:t>
      </w:r>
      <w:r w:rsidR="00FF69A2" w:rsidRPr="00FF69A2">
        <w:rPr>
          <w:rFonts w:ascii="Times New Roman" w:hAnsi="Times New Roman" w:cs="Times New Roman"/>
          <w:b/>
          <w:bCs/>
          <w:lang w:val="en-GB"/>
        </w:rPr>
        <w:t xml:space="preserve">роф. др </w:t>
      </w:r>
      <w:r w:rsidR="00FF69A2">
        <w:rPr>
          <w:rFonts w:ascii="Times New Roman" w:hAnsi="Times New Roman" w:cs="Times New Roman"/>
          <w:b/>
          <w:bCs/>
          <w:lang w:val="sr-Cyrl-RS"/>
        </w:rPr>
        <w:t>Жељко Живановић</w:t>
      </w:r>
      <w:r w:rsidR="00FF69A2" w:rsidRPr="00FF69A2">
        <w:rPr>
          <w:rFonts w:ascii="Times New Roman" w:hAnsi="Times New Roman" w:cs="Times New Roman"/>
          <w:lang w:val="en-GB"/>
        </w:rPr>
        <w:t xml:space="preserve">, </w:t>
      </w:r>
      <w:r>
        <w:rPr>
          <w:rFonts w:ascii="Times New Roman" w:hAnsi="Times New Roman" w:cs="Times New Roman"/>
          <w:lang w:val="sr-Cyrl-RS"/>
        </w:rPr>
        <w:t xml:space="preserve">специјалиста </w:t>
      </w:r>
      <w:r w:rsidR="00FF69A2" w:rsidRPr="005D5987">
        <w:rPr>
          <w:rFonts w:ascii="Times New Roman" w:hAnsi="Times New Roman" w:cs="Times New Roman"/>
          <w:lang w:val="sr-Cyrl-RS"/>
        </w:rPr>
        <w:t>неуролог</w:t>
      </w:r>
      <w:r>
        <w:rPr>
          <w:rFonts w:ascii="Times New Roman" w:hAnsi="Times New Roman" w:cs="Times New Roman"/>
          <w:lang w:val="sr-Cyrl-RS"/>
        </w:rPr>
        <w:t>ије</w:t>
      </w:r>
      <w:r w:rsidR="00FF69A2" w:rsidRPr="00FF69A2">
        <w:rPr>
          <w:rFonts w:ascii="Times New Roman" w:hAnsi="Times New Roman" w:cs="Times New Roman"/>
          <w:lang w:val="en-GB"/>
        </w:rPr>
        <w:t xml:space="preserve">, </w:t>
      </w:r>
      <w:r>
        <w:rPr>
          <w:rFonts w:ascii="Times New Roman" w:hAnsi="Times New Roman" w:cs="Times New Roman"/>
          <w:lang w:val="sr-Cyrl-RS"/>
        </w:rPr>
        <w:t xml:space="preserve">субспецијалиста </w:t>
      </w:r>
      <w:r w:rsidR="00FF69A2" w:rsidRPr="005D5987">
        <w:rPr>
          <w:rFonts w:ascii="Times New Roman" w:hAnsi="Times New Roman" w:cs="Times New Roman"/>
          <w:lang w:val="sr-Cyrl-RS"/>
        </w:rPr>
        <w:t>ангиолог</w:t>
      </w:r>
      <w:r>
        <w:rPr>
          <w:rFonts w:ascii="Times New Roman" w:hAnsi="Times New Roman" w:cs="Times New Roman"/>
          <w:lang w:val="sr-Cyrl-RS"/>
        </w:rPr>
        <w:t>ије,</w:t>
      </w:r>
      <w:r w:rsidR="00FF69A2" w:rsidRPr="005D5987">
        <w:rPr>
          <w:rFonts w:ascii="Times New Roman" w:hAnsi="Times New Roman" w:cs="Times New Roman"/>
          <w:lang w:val="sr-Cyrl-RS"/>
        </w:rPr>
        <w:t xml:space="preserve"> </w:t>
      </w:r>
      <w:r w:rsidR="00FF69A2" w:rsidRPr="00FF69A2">
        <w:rPr>
          <w:rFonts w:ascii="Times New Roman" w:hAnsi="Times New Roman" w:cs="Times New Roman"/>
          <w:lang w:val="en-GB"/>
        </w:rPr>
        <w:t xml:space="preserve">Универзитетски клинички центар </w:t>
      </w:r>
      <w:r w:rsidR="00FF69A2" w:rsidRPr="005D5987">
        <w:rPr>
          <w:rFonts w:ascii="Times New Roman" w:hAnsi="Times New Roman" w:cs="Times New Roman"/>
          <w:lang w:val="sr-Cyrl-RS"/>
        </w:rPr>
        <w:t>Војводине</w:t>
      </w:r>
      <w:r w:rsidR="00FF69A2" w:rsidRPr="00FF69A2">
        <w:rPr>
          <w:rFonts w:ascii="Times New Roman" w:hAnsi="Times New Roman" w:cs="Times New Roman"/>
          <w:lang w:val="en-GB"/>
        </w:rPr>
        <w:t xml:space="preserve">, Клиника за </w:t>
      </w:r>
      <w:r w:rsidR="00FF69A2" w:rsidRPr="005D5987">
        <w:rPr>
          <w:rFonts w:ascii="Times New Roman" w:hAnsi="Times New Roman" w:cs="Times New Roman"/>
          <w:lang w:val="sr-Cyrl-RS"/>
        </w:rPr>
        <w:t xml:space="preserve">неурологију, </w:t>
      </w:r>
      <w:r w:rsidR="00FF69A2" w:rsidRPr="00FF69A2">
        <w:rPr>
          <w:rFonts w:ascii="Times New Roman" w:hAnsi="Times New Roman" w:cs="Times New Roman"/>
          <w:lang w:val="en-GB"/>
        </w:rPr>
        <w:t xml:space="preserve">Универзитет у </w:t>
      </w:r>
      <w:r w:rsidR="00FF69A2" w:rsidRPr="005D5987">
        <w:rPr>
          <w:rFonts w:ascii="Times New Roman" w:hAnsi="Times New Roman" w:cs="Times New Roman"/>
          <w:lang w:val="sr-Cyrl-RS"/>
        </w:rPr>
        <w:t>Новом Саду</w:t>
      </w:r>
      <w:r w:rsidR="00FF69A2" w:rsidRPr="00FF69A2">
        <w:rPr>
          <w:rFonts w:ascii="Times New Roman" w:hAnsi="Times New Roman" w:cs="Times New Roman"/>
          <w:lang w:val="en-GB"/>
        </w:rPr>
        <w:t>, Медицински факултет</w:t>
      </w:r>
    </w:p>
    <w:p w14:paraId="3A1A2FD0" w14:textId="77777777" w:rsidR="00FF69A2" w:rsidRPr="00FF69A2" w:rsidRDefault="00FF69A2" w:rsidP="00FF69A2">
      <w:pPr>
        <w:jc w:val="both"/>
        <w:rPr>
          <w:rFonts w:ascii="Times New Roman" w:hAnsi="Times New Roman" w:cs="Times New Roman"/>
          <w:b/>
          <w:bCs/>
          <w:lang w:val="en-GB"/>
        </w:rPr>
      </w:pPr>
      <w:r w:rsidRPr="00FF69A2">
        <w:rPr>
          <w:rFonts w:ascii="Times New Roman" w:hAnsi="Times New Roman" w:cs="Times New Roman"/>
          <w:b/>
          <w:bCs/>
          <w:lang w:val="en-GB"/>
        </w:rPr>
        <w:t>Секретар</w:t>
      </w:r>
    </w:p>
    <w:p w14:paraId="19A903B9" w14:textId="65387D0A" w:rsidR="00FF69A2" w:rsidRPr="00FF69A2" w:rsidRDefault="00720D5D" w:rsidP="00FF69A2">
      <w:pPr>
        <w:jc w:val="both"/>
        <w:rPr>
          <w:rFonts w:ascii="Times New Roman" w:hAnsi="Times New Roman" w:cs="Times New Roman"/>
          <w:lang w:val="en-GB"/>
        </w:rPr>
      </w:pPr>
      <w:r>
        <w:rPr>
          <w:rFonts w:ascii="Times New Roman" w:hAnsi="Times New Roman" w:cs="Times New Roman"/>
          <w:b/>
          <w:bCs/>
          <w:lang w:val="sr-Cyrl-RS"/>
        </w:rPr>
        <w:t>п</w:t>
      </w:r>
      <w:r w:rsidR="00FF69A2">
        <w:rPr>
          <w:rFonts w:ascii="Times New Roman" w:hAnsi="Times New Roman" w:cs="Times New Roman"/>
          <w:b/>
          <w:bCs/>
          <w:lang w:val="sr-Cyrl-RS"/>
        </w:rPr>
        <w:t>роф</w:t>
      </w:r>
      <w:r w:rsidR="00FF69A2" w:rsidRPr="00FF69A2">
        <w:rPr>
          <w:rFonts w:ascii="Times New Roman" w:hAnsi="Times New Roman" w:cs="Times New Roman"/>
          <w:b/>
          <w:bCs/>
          <w:lang w:val="en-GB"/>
        </w:rPr>
        <w:t xml:space="preserve">. др </w:t>
      </w:r>
      <w:r w:rsidR="00FF69A2">
        <w:rPr>
          <w:rFonts w:ascii="Times New Roman" w:hAnsi="Times New Roman" w:cs="Times New Roman"/>
          <w:b/>
          <w:bCs/>
          <w:lang w:val="sr-Cyrl-RS"/>
        </w:rPr>
        <w:t>Дејана Јовановић</w:t>
      </w:r>
      <w:r w:rsidR="00FF69A2" w:rsidRPr="00FF69A2">
        <w:rPr>
          <w:rFonts w:ascii="Times New Roman" w:hAnsi="Times New Roman" w:cs="Times New Roman"/>
          <w:lang w:val="en-GB"/>
        </w:rPr>
        <w:t xml:space="preserve">, </w:t>
      </w:r>
      <w:r>
        <w:rPr>
          <w:rFonts w:ascii="Times New Roman" w:hAnsi="Times New Roman" w:cs="Times New Roman"/>
          <w:lang w:val="sr-Cyrl-RS"/>
        </w:rPr>
        <w:t xml:space="preserve">специјалиста </w:t>
      </w:r>
      <w:r w:rsidRPr="005D5987">
        <w:rPr>
          <w:rFonts w:ascii="Times New Roman" w:hAnsi="Times New Roman" w:cs="Times New Roman"/>
          <w:lang w:val="sr-Cyrl-RS"/>
        </w:rPr>
        <w:t>неуролог</w:t>
      </w:r>
      <w:r>
        <w:rPr>
          <w:rFonts w:ascii="Times New Roman" w:hAnsi="Times New Roman" w:cs="Times New Roman"/>
          <w:lang w:val="sr-Cyrl-RS"/>
        </w:rPr>
        <w:t>ије,</w:t>
      </w:r>
      <w:r w:rsidRPr="00FF69A2">
        <w:rPr>
          <w:rFonts w:ascii="Times New Roman" w:hAnsi="Times New Roman" w:cs="Times New Roman"/>
          <w:lang w:val="en-GB"/>
        </w:rPr>
        <w:t xml:space="preserve"> </w:t>
      </w:r>
      <w:r w:rsidR="00FF69A2" w:rsidRPr="00FF69A2">
        <w:rPr>
          <w:rFonts w:ascii="Times New Roman" w:hAnsi="Times New Roman" w:cs="Times New Roman"/>
          <w:lang w:val="en-GB"/>
        </w:rPr>
        <w:t xml:space="preserve">Универзитетски клинички центар Србије, Клиника за </w:t>
      </w:r>
      <w:r w:rsidR="00FF69A2" w:rsidRPr="005D5987">
        <w:rPr>
          <w:rFonts w:ascii="Times New Roman" w:hAnsi="Times New Roman" w:cs="Times New Roman"/>
          <w:lang w:val="sr-Cyrl-RS"/>
        </w:rPr>
        <w:t xml:space="preserve">неурологију, </w:t>
      </w:r>
      <w:r w:rsidR="00FF69A2" w:rsidRPr="00FF69A2">
        <w:rPr>
          <w:rFonts w:ascii="Times New Roman" w:hAnsi="Times New Roman" w:cs="Times New Roman"/>
          <w:lang w:val="en-GB"/>
        </w:rPr>
        <w:t>Универзитет у Београду, Медицински факултет</w:t>
      </w:r>
    </w:p>
    <w:p w14:paraId="04009CCA" w14:textId="77777777" w:rsidR="00FF69A2" w:rsidRPr="00FF69A2" w:rsidRDefault="00FF69A2" w:rsidP="00FF69A2">
      <w:pPr>
        <w:jc w:val="both"/>
        <w:rPr>
          <w:rFonts w:ascii="Times New Roman" w:hAnsi="Times New Roman" w:cs="Times New Roman"/>
          <w:b/>
          <w:bCs/>
          <w:lang w:val="en-GB"/>
        </w:rPr>
      </w:pPr>
      <w:r w:rsidRPr="00FF69A2">
        <w:rPr>
          <w:rFonts w:ascii="Times New Roman" w:hAnsi="Times New Roman" w:cs="Times New Roman"/>
          <w:b/>
          <w:bCs/>
          <w:lang w:val="en-GB"/>
        </w:rPr>
        <w:t>Чланови</w:t>
      </w:r>
    </w:p>
    <w:p w14:paraId="5229C9B4" w14:textId="6D193A2D" w:rsidR="00AC71F4" w:rsidRPr="005D5987" w:rsidRDefault="00AC71F4" w:rsidP="00AC71F4">
      <w:pPr>
        <w:jc w:val="both"/>
        <w:rPr>
          <w:rFonts w:ascii="Times New Roman" w:hAnsi="Times New Roman" w:cs="Times New Roman"/>
          <w:lang w:val="sr-Cyrl-RS"/>
        </w:rPr>
      </w:pPr>
      <w:r>
        <w:rPr>
          <w:rFonts w:ascii="Times New Roman" w:hAnsi="Times New Roman" w:cs="Times New Roman"/>
          <w:b/>
          <w:bCs/>
          <w:lang w:val="sr-Cyrl-RS"/>
        </w:rPr>
        <w:t xml:space="preserve">Пуковник </w:t>
      </w:r>
      <w:r w:rsidR="00720D5D">
        <w:rPr>
          <w:rFonts w:ascii="Times New Roman" w:hAnsi="Times New Roman" w:cs="Times New Roman"/>
          <w:b/>
          <w:bCs/>
          <w:lang w:val="sr-Cyrl-RS"/>
        </w:rPr>
        <w:t>п</w:t>
      </w:r>
      <w:r w:rsidRPr="00FF69A2">
        <w:rPr>
          <w:rFonts w:ascii="Times New Roman" w:hAnsi="Times New Roman" w:cs="Times New Roman"/>
          <w:b/>
          <w:bCs/>
          <w:lang w:val="en-GB"/>
        </w:rPr>
        <w:t xml:space="preserve">роф. др </w:t>
      </w:r>
      <w:r>
        <w:rPr>
          <w:rFonts w:ascii="Times New Roman" w:hAnsi="Times New Roman" w:cs="Times New Roman"/>
          <w:b/>
          <w:bCs/>
          <w:lang w:val="sr-Cyrl-RS"/>
        </w:rPr>
        <w:t>Ранко Раичевић</w:t>
      </w:r>
      <w:r w:rsidRPr="00FF69A2">
        <w:rPr>
          <w:rFonts w:ascii="Times New Roman" w:hAnsi="Times New Roman" w:cs="Times New Roman"/>
          <w:b/>
          <w:bCs/>
          <w:lang w:val="en-GB"/>
        </w:rPr>
        <w:t xml:space="preserve">, </w:t>
      </w:r>
      <w:r w:rsidR="00720D5D">
        <w:rPr>
          <w:rFonts w:ascii="Times New Roman" w:hAnsi="Times New Roman" w:cs="Times New Roman"/>
          <w:lang w:val="sr-Cyrl-RS"/>
        </w:rPr>
        <w:t xml:space="preserve">специјалиста </w:t>
      </w:r>
      <w:r w:rsidR="00720D5D" w:rsidRPr="005D5987">
        <w:rPr>
          <w:rFonts w:ascii="Times New Roman" w:hAnsi="Times New Roman" w:cs="Times New Roman"/>
          <w:lang w:val="sr-Cyrl-RS"/>
        </w:rPr>
        <w:t>неуролог</w:t>
      </w:r>
      <w:r w:rsidR="00720D5D">
        <w:rPr>
          <w:rFonts w:ascii="Times New Roman" w:hAnsi="Times New Roman" w:cs="Times New Roman"/>
          <w:lang w:val="sr-Cyrl-RS"/>
        </w:rPr>
        <w:t xml:space="preserve">ије, </w:t>
      </w:r>
      <w:r>
        <w:rPr>
          <w:rFonts w:ascii="Times New Roman" w:hAnsi="Times New Roman" w:cs="Times New Roman"/>
          <w:lang w:val="sr-Cyrl-RS"/>
        </w:rPr>
        <w:t xml:space="preserve">Војномедицинска академија, Београд, Клиника за неурологију, </w:t>
      </w:r>
      <w:r w:rsidRPr="00FF69A2">
        <w:rPr>
          <w:rFonts w:ascii="Times New Roman" w:hAnsi="Times New Roman" w:cs="Times New Roman"/>
          <w:lang w:val="en-GB"/>
        </w:rPr>
        <w:t xml:space="preserve">Универзитет </w:t>
      </w:r>
      <w:r>
        <w:rPr>
          <w:rFonts w:ascii="Times New Roman" w:hAnsi="Times New Roman" w:cs="Times New Roman"/>
          <w:lang w:val="sr-Cyrl-RS"/>
        </w:rPr>
        <w:t>Одбране</w:t>
      </w:r>
      <w:r w:rsidRPr="00FF69A2">
        <w:rPr>
          <w:rFonts w:ascii="Times New Roman" w:hAnsi="Times New Roman" w:cs="Times New Roman"/>
          <w:lang w:val="en-GB"/>
        </w:rPr>
        <w:t xml:space="preserve">, Медицински факултет </w:t>
      </w:r>
    </w:p>
    <w:p w14:paraId="268B96EC" w14:textId="0054B9D7" w:rsidR="00FF69A2" w:rsidRPr="00E1727A" w:rsidRDefault="00FF69A2" w:rsidP="00FF69A2">
      <w:pPr>
        <w:jc w:val="both"/>
        <w:rPr>
          <w:rFonts w:ascii="Times New Roman" w:hAnsi="Times New Roman" w:cs="Times New Roman"/>
          <w:lang w:val="sr-Cyrl-RS"/>
        </w:rPr>
      </w:pPr>
      <w:r>
        <w:rPr>
          <w:rFonts w:ascii="Times New Roman" w:hAnsi="Times New Roman" w:cs="Times New Roman"/>
          <w:b/>
          <w:bCs/>
          <w:lang w:val="sr-Cyrl-RS"/>
        </w:rPr>
        <w:t>доц</w:t>
      </w:r>
      <w:r w:rsidRPr="00FF69A2">
        <w:rPr>
          <w:rFonts w:ascii="Times New Roman" w:hAnsi="Times New Roman" w:cs="Times New Roman"/>
          <w:b/>
          <w:bCs/>
          <w:lang w:val="en-GB"/>
        </w:rPr>
        <w:t xml:space="preserve">. др </w:t>
      </w:r>
      <w:r>
        <w:rPr>
          <w:rFonts w:ascii="Times New Roman" w:hAnsi="Times New Roman" w:cs="Times New Roman"/>
          <w:b/>
          <w:bCs/>
          <w:lang w:val="sr-Cyrl-RS"/>
        </w:rPr>
        <w:t xml:space="preserve">Марјана </w:t>
      </w:r>
      <w:r w:rsidR="005D5987">
        <w:rPr>
          <w:rFonts w:ascii="Times New Roman" w:hAnsi="Times New Roman" w:cs="Times New Roman"/>
          <w:b/>
          <w:bCs/>
          <w:lang w:val="sr-Cyrl-RS"/>
        </w:rPr>
        <w:t>Вукићевић</w:t>
      </w:r>
      <w:r w:rsidRPr="00FF69A2">
        <w:rPr>
          <w:rFonts w:ascii="Times New Roman" w:hAnsi="Times New Roman" w:cs="Times New Roman"/>
          <w:b/>
          <w:bCs/>
          <w:lang w:val="en-GB"/>
        </w:rPr>
        <w:t xml:space="preserve">, </w:t>
      </w:r>
      <w:r w:rsidR="00720D5D">
        <w:rPr>
          <w:rFonts w:ascii="Times New Roman" w:hAnsi="Times New Roman" w:cs="Times New Roman"/>
          <w:lang w:val="sr-Cyrl-RS"/>
        </w:rPr>
        <w:t xml:space="preserve">специјалиста </w:t>
      </w:r>
      <w:r w:rsidR="00720D5D" w:rsidRPr="005D5987">
        <w:rPr>
          <w:rFonts w:ascii="Times New Roman" w:hAnsi="Times New Roman" w:cs="Times New Roman"/>
          <w:lang w:val="sr-Cyrl-RS"/>
        </w:rPr>
        <w:t>неуролог</w:t>
      </w:r>
      <w:r w:rsidR="00720D5D">
        <w:rPr>
          <w:rFonts w:ascii="Times New Roman" w:hAnsi="Times New Roman" w:cs="Times New Roman"/>
          <w:lang w:val="sr-Cyrl-RS"/>
        </w:rPr>
        <w:t xml:space="preserve">ије, </w:t>
      </w:r>
      <w:r w:rsidR="005D5987">
        <w:rPr>
          <w:rFonts w:ascii="Times New Roman" w:hAnsi="Times New Roman" w:cs="Times New Roman"/>
          <w:lang w:val="sr-Cyrl-RS"/>
        </w:rPr>
        <w:t>Специјал</w:t>
      </w:r>
      <w:r w:rsidR="00720D5D">
        <w:rPr>
          <w:rFonts w:ascii="Times New Roman" w:hAnsi="Times New Roman" w:cs="Times New Roman"/>
          <w:lang w:val="sr-Cyrl-RS"/>
        </w:rPr>
        <w:t>изова</w:t>
      </w:r>
      <w:r w:rsidR="005D5987">
        <w:rPr>
          <w:rFonts w:ascii="Times New Roman" w:hAnsi="Times New Roman" w:cs="Times New Roman"/>
          <w:lang w:val="sr-Cyrl-RS"/>
        </w:rPr>
        <w:t xml:space="preserve">на болница за цереброваскуларне болест „Свети Сава“, Београд, </w:t>
      </w:r>
      <w:r w:rsidRPr="00FF69A2">
        <w:rPr>
          <w:rFonts w:ascii="Times New Roman" w:hAnsi="Times New Roman" w:cs="Times New Roman"/>
          <w:lang w:val="en-GB"/>
        </w:rPr>
        <w:t xml:space="preserve">Универзитет у </w:t>
      </w:r>
      <w:r w:rsidR="005D5987">
        <w:rPr>
          <w:rFonts w:ascii="Times New Roman" w:hAnsi="Times New Roman" w:cs="Times New Roman"/>
          <w:lang w:val="sr-Cyrl-RS"/>
        </w:rPr>
        <w:t>Крагујевцу</w:t>
      </w:r>
      <w:r w:rsidRPr="00FF69A2">
        <w:rPr>
          <w:rFonts w:ascii="Times New Roman" w:hAnsi="Times New Roman" w:cs="Times New Roman"/>
          <w:lang w:val="en-GB"/>
        </w:rPr>
        <w:t xml:space="preserve">, </w:t>
      </w:r>
      <w:r w:rsidR="00E1727A">
        <w:rPr>
          <w:rFonts w:ascii="Times New Roman" w:hAnsi="Times New Roman" w:cs="Times New Roman"/>
          <w:lang w:val="sr-Cyrl-RS"/>
        </w:rPr>
        <w:t>Ф</w:t>
      </w:r>
      <w:r w:rsidRPr="00FF69A2">
        <w:rPr>
          <w:rFonts w:ascii="Times New Roman" w:hAnsi="Times New Roman" w:cs="Times New Roman"/>
          <w:lang w:val="en-GB"/>
        </w:rPr>
        <w:t>акултет</w:t>
      </w:r>
      <w:r w:rsidR="00E1727A">
        <w:rPr>
          <w:rFonts w:ascii="Times New Roman" w:hAnsi="Times New Roman" w:cs="Times New Roman"/>
          <w:lang w:val="sr-Cyrl-RS"/>
        </w:rPr>
        <w:t xml:space="preserve"> медицинских наука</w:t>
      </w:r>
    </w:p>
    <w:p w14:paraId="16E8F183" w14:textId="77777777" w:rsidR="00E1727A" w:rsidRPr="00E1727A" w:rsidRDefault="005D5987" w:rsidP="00E1727A">
      <w:pPr>
        <w:jc w:val="both"/>
        <w:rPr>
          <w:rFonts w:ascii="Times New Roman" w:hAnsi="Times New Roman" w:cs="Times New Roman"/>
          <w:lang w:val="sr-Cyrl-RS"/>
        </w:rPr>
      </w:pPr>
      <w:r>
        <w:rPr>
          <w:rFonts w:ascii="Times New Roman" w:hAnsi="Times New Roman" w:cs="Times New Roman"/>
          <w:b/>
          <w:bCs/>
          <w:lang w:val="sr-Cyrl-RS"/>
        </w:rPr>
        <w:t>доц</w:t>
      </w:r>
      <w:r w:rsidR="00FF69A2" w:rsidRPr="00FF69A2">
        <w:rPr>
          <w:rFonts w:ascii="Times New Roman" w:hAnsi="Times New Roman" w:cs="Times New Roman"/>
          <w:b/>
          <w:bCs/>
          <w:lang w:val="en-GB"/>
        </w:rPr>
        <w:t xml:space="preserve">. др </w:t>
      </w:r>
      <w:r>
        <w:rPr>
          <w:rFonts w:ascii="Times New Roman" w:hAnsi="Times New Roman" w:cs="Times New Roman"/>
          <w:b/>
          <w:bCs/>
          <w:lang w:val="sr-Cyrl-RS"/>
        </w:rPr>
        <w:t>Татјана Бошковић Матић</w:t>
      </w:r>
      <w:r w:rsidR="00FF69A2" w:rsidRPr="00FF69A2">
        <w:rPr>
          <w:rFonts w:ascii="Times New Roman" w:hAnsi="Times New Roman" w:cs="Times New Roman"/>
          <w:b/>
          <w:bCs/>
          <w:lang w:val="en-GB"/>
        </w:rPr>
        <w:t xml:space="preserve">, </w:t>
      </w:r>
      <w:r w:rsidR="00E1727A">
        <w:rPr>
          <w:rFonts w:ascii="Times New Roman" w:hAnsi="Times New Roman" w:cs="Times New Roman"/>
          <w:lang w:val="sr-Cyrl-RS"/>
        </w:rPr>
        <w:t xml:space="preserve">специјалиста </w:t>
      </w:r>
      <w:r w:rsidR="00E1727A" w:rsidRPr="005D5987">
        <w:rPr>
          <w:rFonts w:ascii="Times New Roman" w:hAnsi="Times New Roman" w:cs="Times New Roman"/>
          <w:lang w:val="sr-Cyrl-RS"/>
        </w:rPr>
        <w:t>неуролог</w:t>
      </w:r>
      <w:r w:rsidR="00E1727A">
        <w:rPr>
          <w:rFonts w:ascii="Times New Roman" w:hAnsi="Times New Roman" w:cs="Times New Roman"/>
          <w:lang w:val="sr-Cyrl-RS"/>
        </w:rPr>
        <w:t>ије,</w:t>
      </w:r>
      <w:r w:rsidR="00E1727A" w:rsidRPr="005D5987">
        <w:rPr>
          <w:rFonts w:ascii="Times New Roman" w:hAnsi="Times New Roman" w:cs="Times New Roman"/>
          <w:lang w:val="sr-Cyrl-RS"/>
        </w:rPr>
        <w:t xml:space="preserve"> </w:t>
      </w:r>
      <w:r w:rsidRPr="005D5987">
        <w:rPr>
          <w:rFonts w:ascii="Times New Roman" w:hAnsi="Times New Roman" w:cs="Times New Roman"/>
          <w:lang w:val="sr-Cyrl-RS"/>
        </w:rPr>
        <w:t xml:space="preserve">Универзитетски клинички центар Крагујевац, Клиника за неурологију, </w:t>
      </w:r>
      <w:r w:rsidR="00FF69A2" w:rsidRPr="00FF69A2">
        <w:rPr>
          <w:rFonts w:ascii="Times New Roman" w:hAnsi="Times New Roman" w:cs="Times New Roman"/>
          <w:lang w:val="en-GB"/>
        </w:rPr>
        <w:t xml:space="preserve">Универзитет у </w:t>
      </w:r>
      <w:r w:rsidRPr="005D5987">
        <w:rPr>
          <w:rFonts w:ascii="Times New Roman" w:hAnsi="Times New Roman" w:cs="Times New Roman"/>
          <w:lang w:val="sr-Cyrl-RS"/>
        </w:rPr>
        <w:t>Крагујевцу</w:t>
      </w:r>
      <w:r w:rsidR="00FF69A2" w:rsidRPr="00FF69A2">
        <w:rPr>
          <w:rFonts w:ascii="Times New Roman" w:hAnsi="Times New Roman" w:cs="Times New Roman"/>
          <w:lang w:val="en-GB"/>
        </w:rPr>
        <w:t xml:space="preserve">, </w:t>
      </w:r>
      <w:r w:rsidR="00E1727A">
        <w:rPr>
          <w:rFonts w:ascii="Times New Roman" w:hAnsi="Times New Roman" w:cs="Times New Roman"/>
          <w:lang w:val="sr-Cyrl-RS"/>
        </w:rPr>
        <w:t>Ф</w:t>
      </w:r>
      <w:r w:rsidR="00E1727A" w:rsidRPr="00FF69A2">
        <w:rPr>
          <w:rFonts w:ascii="Times New Roman" w:hAnsi="Times New Roman" w:cs="Times New Roman"/>
          <w:lang w:val="en-GB"/>
        </w:rPr>
        <w:t>акултет</w:t>
      </w:r>
      <w:r w:rsidR="00E1727A">
        <w:rPr>
          <w:rFonts w:ascii="Times New Roman" w:hAnsi="Times New Roman" w:cs="Times New Roman"/>
          <w:lang w:val="sr-Cyrl-RS"/>
        </w:rPr>
        <w:t xml:space="preserve"> медицинских наука</w:t>
      </w:r>
    </w:p>
    <w:p w14:paraId="30AC8500" w14:textId="4CBFE226" w:rsidR="00AC71F4" w:rsidRPr="005D5987" w:rsidRDefault="00AC71F4" w:rsidP="00AC71F4">
      <w:pPr>
        <w:jc w:val="both"/>
        <w:rPr>
          <w:rFonts w:ascii="Times New Roman" w:hAnsi="Times New Roman" w:cs="Times New Roman"/>
          <w:lang w:val="sr-Cyrl-RS"/>
        </w:rPr>
      </w:pPr>
      <w:r>
        <w:rPr>
          <w:rFonts w:ascii="Times New Roman" w:hAnsi="Times New Roman" w:cs="Times New Roman"/>
          <w:b/>
          <w:bCs/>
          <w:lang w:val="sr-Cyrl-RS"/>
        </w:rPr>
        <w:t xml:space="preserve">доц. др Радојка Јокшић Мазињанин, </w:t>
      </w:r>
      <w:r>
        <w:rPr>
          <w:rFonts w:ascii="Times New Roman" w:hAnsi="Times New Roman" w:cs="Times New Roman"/>
          <w:lang w:val="sr-Cyrl-RS"/>
        </w:rPr>
        <w:t>специјалиста ургентне медицине, Завод за хитну медицинску помоћ</w:t>
      </w:r>
      <w:r w:rsidR="00E1727A">
        <w:rPr>
          <w:rFonts w:ascii="Times New Roman" w:hAnsi="Times New Roman" w:cs="Times New Roman"/>
          <w:lang w:val="sr-Cyrl-RS"/>
        </w:rPr>
        <w:t xml:space="preserve"> Нови Сад</w:t>
      </w:r>
      <w:r>
        <w:rPr>
          <w:rFonts w:ascii="Times New Roman" w:hAnsi="Times New Roman" w:cs="Times New Roman"/>
          <w:lang w:val="sr-Cyrl-RS"/>
        </w:rPr>
        <w:t xml:space="preserve">, </w:t>
      </w:r>
      <w:r w:rsidRPr="00FF69A2">
        <w:rPr>
          <w:rFonts w:ascii="Times New Roman" w:hAnsi="Times New Roman" w:cs="Times New Roman"/>
          <w:lang w:val="en-GB"/>
        </w:rPr>
        <w:t xml:space="preserve">Универзитет у </w:t>
      </w:r>
      <w:r>
        <w:rPr>
          <w:rFonts w:ascii="Times New Roman" w:hAnsi="Times New Roman" w:cs="Times New Roman"/>
          <w:lang w:val="sr-Cyrl-RS"/>
        </w:rPr>
        <w:t>Новом Саду</w:t>
      </w:r>
      <w:r w:rsidRPr="00FF69A2">
        <w:rPr>
          <w:rFonts w:ascii="Times New Roman" w:hAnsi="Times New Roman" w:cs="Times New Roman"/>
          <w:lang w:val="en-GB"/>
        </w:rPr>
        <w:t>, Медицински факултет</w:t>
      </w:r>
      <w:r>
        <w:rPr>
          <w:rFonts w:ascii="Times New Roman" w:hAnsi="Times New Roman" w:cs="Times New Roman"/>
          <w:lang w:val="sr-Cyrl-RS"/>
        </w:rPr>
        <w:t xml:space="preserve"> </w:t>
      </w:r>
    </w:p>
    <w:p w14:paraId="5429B5A6" w14:textId="4A02B704" w:rsidR="00FF69A2" w:rsidRDefault="005D5987" w:rsidP="00FF69A2">
      <w:pPr>
        <w:jc w:val="both"/>
        <w:rPr>
          <w:rFonts w:ascii="Times New Roman" w:hAnsi="Times New Roman" w:cs="Times New Roman"/>
          <w:lang w:val="sr-Cyrl-RS"/>
        </w:rPr>
      </w:pPr>
      <w:r>
        <w:rPr>
          <w:rFonts w:ascii="Times New Roman" w:hAnsi="Times New Roman" w:cs="Times New Roman"/>
          <w:b/>
          <w:bCs/>
          <w:lang w:val="sr-Cyrl-RS"/>
        </w:rPr>
        <w:t>асист. др Предраг Станарчевић</w:t>
      </w:r>
      <w:r w:rsidR="00FF69A2" w:rsidRPr="00FF69A2">
        <w:rPr>
          <w:rFonts w:ascii="Times New Roman" w:hAnsi="Times New Roman" w:cs="Times New Roman"/>
          <w:b/>
          <w:bCs/>
          <w:lang w:val="en-GB"/>
        </w:rPr>
        <w:t xml:space="preserve">, </w:t>
      </w:r>
      <w:r w:rsidR="00E1727A">
        <w:rPr>
          <w:rFonts w:ascii="Times New Roman" w:hAnsi="Times New Roman" w:cs="Times New Roman"/>
          <w:lang w:val="sr-Cyrl-RS"/>
        </w:rPr>
        <w:t xml:space="preserve">специјалиста </w:t>
      </w:r>
      <w:r w:rsidR="00E1727A" w:rsidRPr="005D5987">
        <w:rPr>
          <w:rFonts w:ascii="Times New Roman" w:hAnsi="Times New Roman" w:cs="Times New Roman"/>
          <w:lang w:val="sr-Cyrl-RS"/>
        </w:rPr>
        <w:t>неуролог</w:t>
      </w:r>
      <w:r w:rsidR="00E1727A">
        <w:rPr>
          <w:rFonts w:ascii="Times New Roman" w:hAnsi="Times New Roman" w:cs="Times New Roman"/>
          <w:lang w:val="sr-Cyrl-RS"/>
        </w:rPr>
        <w:t>ије,</w:t>
      </w:r>
      <w:r w:rsidR="00E1727A" w:rsidRPr="005D5987">
        <w:rPr>
          <w:rFonts w:ascii="Times New Roman" w:hAnsi="Times New Roman" w:cs="Times New Roman"/>
          <w:lang w:val="sr-Cyrl-RS"/>
        </w:rPr>
        <w:t xml:space="preserve"> </w:t>
      </w:r>
      <w:r w:rsidR="00FF69A2" w:rsidRPr="00FF69A2">
        <w:rPr>
          <w:rFonts w:ascii="Times New Roman" w:hAnsi="Times New Roman" w:cs="Times New Roman"/>
          <w:lang w:val="en-GB"/>
        </w:rPr>
        <w:t xml:space="preserve">Универзитетски клинички центар Србије, Клиника за </w:t>
      </w:r>
      <w:r w:rsidRPr="005D5987">
        <w:rPr>
          <w:rFonts w:ascii="Times New Roman" w:hAnsi="Times New Roman" w:cs="Times New Roman"/>
          <w:lang w:val="sr-Cyrl-RS"/>
        </w:rPr>
        <w:t xml:space="preserve">неурологију, </w:t>
      </w:r>
      <w:r w:rsidR="00FF69A2" w:rsidRPr="00FF69A2">
        <w:rPr>
          <w:rFonts w:ascii="Times New Roman" w:hAnsi="Times New Roman" w:cs="Times New Roman"/>
          <w:lang w:val="en-GB"/>
        </w:rPr>
        <w:t>Универзитет у Београду, Медицински факултет</w:t>
      </w:r>
    </w:p>
    <w:p w14:paraId="083E6B41" w14:textId="6FE20171" w:rsidR="00E65382" w:rsidRDefault="00E65382" w:rsidP="00E65382">
      <w:pPr>
        <w:jc w:val="both"/>
        <w:rPr>
          <w:rFonts w:ascii="Times New Roman" w:hAnsi="Times New Roman" w:cs="Times New Roman"/>
          <w:lang w:val="sr-Cyrl-RS"/>
        </w:rPr>
      </w:pPr>
      <w:r>
        <w:rPr>
          <w:rFonts w:ascii="Times New Roman" w:hAnsi="Times New Roman" w:cs="Times New Roman"/>
          <w:b/>
          <w:bCs/>
          <w:lang w:val="sr-Cyrl-RS"/>
        </w:rPr>
        <w:t>прим. др Иван Вукашиновић</w:t>
      </w:r>
      <w:r w:rsidRPr="00FF69A2">
        <w:rPr>
          <w:rFonts w:ascii="Times New Roman" w:hAnsi="Times New Roman" w:cs="Times New Roman"/>
          <w:b/>
          <w:bCs/>
          <w:lang w:val="en-GB"/>
        </w:rPr>
        <w:t xml:space="preserve">, </w:t>
      </w:r>
      <w:r w:rsidRPr="005D5987">
        <w:rPr>
          <w:rFonts w:ascii="Times New Roman" w:hAnsi="Times New Roman" w:cs="Times New Roman"/>
          <w:lang w:val="sr-Cyrl-RS"/>
        </w:rPr>
        <w:t>научни сарадник,</w:t>
      </w:r>
      <w:r>
        <w:rPr>
          <w:rFonts w:ascii="Times New Roman" w:hAnsi="Times New Roman" w:cs="Times New Roman"/>
          <w:b/>
          <w:bCs/>
          <w:lang w:val="sr-Cyrl-RS"/>
        </w:rPr>
        <w:t xml:space="preserve"> </w:t>
      </w:r>
      <w:r w:rsidR="00E1727A" w:rsidRPr="00E1727A">
        <w:rPr>
          <w:rFonts w:ascii="Times New Roman" w:hAnsi="Times New Roman" w:cs="Times New Roman"/>
          <w:lang w:val="sr-Cyrl-RS"/>
        </w:rPr>
        <w:t>специјалиста</w:t>
      </w:r>
      <w:r w:rsidR="00E1727A">
        <w:rPr>
          <w:rFonts w:ascii="Times New Roman" w:hAnsi="Times New Roman" w:cs="Times New Roman"/>
          <w:b/>
          <w:bCs/>
          <w:lang w:val="sr-Cyrl-RS"/>
        </w:rPr>
        <w:t xml:space="preserve"> </w:t>
      </w:r>
      <w:r>
        <w:rPr>
          <w:rFonts w:ascii="Times New Roman" w:hAnsi="Times New Roman" w:cs="Times New Roman"/>
          <w:lang w:val="sr-Cyrl-RS"/>
        </w:rPr>
        <w:t>радиолог</w:t>
      </w:r>
      <w:r w:rsidR="00E1727A">
        <w:rPr>
          <w:rFonts w:ascii="Times New Roman" w:hAnsi="Times New Roman" w:cs="Times New Roman"/>
          <w:lang w:val="sr-Cyrl-RS"/>
        </w:rPr>
        <w:t>ије</w:t>
      </w:r>
      <w:r>
        <w:rPr>
          <w:rFonts w:ascii="Times New Roman" w:hAnsi="Times New Roman" w:cs="Times New Roman"/>
          <w:lang w:val="sr-Cyrl-RS"/>
        </w:rPr>
        <w:t xml:space="preserve">, </w:t>
      </w:r>
      <w:r w:rsidRPr="00FF69A2">
        <w:rPr>
          <w:rFonts w:ascii="Times New Roman" w:hAnsi="Times New Roman" w:cs="Times New Roman"/>
          <w:lang w:val="en-GB"/>
        </w:rPr>
        <w:t xml:space="preserve">Универзитетски клинички центар Србије, </w:t>
      </w:r>
      <w:r>
        <w:rPr>
          <w:rFonts w:ascii="Times New Roman" w:hAnsi="Times New Roman" w:cs="Times New Roman"/>
          <w:lang w:val="sr-Cyrl-RS"/>
        </w:rPr>
        <w:t xml:space="preserve">Центар </w:t>
      </w:r>
      <w:r w:rsidRPr="00FF69A2">
        <w:rPr>
          <w:rFonts w:ascii="Times New Roman" w:hAnsi="Times New Roman" w:cs="Times New Roman"/>
          <w:lang w:val="en-GB"/>
        </w:rPr>
        <w:t xml:space="preserve">за </w:t>
      </w:r>
      <w:r>
        <w:rPr>
          <w:rFonts w:ascii="Times New Roman" w:hAnsi="Times New Roman" w:cs="Times New Roman"/>
          <w:lang w:val="sr-Cyrl-RS"/>
        </w:rPr>
        <w:t>радиологију</w:t>
      </w:r>
      <w:r w:rsidRPr="005D5987">
        <w:rPr>
          <w:rFonts w:ascii="Times New Roman" w:hAnsi="Times New Roman" w:cs="Times New Roman"/>
          <w:lang w:val="sr-Cyrl-RS"/>
        </w:rPr>
        <w:t xml:space="preserve">, </w:t>
      </w:r>
      <w:r w:rsidRPr="00FF69A2">
        <w:rPr>
          <w:rFonts w:ascii="Times New Roman" w:hAnsi="Times New Roman" w:cs="Times New Roman"/>
          <w:lang w:val="en-GB"/>
        </w:rPr>
        <w:t>Универзитет у Београду, Медицински факултет</w:t>
      </w:r>
    </w:p>
    <w:p w14:paraId="49241C4A" w14:textId="63C1A225" w:rsidR="00E1727A" w:rsidRPr="004C4280" w:rsidRDefault="004C4280" w:rsidP="00E1727A">
      <w:pPr>
        <w:jc w:val="both"/>
        <w:rPr>
          <w:rFonts w:ascii="Times New Roman" w:hAnsi="Times New Roman" w:cs="Times New Roman"/>
          <w:lang w:val="sr-Cyrl-RS"/>
        </w:rPr>
      </w:pPr>
      <w:r>
        <w:rPr>
          <w:rFonts w:ascii="Times New Roman" w:hAnsi="Times New Roman" w:cs="Times New Roman"/>
          <w:b/>
          <w:bCs/>
          <w:lang w:val="sr-Cyrl-RS"/>
        </w:rPr>
        <w:t>п</w:t>
      </w:r>
      <w:r w:rsidRPr="004C4280">
        <w:rPr>
          <w:rFonts w:ascii="Times New Roman" w:hAnsi="Times New Roman" w:cs="Times New Roman"/>
          <w:b/>
          <w:bCs/>
          <w:lang w:val="sr-Cyrl-RS"/>
        </w:rPr>
        <w:t xml:space="preserve">роф. др Сања Хархаји, </w:t>
      </w:r>
      <w:r w:rsidRPr="004C4280">
        <w:rPr>
          <w:rFonts w:ascii="Times New Roman" w:hAnsi="Times New Roman" w:cs="Times New Roman"/>
          <w:lang w:val="sr-Cyrl-RS"/>
        </w:rPr>
        <w:t>специјалиста социјалне медицине, Институт за јавно здравље Војводине, Центар за информатику и биостатистику у здравству, Универзитет у Новом Саду, Медицински факултет</w:t>
      </w:r>
    </w:p>
    <w:p w14:paraId="00F63DB5" w14:textId="5C2E5796" w:rsidR="005D5987" w:rsidRPr="005D5987" w:rsidRDefault="00FF69A2" w:rsidP="00FF69A2">
      <w:pPr>
        <w:jc w:val="both"/>
        <w:rPr>
          <w:rFonts w:ascii="Times New Roman" w:hAnsi="Times New Roman" w:cs="Times New Roman"/>
          <w:lang w:val="sr-Cyrl-RS"/>
        </w:rPr>
      </w:pPr>
      <w:r w:rsidRPr="00FF69A2">
        <w:rPr>
          <w:rFonts w:ascii="Times New Roman" w:hAnsi="Times New Roman" w:cs="Times New Roman"/>
          <w:b/>
          <w:bCs/>
          <w:lang w:val="en-GB"/>
        </w:rPr>
        <w:t xml:space="preserve">др </w:t>
      </w:r>
      <w:r w:rsidR="005D5987">
        <w:rPr>
          <w:rFonts w:ascii="Times New Roman" w:hAnsi="Times New Roman" w:cs="Times New Roman"/>
          <w:b/>
          <w:bCs/>
          <w:lang w:val="sr-Cyrl-RS"/>
        </w:rPr>
        <w:t>Никола Вукашиновић</w:t>
      </w:r>
      <w:r w:rsidRPr="00FF69A2">
        <w:rPr>
          <w:rFonts w:ascii="Times New Roman" w:hAnsi="Times New Roman" w:cs="Times New Roman"/>
          <w:b/>
          <w:bCs/>
          <w:lang w:val="en-GB"/>
        </w:rPr>
        <w:t xml:space="preserve">, </w:t>
      </w:r>
      <w:r w:rsidR="005D5987" w:rsidRPr="005D5987">
        <w:rPr>
          <w:rFonts w:ascii="Times New Roman" w:hAnsi="Times New Roman" w:cs="Times New Roman"/>
          <w:lang w:val="sr-Cyrl-RS"/>
        </w:rPr>
        <w:t xml:space="preserve">неуролог, </w:t>
      </w:r>
      <w:r w:rsidRPr="005D5987">
        <w:rPr>
          <w:rFonts w:ascii="Times New Roman" w:hAnsi="Times New Roman" w:cs="Times New Roman"/>
          <w:lang w:val="en-GB"/>
        </w:rPr>
        <w:t xml:space="preserve">Универзитетски клинички центар </w:t>
      </w:r>
      <w:r w:rsidR="005D5987" w:rsidRPr="005D5987">
        <w:rPr>
          <w:rFonts w:ascii="Times New Roman" w:hAnsi="Times New Roman" w:cs="Times New Roman"/>
          <w:lang w:val="sr-Cyrl-RS"/>
        </w:rPr>
        <w:t>Ниш</w:t>
      </w:r>
      <w:r w:rsidRPr="005D5987">
        <w:rPr>
          <w:rFonts w:ascii="Times New Roman" w:hAnsi="Times New Roman" w:cs="Times New Roman"/>
          <w:lang w:val="en-GB"/>
        </w:rPr>
        <w:t xml:space="preserve">, Клиника за </w:t>
      </w:r>
      <w:r w:rsidR="005D5987" w:rsidRPr="005D5987">
        <w:rPr>
          <w:rFonts w:ascii="Times New Roman" w:hAnsi="Times New Roman" w:cs="Times New Roman"/>
          <w:lang w:val="sr-Cyrl-RS"/>
        </w:rPr>
        <w:t>неурологију</w:t>
      </w:r>
    </w:p>
    <w:p w14:paraId="4D3C373C" w14:textId="09936BBF" w:rsidR="005D5987" w:rsidRDefault="005D5987" w:rsidP="00FF69A2">
      <w:pPr>
        <w:jc w:val="both"/>
        <w:rPr>
          <w:rFonts w:ascii="Times New Roman" w:hAnsi="Times New Roman" w:cs="Times New Roman"/>
          <w:lang w:val="sr-Cyrl-RS"/>
        </w:rPr>
      </w:pPr>
      <w:r>
        <w:rPr>
          <w:rFonts w:ascii="Times New Roman" w:hAnsi="Times New Roman" w:cs="Times New Roman"/>
          <w:b/>
          <w:bCs/>
          <w:lang w:val="sr-Cyrl-RS"/>
        </w:rPr>
        <w:t xml:space="preserve">др Иван Милојевић, </w:t>
      </w:r>
      <w:r>
        <w:rPr>
          <w:rFonts w:ascii="Times New Roman" w:hAnsi="Times New Roman" w:cs="Times New Roman"/>
          <w:lang w:val="sr-Cyrl-RS"/>
        </w:rPr>
        <w:t>неуролог, Општа болница Ћуприја</w:t>
      </w:r>
    </w:p>
    <w:p w14:paraId="76335ED2" w14:textId="42EE423F" w:rsidR="00FF69A2" w:rsidRDefault="00FF69A2" w:rsidP="00FF69A2">
      <w:pPr>
        <w:jc w:val="both"/>
        <w:rPr>
          <w:rFonts w:ascii="Times New Roman" w:hAnsi="Times New Roman" w:cs="Times New Roman"/>
          <w:b/>
          <w:bCs/>
          <w:lang w:val="sr-Cyrl-RS"/>
        </w:rPr>
      </w:pPr>
      <w:r w:rsidRPr="00FF69A2">
        <w:rPr>
          <w:rFonts w:ascii="Times New Roman" w:hAnsi="Times New Roman" w:cs="Times New Roman"/>
          <w:b/>
          <w:bCs/>
          <w:lang w:val="en-GB"/>
        </w:rPr>
        <w:t xml:space="preserve">др </w:t>
      </w:r>
      <w:r w:rsidR="005D5987">
        <w:rPr>
          <w:rFonts w:ascii="Times New Roman" w:hAnsi="Times New Roman" w:cs="Times New Roman"/>
          <w:b/>
          <w:bCs/>
          <w:lang w:val="sr-Cyrl-RS"/>
        </w:rPr>
        <w:t>Мирјана Давидовић</w:t>
      </w:r>
      <w:r w:rsidRPr="00FF69A2">
        <w:rPr>
          <w:rFonts w:ascii="Times New Roman" w:hAnsi="Times New Roman" w:cs="Times New Roman"/>
          <w:b/>
          <w:bCs/>
          <w:lang w:val="en-GB"/>
        </w:rPr>
        <w:t xml:space="preserve">, </w:t>
      </w:r>
      <w:r w:rsidR="005D5987" w:rsidRPr="005D5987">
        <w:rPr>
          <w:rFonts w:ascii="Times New Roman" w:hAnsi="Times New Roman" w:cs="Times New Roman"/>
          <w:lang w:val="sr-Cyrl-RS"/>
        </w:rPr>
        <w:t>неуролог, Дом здравља Богатић</w:t>
      </w:r>
      <w:r w:rsidRPr="00FF69A2">
        <w:rPr>
          <w:rFonts w:ascii="Times New Roman" w:hAnsi="Times New Roman" w:cs="Times New Roman"/>
          <w:b/>
          <w:bCs/>
          <w:lang w:val="en-GB"/>
        </w:rPr>
        <w:t xml:space="preserve"> </w:t>
      </w:r>
    </w:p>
    <w:p w14:paraId="6CE126D6" w14:textId="77777777" w:rsidR="00FF69A2" w:rsidRDefault="00FF69A2" w:rsidP="00FF69A2">
      <w:pPr>
        <w:jc w:val="both"/>
        <w:rPr>
          <w:rFonts w:ascii="Times New Roman" w:hAnsi="Times New Roman" w:cs="Times New Roman"/>
          <w:b/>
          <w:bCs/>
          <w:lang w:val="sr-Cyrl-RS"/>
        </w:rPr>
      </w:pPr>
    </w:p>
    <w:p w14:paraId="26199716" w14:textId="77777777" w:rsidR="00E1727A" w:rsidRPr="00585A1F" w:rsidRDefault="00E1727A" w:rsidP="00E1727A">
      <w:pPr>
        <w:rPr>
          <w:rFonts w:ascii="Times New Roman" w:hAnsi="Times New Roman" w:cs="Times New Roman"/>
          <w:b/>
          <w:bCs/>
          <w:lang w:val="sr-Cyrl-RS"/>
        </w:rPr>
      </w:pPr>
      <w:r w:rsidRPr="00585A1F">
        <w:rPr>
          <w:rFonts w:ascii="Times New Roman" w:hAnsi="Times New Roman" w:cs="Times New Roman"/>
          <w:b/>
          <w:bCs/>
          <w:lang w:val="sr-Cyrl-RS"/>
        </w:rPr>
        <w:lastRenderedPageBreak/>
        <w:t>САДРЖАЈ</w:t>
      </w:r>
    </w:p>
    <w:p w14:paraId="53E34B37" w14:textId="776EF794" w:rsidR="00E1727A" w:rsidRDefault="00E1727A" w:rsidP="00E1727A">
      <w:pPr>
        <w:pStyle w:val="ListParagraph"/>
        <w:numPr>
          <w:ilvl w:val="0"/>
          <w:numId w:val="10"/>
        </w:numPr>
        <w:spacing w:line="259" w:lineRule="auto"/>
        <w:rPr>
          <w:rFonts w:ascii="Times New Roman" w:hAnsi="Times New Roman" w:cs="Times New Roman"/>
          <w:b/>
          <w:bCs/>
          <w:lang w:val="sr-Cyrl-RS"/>
        </w:rPr>
      </w:pPr>
      <w:r>
        <w:rPr>
          <w:rFonts w:ascii="Times New Roman" w:hAnsi="Times New Roman" w:cs="Times New Roman"/>
          <w:b/>
          <w:bCs/>
          <w:lang w:val="sr-Cyrl-RS"/>
        </w:rPr>
        <w:t>УВОД</w:t>
      </w:r>
      <w:r w:rsidR="00017496">
        <w:rPr>
          <w:rFonts w:ascii="Times New Roman" w:hAnsi="Times New Roman" w:cs="Times New Roman"/>
          <w:b/>
          <w:bCs/>
          <w:lang w:val="sr-Cyrl-RS"/>
        </w:rPr>
        <w:t xml:space="preserve">  .................................................................................................................................6</w:t>
      </w:r>
    </w:p>
    <w:p w14:paraId="07B6D66F" w14:textId="2C7CA2FD" w:rsidR="00E1727A" w:rsidRPr="00E1727A" w:rsidRDefault="00E1727A" w:rsidP="00E1727A">
      <w:pPr>
        <w:pStyle w:val="ListParagraph"/>
        <w:numPr>
          <w:ilvl w:val="1"/>
          <w:numId w:val="24"/>
        </w:numPr>
        <w:spacing w:line="259" w:lineRule="auto"/>
        <w:rPr>
          <w:rFonts w:ascii="Times New Roman" w:hAnsi="Times New Roman" w:cs="Times New Roman"/>
          <w:lang w:val="sr-Cyrl-RS"/>
        </w:rPr>
      </w:pPr>
      <w:r w:rsidRPr="00E1727A">
        <w:rPr>
          <w:rFonts w:ascii="Times New Roman" w:hAnsi="Times New Roman" w:cs="Times New Roman"/>
        </w:rPr>
        <w:t>Н</w:t>
      </w:r>
      <w:r>
        <w:rPr>
          <w:rFonts w:ascii="Times New Roman" w:hAnsi="Times New Roman" w:cs="Times New Roman"/>
          <w:lang w:val="sr-Cyrl-RS"/>
        </w:rPr>
        <w:t>ивои доказа и степен препорука</w:t>
      </w:r>
      <w:r w:rsidR="00017496">
        <w:rPr>
          <w:rFonts w:ascii="Times New Roman" w:hAnsi="Times New Roman" w:cs="Times New Roman"/>
          <w:lang w:val="sr-Cyrl-RS"/>
        </w:rPr>
        <w:t xml:space="preserve"> .......................................................................6</w:t>
      </w:r>
    </w:p>
    <w:p w14:paraId="039B035B" w14:textId="4B6E8F95" w:rsidR="00E1727A" w:rsidRPr="00E1727A" w:rsidRDefault="00E1727A" w:rsidP="00E1727A">
      <w:pPr>
        <w:pStyle w:val="ListParagraph"/>
        <w:numPr>
          <w:ilvl w:val="1"/>
          <w:numId w:val="24"/>
        </w:numPr>
        <w:spacing w:line="259" w:lineRule="auto"/>
        <w:rPr>
          <w:rFonts w:ascii="Times New Roman" w:hAnsi="Times New Roman" w:cs="Times New Roman"/>
          <w:lang w:val="sr-Cyrl-RS"/>
        </w:rPr>
      </w:pPr>
      <w:r w:rsidRPr="00E1727A">
        <w:rPr>
          <w:rFonts w:ascii="Times New Roman" w:hAnsi="Times New Roman" w:cs="Times New Roman"/>
          <w:lang w:val="sr-Cyrl-RS"/>
        </w:rPr>
        <w:t>Ц</w:t>
      </w:r>
      <w:r>
        <w:rPr>
          <w:rFonts w:ascii="Times New Roman" w:hAnsi="Times New Roman" w:cs="Times New Roman"/>
          <w:lang w:val="sr-Cyrl-RS"/>
        </w:rPr>
        <w:t>иљ водича</w:t>
      </w:r>
      <w:r w:rsidR="00017496">
        <w:rPr>
          <w:rFonts w:ascii="Times New Roman" w:hAnsi="Times New Roman" w:cs="Times New Roman"/>
          <w:lang w:val="sr-Cyrl-RS"/>
        </w:rPr>
        <w:t xml:space="preserve">  ...........................................................................................................7</w:t>
      </w:r>
    </w:p>
    <w:p w14:paraId="5E1E75FC" w14:textId="04C90485" w:rsidR="00E1727A" w:rsidRPr="00E1727A" w:rsidRDefault="00E1727A" w:rsidP="00E1727A">
      <w:pPr>
        <w:pStyle w:val="ListParagraph"/>
        <w:numPr>
          <w:ilvl w:val="1"/>
          <w:numId w:val="24"/>
        </w:numPr>
        <w:spacing w:line="259" w:lineRule="auto"/>
        <w:rPr>
          <w:rFonts w:ascii="Times New Roman" w:hAnsi="Times New Roman" w:cs="Times New Roman"/>
          <w:lang w:val="sr-Cyrl-RS"/>
        </w:rPr>
      </w:pPr>
      <w:r w:rsidRPr="00E1727A">
        <w:rPr>
          <w:rFonts w:ascii="Times New Roman" w:hAnsi="Times New Roman" w:cs="Times New Roman"/>
          <w:lang w:val="sr-Cyrl-RS"/>
        </w:rPr>
        <w:t>С</w:t>
      </w:r>
      <w:r>
        <w:rPr>
          <w:rFonts w:ascii="Times New Roman" w:hAnsi="Times New Roman" w:cs="Times New Roman"/>
          <w:lang w:val="sr-Cyrl-RS"/>
        </w:rPr>
        <w:t>писак скраћеница</w:t>
      </w:r>
      <w:r w:rsidR="00017496">
        <w:rPr>
          <w:rFonts w:ascii="Times New Roman" w:hAnsi="Times New Roman" w:cs="Times New Roman"/>
          <w:lang w:val="sr-Cyrl-RS"/>
        </w:rPr>
        <w:t xml:space="preserve">  ..............................................................................................8</w:t>
      </w:r>
    </w:p>
    <w:p w14:paraId="2660D5CD" w14:textId="103A181D" w:rsidR="00E1727A" w:rsidRPr="00E1727A" w:rsidRDefault="00E1727A" w:rsidP="00E1727A">
      <w:pPr>
        <w:pStyle w:val="ListParagraph"/>
        <w:numPr>
          <w:ilvl w:val="1"/>
          <w:numId w:val="24"/>
        </w:numPr>
        <w:spacing w:line="259" w:lineRule="auto"/>
        <w:rPr>
          <w:rFonts w:ascii="Times New Roman" w:hAnsi="Times New Roman" w:cs="Times New Roman"/>
          <w:lang w:val="sr-Cyrl-RS"/>
        </w:rPr>
      </w:pPr>
      <w:r w:rsidRPr="00E1727A">
        <w:rPr>
          <w:rFonts w:ascii="Times New Roman" w:hAnsi="Times New Roman" w:cs="Times New Roman"/>
          <w:lang w:val="sr-Cyrl-RS"/>
        </w:rPr>
        <w:t>З</w:t>
      </w:r>
      <w:r>
        <w:rPr>
          <w:rFonts w:ascii="Times New Roman" w:hAnsi="Times New Roman" w:cs="Times New Roman"/>
          <w:lang w:val="sr-Cyrl-RS"/>
        </w:rPr>
        <w:t>бирни преглед препорука</w:t>
      </w:r>
      <w:r w:rsidR="00017496">
        <w:rPr>
          <w:rFonts w:ascii="Times New Roman" w:hAnsi="Times New Roman" w:cs="Times New Roman"/>
          <w:lang w:val="sr-Cyrl-RS"/>
        </w:rPr>
        <w:t xml:space="preserve">  ................................................................................12</w:t>
      </w:r>
    </w:p>
    <w:p w14:paraId="6BF6E12D" w14:textId="77777777" w:rsidR="00E1727A" w:rsidRDefault="00E1727A" w:rsidP="00E1727A">
      <w:pPr>
        <w:pStyle w:val="ListParagraph"/>
        <w:spacing w:line="259" w:lineRule="auto"/>
        <w:rPr>
          <w:rFonts w:ascii="Times New Roman" w:hAnsi="Times New Roman" w:cs="Times New Roman"/>
          <w:b/>
          <w:bCs/>
          <w:lang w:val="sr-Cyrl-RS"/>
        </w:rPr>
      </w:pPr>
    </w:p>
    <w:p w14:paraId="79297507" w14:textId="2335BBBA" w:rsidR="00E1727A" w:rsidRDefault="00E1727A" w:rsidP="00E1727A">
      <w:pPr>
        <w:pStyle w:val="ListParagraph"/>
        <w:numPr>
          <w:ilvl w:val="0"/>
          <w:numId w:val="10"/>
        </w:numPr>
        <w:spacing w:line="259" w:lineRule="auto"/>
        <w:rPr>
          <w:rFonts w:ascii="Times New Roman" w:hAnsi="Times New Roman" w:cs="Times New Roman"/>
          <w:b/>
          <w:bCs/>
          <w:lang w:val="sr-Cyrl-RS"/>
        </w:rPr>
      </w:pPr>
      <w:r>
        <w:rPr>
          <w:rFonts w:ascii="Times New Roman" w:hAnsi="Times New Roman" w:cs="Times New Roman"/>
          <w:b/>
          <w:bCs/>
          <w:lang w:val="sr-Cyrl-RS"/>
        </w:rPr>
        <w:t>ИСХЕМИЈСКИ МОЖДАНИ УДАР</w:t>
      </w:r>
      <w:r w:rsidR="00017496">
        <w:rPr>
          <w:rFonts w:ascii="Times New Roman" w:hAnsi="Times New Roman" w:cs="Times New Roman"/>
          <w:b/>
          <w:bCs/>
          <w:lang w:val="sr-Cyrl-RS"/>
        </w:rPr>
        <w:t xml:space="preserve">   .........................................................................40</w:t>
      </w:r>
    </w:p>
    <w:p w14:paraId="402C305E" w14:textId="2DF6EF8F" w:rsidR="00E1727A" w:rsidRDefault="00E1727A" w:rsidP="00E1727A">
      <w:pPr>
        <w:pStyle w:val="ListParagraph"/>
        <w:numPr>
          <w:ilvl w:val="1"/>
          <w:numId w:val="25"/>
        </w:numPr>
        <w:spacing w:line="259" w:lineRule="auto"/>
        <w:rPr>
          <w:rFonts w:ascii="Times New Roman" w:hAnsi="Times New Roman" w:cs="Times New Roman"/>
          <w:lang w:val="sr-Cyrl-RS"/>
        </w:rPr>
      </w:pPr>
      <w:r w:rsidRPr="00E1727A">
        <w:rPr>
          <w:rFonts w:ascii="Times New Roman" w:hAnsi="Times New Roman" w:cs="Times New Roman"/>
          <w:lang w:val="sr-Cyrl-RS"/>
        </w:rPr>
        <w:t xml:space="preserve"> Дефиниција</w:t>
      </w:r>
      <w:r w:rsidR="00B23FD4">
        <w:rPr>
          <w:rFonts w:ascii="Times New Roman" w:hAnsi="Times New Roman" w:cs="Times New Roman"/>
          <w:lang w:val="sr-Cyrl-RS"/>
        </w:rPr>
        <w:t xml:space="preserve">   .......................................................................................................40</w:t>
      </w:r>
    </w:p>
    <w:p w14:paraId="6038E122" w14:textId="423CB93B" w:rsidR="00E1727A" w:rsidRDefault="00E1727A" w:rsidP="00E1727A">
      <w:pPr>
        <w:pStyle w:val="ListParagraph"/>
        <w:numPr>
          <w:ilvl w:val="1"/>
          <w:numId w:val="25"/>
        </w:numPr>
        <w:spacing w:line="259" w:lineRule="auto"/>
        <w:rPr>
          <w:rFonts w:ascii="Times New Roman" w:hAnsi="Times New Roman" w:cs="Times New Roman"/>
          <w:lang w:val="sr-Cyrl-RS"/>
        </w:rPr>
      </w:pPr>
      <w:r w:rsidRPr="00E1727A">
        <w:rPr>
          <w:rFonts w:ascii="Times New Roman" w:hAnsi="Times New Roman" w:cs="Times New Roman"/>
          <w:lang w:val="sr-Cyrl-RS"/>
        </w:rPr>
        <w:t>Класификација</w:t>
      </w:r>
      <w:r w:rsidR="00B23FD4">
        <w:rPr>
          <w:rFonts w:ascii="Times New Roman" w:hAnsi="Times New Roman" w:cs="Times New Roman"/>
          <w:lang w:val="sr-Cyrl-RS"/>
        </w:rPr>
        <w:t xml:space="preserve">  ....................................................................................................40</w:t>
      </w:r>
    </w:p>
    <w:p w14:paraId="70061EB6" w14:textId="185675BF" w:rsidR="00E1727A" w:rsidRDefault="00E1727A" w:rsidP="00E1727A">
      <w:pPr>
        <w:pStyle w:val="ListParagraph"/>
        <w:numPr>
          <w:ilvl w:val="1"/>
          <w:numId w:val="25"/>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Pr="00E1727A">
        <w:rPr>
          <w:rFonts w:ascii="Times New Roman" w:hAnsi="Times New Roman" w:cs="Times New Roman"/>
          <w:lang w:val="sr-Cyrl-RS"/>
        </w:rPr>
        <w:t>Јавноздравствени значај можданог удара</w:t>
      </w:r>
      <w:r w:rsidR="00B23FD4">
        <w:rPr>
          <w:rFonts w:ascii="Times New Roman" w:hAnsi="Times New Roman" w:cs="Times New Roman"/>
          <w:lang w:val="sr-Cyrl-RS"/>
        </w:rPr>
        <w:t xml:space="preserve"> .........................................................41</w:t>
      </w:r>
    </w:p>
    <w:p w14:paraId="79362181" w14:textId="7EFFC986" w:rsidR="00E1727A" w:rsidRDefault="00E1727A" w:rsidP="00E1727A">
      <w:pPr>
        <w:pStyle w:val="ListParagraph"/>
        <w:numPr>
          <w:ilvl w:val="1"/>
          <w:numId w:val="25"/>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Pr="00E1727A">
        <w:rPr>
          <w:rFonts w:ascii="Times New Roman" w:hAnsi="Times New Roman" w:cs="Times New Roman"/>
          <w:lang w:val="sr-Cyrl-RS"/>
        </w:rPr>
        <w:t>Епидемиолошка ситуација у Републици Србији</w:t>
      </w:r>
      <w:r w:rsidR="00B23FD4">
        <w:rPr>
          <w:rFonts w:ascii="Times New Roman" w:hAnsi="Times New Roman" w:cs="Times New Roman"/>
          <w:lang w:val="sr-Cyrl-RS"/>
        </w:rPr>
        <w:t xml:space="preserve">  ............................................42</w:t>
      </w:r>
    </w:p>
    <w:p w14:paraId="1F057DA6" w14:textId="308066BC" w:rsidR="00E1727A" w:rsidRDefault="00E1727A" w:rsidP="00E1727A">
      <w:pPr>
        <w:pStyle w:val="ListParagraph"/>
        <w:numPr>
          <w:ilvl w:val="1"/>
          <w:numId w:val="25"/>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Pr="00E1727A">
        <w:rPr>
          <w:rFonts w:ascii="Times New Roman" w:hAnsi="Times New Roman" w:cs="Times New Roman"/>
          <w:lang w:val="sr-Cyrl-RS"/>
        </w:rPr>
        <w:t>Фактори ризика за исехмијски мождани удар</w:t>
      </w:r>
      <w:r w:rsidR="00B23FD4">
        <w:rPr>
          <w:rFonts w:ascii="Times New Roman" w:hAnsi="Times New Roman" w:cs="Times New Roman"/>
          <w:lang w:val="sr-Cyrl-RS"/>
        </w:rPr>
        <w:t xml:space="preserve">  ................................................42</w:t>
      </w:r>
    </w:p>
    <w:p w14:paraId="577CF8F1" w14:textId="4142481F" w:rsidR="00E1727A" w:rsidRDefault="00E1727A" w:rsidP="00E1727A">
      <w:pPr>
        <w:pStyle w:val="ListParagraph"/>
        <w:numPr>
          <w:ilvl w:val="1"/>
          <w:numId w:val="25"/>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Pr="00E1727A">
        <w:rPr>
          <w:rFonts w:ascii="Times New Roman" w:hAnsi="Times New Roman" w:cs="Times New Roman"/>
          <w:lang w:val="sr-Cyrl-RS"/>
        </w:rPr>
        <w:t>Етиопатогенеза исхемијског можданог удара</w:t>
      </w:r>
      <w:r w:rsidR="00B23FD4">
        <w:rPr>
          <w:rFonts w:ascii="Times New Roman" w:hAnsi="Times New Roman" w:cs="Times New Roman"/>
          <w:lang w:val="sr-Cyrl-RS"/>
        </w:rPr>
        <w:t xml:space="preserve">  .................................................47</w:t>
      </w:r>
    </w:p>
    <w:p w14:paraId="5B23A758" w14:textId="29D27515" w:rsidR="00E1727A" w:rsidRDefault="00E1727A" w:rsidP="00E1727A">
      <w:pPr>
        <w:pStyle w:val="ListParagraph"/>
        <w:numPr>
          <w:ilvl w:val="1"/>
          <w:numId w:val="25"/>
        </w:numPr>
        <w:spacing w:line="259" w:lineRule="auto"/>
        <w:rPr>
          <w:rFonts w:ascii="Times New Roman" w:hAnsi="Times New Roman" w:cs="Times New Roman"/>
          <w:lang w:val="sr-Cyrl-RS"/>
        </w:rPr>
      </w:pPr>
      <w:r w:rsidRPr="00E1727A">
        <w:rPr>
          <w:rFonts w:ascii="Times New Roman" w:hAnsi="Times New Roman" w:cs="Times New Roman"/>
          <w:lang w:val="sr-Cyrl-RS"/>
        </w:rPr>
        <w:t xml:space="preserve"> Клиничка симптоматологија</w:t>
      </w:r>
      <w:r w:rsidR="00B23FD4">
        <w:rPr>
          <w:rFonts w:ascii="Times New Roman" w:hAnsi="Times New Roman" w:cs="Times New Roman"/>
          <w:lang w:val="sr-Cyrl-RS"/>
        </w:rPr>
        <w:t xml:space="preserve">   ............................................................................48</w:t>
      </w:r>
    </w:p>
    <w:p w14:paraId="045D351E" w14:textId="5104A4BC" w:rsidR="00E1727A" w:rsidRDefault="00E1727A" w:rsidP="00E1727A">
      <w:pPr>
        <w:pStyle w:val="ListParagraph"/>
        <w:numPr>
          <w:ilvl w:val="1"/>
          <w:numId w:val="25"/>
        </w:numPr>
        <w:spacing w:line="259" w:lineRule="auto"/>
        <w:rPr>
          <w:rFonts w:ascii="Times New Roman" w:hAnsi="Times New Roman" w:cs="Times New Roman"/>
          <w:lang w:val="sr-Cyrl-RS"/>
        </w:rPr>
      </w:pPr>
      <w:r w:rsidRPr="00E1727A">
        <w:rPr>
          <w:rFonts w:ascii="Times New Roman" w:hAnsi="Times New Roman" w:cs="Times New Roman"/>
          <w:lang w:val="sr-Cyrl-RS"/>
        </w:rPr>
        <w:t xml:space="preserve"> Дијагностички поступак код исхемијског можданог удара</w:t>
      </w:r>
      <w:r w:rsidR="00B23FD4">
        <w:rPr>
          <w:rFonts w:ascii="Times New Roman" w:hAnsi="Times New Roman" w:cs="Times New Roman"/>
          <w:lang w:val="sr-Cyrl-RS"/>
        </w:rPr>
        <w:t xml:space="preserve">  ...........................50</w:t>
      </w:r>
    </w:p>
    <w:p w14:paraId="788B4753" w14:textId="6BAE6591" w:rsidR="00E1727A" w:rsidRPr="00E1727A" w:rsidRDefault="00E1727A" w:rsidP="00E1727A">
      <w:pPr>
        <w:pStyle w:val="ListParagraph"/>
        <w:numPr>
          <w:ilvl w:val="1"/>
          <w:numId w:val="25"/>
        </w:numPr>
        <w:spacing w:line="259" w:lineRule="auto"/>
        <w:rPr>
          <w:rFonts w:ascii="Times New Roman" w:hAnsi="Times New Roman" w:cs="Times New Roman"/>
          <w:lang w:val="sr-Cyrl-RS"/>
        </w:rPr>
      </w:pPr>
      <w:r w:rsidRPr="00E1727A">
        <w:rPr>
          <w:rFonts w:ascii="Times New Roman" w:hAnsi="Times New Roman" w:cs="Times New Roman"/>
          <w:lang w:val="sr-Cyrl-RS"/>
        </w:rPr>
        <w:t xml:space="preserve"> Исход након можданог удара</w:t>
      </w:r>
      <w:r w:rsidR="00B23FD4">
        <w:rPr>
          <w:rFonts w:ascii="Times New Roman" w:hAnsi="Times New Roman" w:cs="Times New Roman"/>
          <w:lang w:val="sr-Cyrl-RS"/>
        </w:rPr>
        <w:t xml:space="preserve">  ............................................................................53</w:t>
      </w:r>
    </w:p>
    <w:p w14:paraId="123C21BB" w14:textId="77777777" w:rsidR="00E1727A" w:rsidRDefault="00E1727A" w:rsidP="00E1727A">
      <w:pPr>
        <w:pStyle w:val="ListParagraph"/>
        <w:spacing w:line="259" w:lineRule="auto"/>
        <w:ind w:left="1440"/>
        <w:rPr>
          <w:rFonts w:ascii="Times New Roman" w:hAnsi="Times New Roman" w:cs="Times New Roman"/>
          <w:lang w:val="sr-Cyrl-RS"/>
        </w:rPr>
      </w:pPr>
    </w:p>
    <w:p w14:paraId="27E6D009" w14:textId="06024FC8" w:rsidR="00E1727A" w:rsidRPr="00E1727A" w:rsidRDefault="00E1727A" w:rsidP="00E1727A">
      <w:pPr>
        <w:pStyle w:val="ListParagraph"/>
        <w:numPr>
          <w:ilvl w:val="0"/>
          <w:numId w:val="10"/>
        </w:numPr>
        <w:spacing w:line="259" w:lineRule="auto"/>
        <w:rPr>
          <w:rFonts w:ascii="Times New Roman" w:hAnsi="Times New Roman" w:cs="Times New Roman"/>
          <w:lang w:val="sr-Cyrl-RS"/>
        </w:rPr>
      </w:pPr>
      <w:r>
        <w:rPr>
          <w:rFonts w:ascii="Times New Roman" w:hAnsi="Times New Roman" w:cs="Times New Roman"/>
          <w:b/>
          <w:bCs/>
          <w:lang w:val="sr-Cyrl-RS"/>
        </w:rPr>
        <w:t>ПРЕХОСПИТАЛНИ ТРЕТМАН</w:t>
      </w:r>
      <w:r w:rsidR="00B23FD4">
        <w:rPr>
          <w:rFonts w:ascii="Times New Roman" w:hAnsi="Times New Roman" w:cs="Times New Roman"/>
          <w:b/>
          <w:bCs/>
          <w:lang w:val="sr-Cyrl-RS"/>
        </w:rPr>
        <w:t xml:space="preserve">  ...............................................................................5</w:t>
      </w:r>
      <w:r w:rsidR="007703B5">
        <w:rPr>
          <w:rFonts w:ascii="Times New Roman" w:hAnsi="Times New Roman" w:cs="Times New Roman"/>
          <w:b/>
          <w:bCs/>
          <w:lang w:val="sr-Cyrl-RS"/>
        </w:rPr>
        <w:t>5</w:t>
      </w:r>
    </w:p>
    <w:p w14:paraId="1466341A" w14:textId="2C2C2DCD" w:rsidR="00E1727A" w:rsidRPr="00E1727A" w:rsidRDefault="00E1727A" w:rsidP="00E1727A">
      <w:pPr>
        <w:pStyle w:val="ListParagraph"/>
        <w:numPr>
          <w:ilvl w:val="1"/>
          <w:numId w:val="26"/>
        </w:numPr>
        <w:spacing w:line="259" w:lineRule="auto"/>
        <w:rPr>
          <w:rFonts w:ascii="Times New Roman" w:hAnsi="Times New Roman" w:cs="Times New Roman"/>
          <w:lang w:val="sr-Cyrl-RS"/>
        </w:rPr>
      </w:pPr>
      <w:r w:rsidRPr="00E1727A">
        <w:rPr>
          <w:rFonts w:ascii="Times New Roman" w:hAnsi="Times New Roman" w:cs="Times New Roman"/>
          <w:lang w:val="sr-Cyrl-RS"/>
        </w:rPr>
        <w:t xml:space="preserve"> Значај опште информисаности о можданом удару</w:t>
      </w:r>
      <w:r w:rsidR="00B23FD4">
        <w:rPr>
          <w:rFonts w:ascii="Times New Roman" w:hAnsi="Times New Roman" w:cs="Times New Roman"/>
          <w:lang w:val="sr-Cyrl-RS"/>
        </w:rPr>
        <w:t xml:space="preserve">  ..........................................5</w:t>
      </w:r>
      <w:r w:rsidR="007703B5">
        <w:rPr>
          <w:rFonts w:ascii="Times New Roman" w:hAnsi="Times New Roman" w:cs="Times New Roman"/>
          <w:lang w:val="sr-Cyrl-RS"/>
        </w:rPr>
        <w:t>5</w:t>
      </w:r>
    </w:p>
    <w:p w14:paraId="1005F1E7" w14:textId="4E64C60C" w:rsidR="00E1727A" w:rsidRPr="00E1727A" w:rsidRDefault="00E1727A" w:rsidP="00E1727A">
      <w:pPr>
        <w:pStyle w:val="ListParagraph"/>
        <w:numPr>
          <w:ilvl w:val="1"/>
          <w:numId w:val="26"/>
        </w:numPr>
        <w:spacing w:line="259" w:lineRule="auto"/>
        <w:rPr>
          <w:rFonts w:ascii="Times New Roman" w:hAnsi="Times New Roman" w:cs="Times New Roman"/>
          <w:lang w:val="sr-Cyrl-RS"/>
        </w:rPr>
      </w:pPr>
      <w:r w:rsidRPr="00E1727A">
        <w:rPr>
          <w:rFonts w:ascii="Times New Roman" w:hAnsi="Times New Roman" w:cs="Times New Roman"/>
          <w:lang w:val="sr-Cyrl-RS"/>
        </w:rPr>
        <w:t xml:space="preserve"> Улога хитне медицинске помоћи у препознавању акутног можданог удара</w:t>
      </w:r>
      <w:r w:rsidR="00B23FD4">
        <w:rPr>
          <w:rFonts w:ascii="Times New Roman" w:hAnsi="Times New Roman" w:cs="Times New Roman"/>
          <w:lang w:val="sr-Cyrl-RS"/>
        </w:rPr>
        <w:t xml:space="preserve"> ..5</w:t>
      </w:r>
      <w:r w:rsidR="007703B5">
        <w:rPr>
          <w:rFonts w:ascii="Times New Roman" w:hAnsi="Times New Roman" w:cs="Times New Roman"/>
          <w:lang w:val="sr-Cyrl-RS"/>
        </w:rPr>
        <w:t>6</w:t>
      </w:r>
    </w:p>
    <w:p w14:paraId="2BB1223C" w14:textId="4A666E0B" w:rsidR="00E1727A" w:rsidRPr="00E1727A" w:rsidRDefault="00E1727A" w:rsidP="00E1727A">
      <w:pPr>
        <w:pStyle w:val="ListParagraph"/>
        <w:numPr>
          <w:ilvl w:val="1"/>
          <w:numId w:val="26"/>
        </w:numPr>
        <w:spacing w:line="259" w:lineRule="auto"/>
        <w:rPr>
          <w:rFonts w:ascii="Times New Roman" w:hAnsi="Times New Roman" w:cs="Times New Roman"/>
          <w:lang w:val="sr-Cyrl-RS"/>
        </w:rPr>
      </w:pPr>
      <w:r w:rsidRPr="00E1727A">
        <w:rPr>
          <w:rFonts w:ascii="Times New Roman" w:hAnsi="Times New Roman" w:cs="Times New Roman"/>
          <w:lang w:val="sr-Cyrl-RS"/>
        </w:rPr>
        <w:t xml:space="preserve"> Поступак са пацијентом на терену</w:t>
      </w:r>
      <w:r w:rsidR="00B23FD4">
        <w:rPr>
          <w:rFonts w:ascii="Times New Roman" w:hAnsi="Times New Roman" w:cs="Times New Roman"/>
          <w:lang w:val="sr-Cyrl-RS"/>
        </w:rPr>
        <w:t xml:space="preserve">  ....................................................................5</w:t>
      </w:r>
      <w:r w:rsidR="007703B5">
        <w:rPr>
          <w:rFonts w:ascii="Times New Roman" w:hAnsi="Times New Roman" w:cs="Times New Roman"/>
          <w:lang w:val="sr-Cyrl-RS"/>
        </w:rPr>
        <w:t>7</w:t>
      </w:r>
    </w:p>
    <w:p w14:paraId="3B9331C4" w14:textId="314C6BA8" w:rsidR="00E1727A" w:rsidRPr="00E1727A" w:rsidRDefault="00E1727A" w:rsidP="00E1727A">
      <w:pPr>
        <w:pStyle w:val="ListParagraph"/>
        <w:numPr>
          <w:ilvl w:val="1"/>
          <w:numId w:val="26"/>
        </w:numPr>
        <w:spacing w:line="259" w:lineRule="auto"/>
        <w:rPr>
          <w:rFonts w:ascii="Times New Roman" w:hAnsi="Times New Roman" w:cs="Times New Roman"/>
          <w:lang w:val="sr-Cyrl-RS"/>
        </w:rPr>
      </w:pPr>
      <w:r w:rsidRPr="00E1727A">
        <w:rPr>
          <w:rFonts w:ascii="Times New Roman" w:hAnsi="Times New Roman" w:cs="Times New Roman"/>
          <w:lang w:val="sr-Cyrl-RS"/>
        </w:rPr>
        <w:t xml:space="preserve"> Тријажа, избор циљне установе и најава јединици за мождани удар</w:t>
      </w:r>
      <w:r w:rsidR="00B23FD4">
        <w:rPr>
          <w:rFonts w:ascii="Times New Roman" w:hAnsi="Times New Roman" w:cs="Times New Roman"/>
          <w:lang w:val="sr-Cyrl-RS"/>
        </w:rPr>
        <w:t xml:space="preserve"> ..............5</w:t>
      </w:r>
      <w:r w:rsidR="007703B5">
        <w:rPr>
          <w:rFonts w:ascii="Times New Roman" w:hAnsi="Times New Roman" w:cs="Times New Roman"/>
          <w:lang w:val="sr-Cyrl-RS"/>
        </w:rPr>
        <w:t>8</w:t>
      </w:r>
    </w:p>
    <w:p w14:paraId="18E911F5" w14:textId="77777777" w:rsidR="00E1727A" w:rsidRPr="00E1727A" w:rsidRDefault="00E1727A" w:rsidP="00E1727A">
      <w:pPr>
        <w:pStyle w:val="ListParagraph"/>
        <w:spacing w:line="259" w:lineRule="auto"/>
        <w:ind w:left="1440"/>
        <w:rPr>
          <w:rFonts w:ascii="Times New Roman" w:hAnsi="Times New Roman" w:cs="Times New Roman"/>
          <w:lang w:val="sr-Cyrl-RS"/>
        </w:rPr>
      </w:pPr>
    </w:p>
    <w:p w14:paraId="4062B11B" w14:textId="11E72D6E" w:rsidR="00E1727A" w:rsidRDefault="00E1727A" w:rsidP="00E1727A">
      <w:pPr>
        <w:pStyle w:val="ListParagraph"/>
        <w:numPr>
          <w:ilvl w:val="0"/>
          <w:numId w:val="10"/>
        </w:numPr>
        <w:spacing w:line="259" w:lineRule="auto"/>
        <w:rPr>
          <w:rFonts w:ascii="Times New Roman" w:hAnsi="Times New Roman" w:cs="Times New Roman"/>
          <w:b/>
          <w:bCs/>
          <w:lang w:val="sr-Cyrl-RS"/>
        </w:rPr>
      </w:pPr>
      <w:r w:rsidRPr="00C31E9C">
        <w:rPr>
          <w:rFonts w:ascii="Times New Roman" w:hAnsi="Times New Roman" w:cs="Times New Roman"/>
          <w:b/>
          <w:bCs/>
          <w:lang w:val="sr-Cyrl-RS"/>
        </w:rPr>
        <w:t>ХОСПИТАЛНИ ТРЕТМАН - ОРГАНИЗАЦИЈА УСТАНОВА</w:t>
      </w:r>
      <w:r w:rsidR="00B23FD4">
        <w:rPr>
          <w:rFonts w:ascii="Times New Roman" w:hAnsi="Times New Roman" w:cs="Times New Roman"/>
          <w:b/>
          <w:bCs/>
          <w:lang w:val="sr-Cyrl-RS"/>
        </w:rPr>
        <w:t xml:space="preserve"> .............................6</w:t>
      </w:r>
      <w:r w:rsidR="007703B5">
        <w:rPr>
          <w:rFonts w:ascii="Times New Roman" w:hAnsi="Times New Roman" w:cs="Times New Roman"/>
          <w:b/>
          <w:bCs/>
          <w:lang w:val="sr-Cyrl-RS"/>
        </w:rPr>
        <w:t>2</w:t>
      </w:r>
    </w:p>
    <w:p w14:paraId="47EE1A15" w14:textId="161F915D" w:rsidR="00423B3D" w:rsidRPr="00423B3D" w:rsidRDefault="00E1727A" w:rsidP="00423B3D">
      <w:pPr>
        <w:pStyle w:val="ListParagraph"/>
        <w:numPr>
          <w:ilvl w:val="1"/>
          <w:numId w:val="27"/>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Јединица за мождани удар</w:t>
      </w:r>
      <w:r w:rsidR="00B23FD4">
        <w:rPr>
          <w:rFonts w:ascii="Times New Roman" w:hAnsi="Times New Roman" w:cs="Times New Roman"/>
          <w:lang w:val="sr-Cyrl-RS"/>
        </w:rPr>
        <w:t xml:space="preserve"> .................................................................................6</w:t>
      </w:r>
      <w:r w:rsidR="007703B5">
        <w:rPr>
          <w:rFonts w:ascii="Times New Roman" w:hAnsi="Times New Roman" w:cs="Times New Roman"/>
          <w:lang w:val="sr-Cyrl-RS"/>
        </w:rPr>
        <w:t>2</w:t>
      </w:r>
    </w:p>
    <w:p w14:paraId="1B99D3CE" w14:textId="4666CE02" w:rsidR="00423B3D" w:rsidRPr="00423B3D" w:rsidRDefault="00E1727A" w:rsidP="00423B3D">
      <w:pPr>
        <w:pStyle w:val="ListParagraph"/>
        <w:numPr>
          <w:ilvl w:val="1"/>
          <w:numId w:val="27"/>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Организација примарних и напредних (секундарних) јединица за мождани удар</w:t>
      </w:r>
      <w:r w:rsidR="00B23FD4">
        <w:rPr>
          <w:rFonts w:ascii="Times New Roman" w:hAnsi="Times New Roman" w:cs="Times New Roman"/>
          <w:lang w:val="sr-Cyrl-RS"/>
        </w:rPr>
        <w:t xml:space="preserve">  .......................................................................................................................6</w:t>
      </w:r>
      <w:r w:rsidR="007703B5">
        <w:rPr>
          <w:rFonts w:ascii="Times New Roman" w:hAnsi="Times New Roman" w:cs="Times New Roman"/>
          <w:lang w:val="sr-Cyrl-RS"/>
        </w:rPr>
        <w:t>3</w:t>
      </w:r>
    </w:p>
    <w:p w14:paraId="3792146A" w14:textId="41BCD3F3" w:rsidR="00423B3D" w:rsidRPr="00423B3D" w:rsidRDefault="00423B3D" w:rsidP="00423B3D">
      <w:pPr>
        <w:pStyle w:val="ListParagraph"/>
        <w:numPr>
          <w:ilvl w:val="2"/>
          <w:numId w:val="27"/>
        </w:numPr>
        <w:spacing w:line="259" w:lineRule="auto"/>
        <w:rPr>
          <w:rFonts w:ascii="Times New Roman" w:hAnsi="Times New Roman" w:cs="Times New Roman"/>
          <w:lang w:val="sr-Cyrl-RS"/>
        </w:rPr>
      </w:pPr>
      <w:r w:rsidRPr="00423B3D">
        <w:rPr>
          <w:rFonts w:ascii="Times New Roman" w:hAnsi="Times New Roman" w:cs="Times New Roman"/>
          <w:lang w:val="sr-Cyrl-RS"/>
        </w:rPr>
        <w:t>Примарне јединице за мождани удар у оквиру националне мреже</w:t>
      </w:r>
      <w:r w:rsidR="00B23FD4">
        <w:rPr>
          <w:rFonts w:ascii="Times New Roman" w:hAnsi="Times New Roman" w:cs="Times New Roman"/>
          <w:lang w:val="sr-Cyrl-RS"/>
        </w:rPr>
        <w:t xml:space="preserve">  ...........................................................................................6</w:t>
      </w:r>
      <w:r w:rsidR="007703B5">
        <w:rPr>
          <w:rFonts w:ascii="Times New Roman" w:hAnsi="Times New Roman" w:cs="Times New Roman"/>
          <w:lang w:val="sr-Cyrl-RS"/>
        </w:rPr>
        <w:t>5</w:t>
      </w:r>
    </w:p>
    <w:p w14:paraId="3F7B7A96" w14:textId="40061954" w:rsidR="00423B3D" w:rsidRPr="00423B3D" w:rsidRDefault="00423B3D" w:rsidP="00423B3D">
      <w:pPr>
        <w:pStyle w:val="ListParagraph"/>
        <w:numPr>
          <w:ilvl w:val="1"/>
          <w:numId w:val="27"/>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Организација напредног свеобухватних центара за мождани удар</w:t>
      </w:r>
      <w:r w:rsidR="00B23FD4">
        <w:rPr>
          <w:rFonts w:ascii="Times New Roman" w:hAnsi="Times New Roman" w:cs="Times New Roman"/>
          <w:lang w:val="sr-Cyrl-RS"/>
        </w:rPr>
        <w:t xml:space="preserve">  ..............6</w:t>
      </w:r>
      <w:r w:rsidR="007703B5">
        <w:rPr>
          <w:rFonts w:ascii="Times New Roman" w:hAnsi="Times New Roman" w:cs="Times New Roman"/>
          <w:lang w:val="sr-Cyrl-RS"/>
        </w:rPr>
        <w:t>6</w:t>
      </w:r>
    </w:p>
    <w:p w14:paraId="1CD4FC3F" w14:textId="23682610" w:rsidR="00423B3D" w:rsidRPr="00423B3D" w:rsidRDefault="00E1727A" w:rsidP="00423B3D">
      <w:pPr>
        <w:pStyle w:val="ListParagraph"/>
        <w:numPr>
          <w:ilvl w:val="2"/>
          <w:numId w:val="27"/>
        </w:numPr>
        <w:spacing w:line="259" w:lineRule="auto"/>
        <w:rPr>
          <w:rFonts w:ascii="Times New Roman" w:hAnsi="Times New Roman" w:cs="Times New Roman"/>
          <w:lang w:val="sr-Cyrl-RS"/>
        </w:rPr>
      </w:pPr>
      <w:r w:rsidRPr="00423B3D">
        <w:rPr>
          <w:rFonts w:ascii="Times New Roman" w:hAnsi="Times New Roman" w:cs="Times New Roman"/>
          <w:lang w:val="sr-Cyrl-RS"/>
        </w:rPr>
        <w:t>Структура и организациони модел напредних центара</w:t>
      </w:r>
      <w:r w:rsidR="00B23FD4">
        <w:rPr>
          <w:rFonts w:ascii="Times New Roman" w:hAnsi="Times New Roman" w:cs="Times New Roman"/>
          <w:lang w:val="sr-Cyrl-RS"/>
        </w:rPr>
        <w:t xml:space="preserve"> ...........6</w:t>
      </w:r>
      <w:r w:rsidR="007703B5">
        <w:rPr>
          <w:rFonts w:ascii="Times New Roman" w:hAnsi="Times New Roman" w:cs="Times New Roman"/>
          <w:lang w:val="sr-Cyrl-RS"/>
        </w:rPr>
        <w:t>7</w:t>
      </w:r>
    </w:p>
    <w:p w14:paraId="11B44C04" w14:textId="3CF79BB0" w:rsidR="00E1727A" w:rsidRPr="00423B3D" w:rsidRDefault="00E1727A" w:rsidP="00423B3D">
      <w:pPr>
        <w:pStyle w:val="ListParagraph"/>
        <w:numPr>
          <w:ilvl w:val="2"/>
          <w:numId w:val="27"/>
        </w:numPr>
        <w:spacing w:line="259" w:lineRule="auto"/>
        <w:rPr>
          <w:rFonts w:ascii="Times New Roman" w:hAnsi="Times New Roman" w:cs="Times New Roman"/>
          <w:lang w:val="sr-Cyrl-RS"/>
        </w:rPr>
      </w:pPr>
      <w:r w:rsidRPr="00423B3D">
        <w:rPr>
          <w:rFonts w:ascii="Times New Roman" w:hAnsi="Times New Roman" w:cs="Times New Roman"/>
          <w:lang w:val="sr-Cyrl-RS"/>
        </w:rPr>
        <w:t>Улога напредних центара у националној мрежи збрињавања можданог удара</w:t>
      </w:r>
      <w:r w:rsidR="00B23FD4">
        <w:rPr>
          <w:rFonts w:ascii="Times New Roman" w:hAnsi="Times New Roman" w:cs="Times New Roman"/>
          <w:lang w:val="sr-Cyrl-RS"/>
        </w:rPr>
        <w:t xml:space="preserve"> ............................................................................6</w:t>
      </w:r>
      <w:r w:rsidR="007703B5">
        <w:rPr>
          <w:rFonts w:ascii="Times New Roman" w:hAnsi="Times New Roman" w:cs="Times New Roman"/>
          <w:lang w:val="sr-Cyrl-RS"/>
        </w:rPr>
        <w:t>9</w:t>
      </w:r>
    </w:p>
    <w:p w14:paraId="4CD4F358" w14:textId="1956A762" w:rsidR="00E1727A" w:rsidRPr="00423B3D" w:rsidRDefault="00423B3D" w:rsidP="00423B3D">
      <w:pPr>
        <w:spacing w:line="259" w:lineRule="auto"/>
        <w:ind w:left="1080"/>
        <w:rPr>
          <w:rFonts w:ascii="Times New Roman" w:hAnsi="Times New Roman" w:cs="Times New Roman"/>
          <w:lang w:val="sr-Cyrl-RS"/>
        </w:rPr>
      </w:pPr>
      <w:r>
        <w:rPr>
          <w:rFonts w:ascii="Times New Roman" w:hAnsi="Times New Roman" w:cs="Times New Roman"/>
          <w:lang w:val="sr-Cyrl-RS"/>
        </w:rPr>
        <w:t>4.4.</w:t>
      </w:r>
      <w:r w:rsidR="00E1727A" w:rsidRPr="00423B3D">
        <w:rPr>
          <w:rFonts w:ascii="Times New Roman" w:hAnsi="Times New Roman" w:cs="Times New Roman"/>
          <w:lang w:val="sr-Cyrl-RS"/>
        </w:rPr>
        <w:t xml:space="preserve"> Телемедицина</w:t>
      </w:r>
      <w:r w:rsidR="00B23FD4">
        <w:rPr>
          <w:rFonts w:ascii="Times New Roman" w:hAnsi="Times New Roman" w:cs="Times New Roman"/>
          <w:lang w:val="sr-Cyrl-RS"/>
        </w:rPr>
        <w:t xml:space="preserve">  .....................................................................................................7</w:t>
      </w:r>
      <w:r w:rsidR="007703B5">
        <w:rPr>
          <w:rFonts w:ascii="Times New Roman" w:hAnsi="Times New Roman" w:cs="Times New Roman"/>
          <w:lang w:val="sr-Cyrl-RS"/>
        </w:rPr>
        <w:t>1</w:t>
      </w:r>
    </w:p>
    <w:p w14:paraId="20885229" w14:textId="77777777" w:rsidR="00E1727A" w:rsidRPr="003D72DA" w:rsidRDefault="00E1727A" w:rsidP="00E1727A">
      <w:pPr>
        <w:pStyle w:val="ListParagraph"/>
        <w:spacing w:line="259" w:lineRule="auto"/>
        <w:ind w:left="1440"/>
        <w:rPr>
          <w:rFonts w:ascii="Times New Roman" w:hAnsi="Times New Roman" w:cs="Times New Roman"/>
          <w:lang w:val="sr-Cyrl-RS"/>
        </w:rPr>
      </w:pPr>
    </w:p>
    <w:p w14:paraId="28C4A48C" w14:textId="006A0B82" w:rsidR="00E1727A" w:rsidRDefault="00E1727A" w:rsidP="00E1727A">
      <w:pPr>
        <w:pStyle w:val="ListParagraph"/>
        <w:numPr>
          <w:ilvl w:val="0"/>
          <w:numId w:val="10"/>
        </w:numPr>
        <w:spacing w:line="259" w:lineRule="auto"/>
        <w:rPr>
          <w:rFonts w:ascii="Times New Roman" w:hAnsi="Times New Roman" w:cs="Times New Roman"/>
          <w:b/>
          <w:bCs/>
          <w:lang w:val="sr-Cyrl-RS"/>
        </w:rPr>
      </w:pPr>
      <w:r w:rsidRPr="003D72DA">
        <w:rPr>
          <w:rFonts w:ascii="Times New Roman" w:hAnsi="Times New Roman" w:cs="Times New Roman"/>
          <w:b/>
          <w:bCs/>
          <w:lang w:val="sr-Cyrl-RS"/>
        </w:rPr>
        <w:t>ДИЈАГНОСТИЧКИ ПРОТОКОЛ</w:t>
      </w:r>
      <w:r w:rsidR="00B23FD4">
        <w:rPr>
          <w:rFonts w:ascii="Times New Roman" w:hAnsi="Times New Roman" w:cs="Times New Roman"/>
          <w:b/>
          <w:bCs/>
          <w:lang w:val="sr-Cyrl-RS"/>
        </w:rPr>
        <w:t xml:space="preserve">  .............................................................................7</w:t>
      </w:r>
      <w:r w:rsidR="007703B5">
        <w:rPr>
          <w:rFonts w:ascii="Times New Roman" w:hAnsi="Times New Roman" w:cs="Times New Roman"/>
          <w:b/>
          <w:bCs/>
          <w:lang w:val="sr-Cyrl-RS"/>
        </w:rPr>
        <w:t>3</w:t>
      </w:r>
    </w:p>
    <w:p w14:paraId="116CB75E" w14:textId="0E3C4D82" w:rsidR="00423B3D" w:rsidRDefault="00423B3D" w:rsidP="00423B3D">
      <w:pPr>
        <w:pStyle w:val="ListParagraph"/>
        <w:numPr>
          <w:ilvl w:val="1"/>
          <w:numId w:val="28"/>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Компјутеризована томографија мозга</w:t>
      </w:r>
      <w:r w:rsidR="00B23FD4">
        <w:rPr>
          <w:rFonts w:ascii="Times New Roman" w:hAnsi="Times New Roman" w:cs="Times New Roman"/>
          <w:lang w:val="sr-Cyrl-RS"/>
        </w:rPr>
        <w:t xml:space="preserve"> ...............................................................7</w:t>
      </w:r>
      <w:r w:rsidR="007703B5">
        <w:rPr>
          <w:rFonts w:ascii="Times New Roman" w:hAnsi="Times New Roman" w:cs="Times New Roman"/>
          <w:lang w:val="sr-Cyrl-RS"/>
        </w:rPr>
        <w:t>3</w:t>
      </w:r>
    </w:p>
    <w:p w14:paraId="621544D6" w14:textId="630EA85A" w:rsidR="00423B3D" w:rsidRDefault="00E1727A" w:rsidP="00423B3D">
      <w:pPr>
        <w:pStyle w:val="ListParagraph"/>
        <w:numPr>
          <w:ilvl w:val="1"/>
          <w:numId w:val="28"/>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Компјутеризована томографска </w:t>
      </w:r>
      <w:r w:rsidRPr="00423B3D">
        <w:rPr>
          <w:rFonts w:ascii="Times New Roman" w:hAnsi="Times New Roman" w:cs="Times New Roman"/>
          <w:lang w:val="sr-Latn-RS"/>
        </w:rPr>
        <w:t>ангиографија</w:t>
      </w:r>
      <w:r w:rsidR="00B23FD4">
        <w:rPr>
          <w:rFonts w:ascii="Times New Roman" w:hAnsi="Times New Roman" w:cs="Times New Roman"/>
          <w:lang w:val="sr-Cyrl-RS"/>
        </w:rPr>
        <w:t xml:space="preserve">  ................................................7</w:t>
      </w:r>
      <w:r w:rsidR="007703B5">
        <w:rPr>
          <w:rFonts w:ascii="Times New Roman" w:hAnsi="Times New Roman" w:cs="Times New Roman"/>
          <w:lang w:val="sr-Cyrl-RS"/>
        </w:rPr>
        <w:t>4</w:t>
      </w:r>
    </w:p>
    <w:p w14:paraId="5D8F68D1" w14:textId="5075D79C" w:rsidR="00423B3D" w:rsidRDefault="00E1727A" w:rsidP="00423B3D">
      <w:pPr>
        <w:pStyle w:val="ListParagraph"/>
        <w:numPr>
          <w:ilvl w:val="1"/>
          <w:numId w:val="28"/>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Компјутерозивана томографска перфузија</w:t>
      </w:r>
      <w:r w:rsidR="00B23FD4">
        <w:rPr>
          <w:rFonts w:ascii="Times New Roman" w:hAnsi="Times New Roman" w:cs="Times New Roman"/>
          <w:lang w:val="sr-Cyrl-RS"/>
        </w:rPr>
        <w:t xml:space="preserve">  ......................................................7</w:t>
      </w:r>
      <w:r w:rsidR="007703B5">
        <w:rPr>
          <w:rFonts w:ascii="Times New Roman" w:hAnsi="Times New Roman" w:cs="Times New Roman"/>
          <w:lang w:val="sr-Cyrl-RS"/>
        </w:rPr>
        <w:t>5</w:t>
      </w:r>
    </w:p>
    <w:p w14:paraId="693F49A5" w14:textId="3867ABDA" w:rsidR="00423B3D" w:rsidRDefault="00E1727A" w:rsidP="00423B3D">
      <w:pPr>
        <w:pStyle w:val="ListParagraph"/>
        <w:numPr>
          <w:ilvl w:val="1"/>
          <w:numId w:val="28"/>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Магнетна резонанца</w:t>
      </w:r>
      <w:r w:rsidR="00B23FD4">
        <w:rPr>
          <w:rFonts w:ascii="Times New Roman" w:hAnsi="Times New Roman" w:cs="Times New Roman"/>
          <w:lang w:val="sr-Cyrl-RS"/>
        </w:rPr>
        <w:t xml:space="preserve"> ...........................................................................................7</w:t>
      </w:r>
      <w:r w:rsidR="007703B5">
        <w:rPr>
          <w:rFonts w:ascii="Times New Roman" w:hAnsi="Times New Roman" w:cs="Times New Roman"/>
          <w:lang w:val="sr-Cyrl-RS"/>
        </w:rPr>
        <w:t>6</w:t>
      </w:r>
    </w:p>
    <w:p w14:paraId="46F63DF0" w14:textId="228CAF5E" w:rsidR="00423B3D" w:rsidRDefault="00E1727A" w:rsidP="00423B3D">
      <w:pPr>
        <w:pStyle w:val="ListParagraph"/>
        <w:numPr>
          <w:ilvl w:val="1"/>
          <w:numId w:val="28"/>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Катетерска ангиографија</w:t>
      </w:r>
      <w:r w:rsidR="00B23FD4">
        <w:rPr>
          <w:rFonts w:ascii="Times New Roman" w:hAnsi="Times New Roman" w:cs="Times New Roman"/>
          <w:lang w:val="sr-Cyrl-RS"/>
        </w:rPr>
        <w:t xml:space="preserve">  ...................................................................................7</w:t>
      </w:r>
      <w:r w:rsidR="007703B5">
        <w:rPr>
          <w:rFonts w:ascii="Times New Roman" w:hAnsi="Times New Roman" w:cs="Times New Roman"/>
          <w:lang w:val="sr-Cyrl-RS"/>
        </w:rPr>
        <w:t>7</w:t>
      </w:r>
    </w:p>
    <w:p w14:paraId="0412A990" w14:textId="00018DE6" w:rsidR="00423B3D" w:rsidRDefault="00E1727A" w:rsidP="00423B3D">
      <w:pPr>
        <w:pStyle w:val="ListParagraph"/>
        <w:numPr>
          <w:ilvl w:val="1"/>
          <w:numId w:val="28"/>
        </w:numPr>
        <w:spacing w:line="259" w:lineRule="auto"/>
        <w:rPr>
          <w:rFonts w:ascii="Times New Roman" w:hAnsi="Times New Roman" w:cs="Times New Roman"/>
          <w:lang w:val="sr-Cyrl-RS"/>
        </w:rPr>
      </w:pPr>
      <w:r w:rsidRPr="00423B3D">
        <w:rPr>
          <w:rFonts w:ascii="Times New Roman" w:hAnsi="Times New Roman" w:cs="Times New Roman"/>
          <w:lang w:val="sr-Cyrl-RS"/>
        </w:rPr>
        <w:lastRenderedPageBreak/>
        <w:t xml:space="preserve"> Остала дијагностика</w:t>
      </w:r>
      <w:r w:rsidR="00B23FD4">
        <w:rPr>
          <w:rFonts w:ascii="Times New Roman" w:hAnsi="Times New Roman" w:cs="Times New Roman"/>
          <w:lang w:val="sr-Cyrl-RS"/>
        </w:rPr>
        <w:t xml:space="preserve">  ..........................................................................................7</w:t>
      </w:r>
      <w:r w:rsidR="007703B5">
        <w:rPr>
          <w:rFonts w:ascii="Times New Roman" w:hAnsi="Times New Roman" w:cs="Times New Roman"/>
          <w:lang w:val="sr-Cyrl-RS"/>
        </w:rPr>
        <w:t>7</w:t>
      </w:r>
    </w:p>
    <w:p w14:paraId="05E46368" w14:textId="55F18C6C" w:rsidR="00E1727A" w:rsidRDefault="00E1727A" w:rsidP="00423B3D">
      <w:pPr>
        <w:pStyle w:val="ListParagraph"/>
        <w:numPr>
          <w:ilvl w:val="1"/>
          <w:numId w:val="28"/>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Технолошки напредак – улога вештачке интелигенције</w:t>
      </w:r>
      <w:r w:rsidR="00B23FD4">
        <w:rPr>
          <w:rFonts w:ascii="Times New Roman" w:hAnsi="Times New Roman" w:cs="Times New Roman"/>
          <w:lang w:val="sr-Cyrl-RS"/>
        </w:rPr>
        <w:t xml:space="preserve">  ................................7</w:t>
      </w:r>
      <w:r w:rsidR="007703B5">
        <w:rPr>
          <w:rFonts w:ascii="Times New Roman" w:hAnsi="Times New Roman" w:cs="Times New Roman"/>
          <w:lang w:val="sr-Cyrl-RS"/>
        </w:rPr>
        <w:t>8</w:t>
      </w:r>
    </w:p>
    <w:p w14:paraId="1E860832" w14:textId="77777777" w:rsidR="00423B3D" w:rsidRPr="00423B3D" w:rsidRDefault="00423B3D" w:rsidP="00423B3D">
      <w:pPr>
        <w:pStyle w:val="ListParagraph"/>
        <w:spacing w:line="259" w:lineRule="auto"/>
        <w:ind w:left="1440"/>
        <w:rPr>
          <w:rFonts w:ascii="Times New Roman" w:hAnsi="Times New Roman" w:cs="Times New Roman"/>
          <w:lang w:val="sr-Cyrl-RS"/>
        </w:rPr>
      </w:pPr>
    </w:p>
    <w:p w14:paraId="25C6408F" w14:textId="0867AAE5" w:rsidR="00E1727A" w:rsidRDefault="00E1727A" w:rsidP="00E1727A">
      <w:pPr>
        <w:pStyle w:val="ListParagraph"/>
        <w:numPr>
          <w:ilvl w:val="0"/>
          <w:numId w:val="10"/>
        </w:numPr>
        <w:spacing w:line="259" w:lineRule="auto"/>
        <w:rPr>
          <w:rFonts w:ascii="Times New Roman" w:hAnsi="Times New Roman" w:cs="Times New Roman"/>
          <w:b/>
          <w:bCs/>
          <w:lang w:val="sr-Cyrl-RS"/>
        </w:rPr>
      </w:pPr>
      <w:r w:rsidRPr="003D72DA">
        <w:rPr>
          <w:rFonts w:ascii="Times New Roman" w:hAnsi="Times New Roman" w:cs="Times New Roman"/>
          <w:b/>
          <w:bCs/>
          <w:lang w:val="sr-Cyrl-RS"/>
        </w:rPr>
        <w:t>РЕПЕРФУЗИОНА ТЕРАПИЈА – ПРИМЕНА СИСТЕМСКЕ ТРОМБОЛИТИЧКЕ ТЕРАПИЈЕ</w:t>
      </w:r>
      <w:r w:rsidR="00B23FD4">
        <w:rPr>
          <w:rFonts w:ascii="Times New Roman" w:hAnsi="Times New Roman" w:cs="Times New Roman"/>
          <w:b/>
          <w:bCs/>
          <w:lang w:val="sr-Cyrl-RS"/>
        </w:rPr>
        <w:t xml:space="preserve">  ..............................................................................8</w:t>
      </w:r>
      <w:r w:rsidR="007703B5">
        <w:rPr>
          <w:rFonts w:ascii="Times New Roman" w:hAnsi="Times New Roman" w:cs="Times New Roman"/>
          <w:b/>
          <w:bCs/>
          <w:lang w:val="sr-Cyrl-RS"/>
        </w:rPr>
        <w:t>1</w:t>
      </w:r>
    </w:p>
    <w:p w14:paraId="45650821" w14:textId="6E79F720" w:rsidR="00423B3D" w:rsidRDefault="00423B3D" w:rsidP="00423B3D">
      <w:pPr>
        <w:pStyle w:val="ListParagraph"/>
        <w:numPr>
          <w:ilvl w:val="1"/>
          <w:numId w:val="29"/>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Интравенска тромболиза алтеплазом у првих 4,5 сата од настанка симптома можданог удара</w:t>
      </w:r>
      <w:r w:rsidR="00B23FD4">
        <w:rPr>
          <w:rFonts w:ascii="Times New Roman" w:hAnsi="Times New Roman" w:cs="Times New Roman"/>
          <w:lang w:val="sr-Cyrl-RS"/>
        </w:rPr>
        <w:t xml:space="preserve">  ...................................................................................................8</w:t>
      </w:r>
      <w:r w:rsidR="007703B5">
        <w:rPr>
          <w:rFonts w:ascii="Times New Roman" w:hAnsi="Times New Roman" w:cs="Times New Roman"/>
          <w:lang w:val="sr-Cyrl-RS"/>
        </w:rPr>
        <w:t>1</w:t>
      </w:r>
    </w:p>
    <w:p w14:paraId="1F2B5F60" w14:textId="25AFB287" w:rsidR="00423B3D" w:rsidRDefault="00E1727A" w:rsidP="00423B3D">
      <w:pPr>
        <w:pStyle w:val="ListParagraph"/>
        <w:numPr>
          <w:ilvl w:val="1"/>
          <w:numId w:val="29"/>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Интравенска тромболиза алтеплазом у периоду 4,5-9 сати од настанка симптома</w:t>
      </w:r>
      <w:r w:rsidR="00B23FD4">
        <w:rPr>
          <w:rFonts w:ascii="Times New Roman" w:hAnsi="Times New Roman" w:cs="Times New Roman"/>
          <w:lang w:val="sr-Cyrl-RS"/>
        </w:rPr>
        <w:t xml:space="preserve">  ..............................................................................................................8</w:t>
      </w:r>
      <w:r w:rsidR="007703B5">
        <w:rPr>
          <w:rFonts w:ascii="Times New Roman" w:hAnsi="Times New Roman" w:cs="Times New Roman"/>
          <w:lang w:val="sr-Cyrl-RS"/>
        </w:rPr>
        <w:t>2</w:t>
      </w:r>
    </w:p>
    <w:p w14:paraId="3E03B3B8" w14:textId="778DF80B" w:rsidR="00423B3D" w:rsidRDefault="00E1727A" w:rsidP="00423B3D">
      <w:pPr>
        <w:pStyle w:val="ListParagraph"/>
        <w:numPr>
          <w:ilvl w:val="1"/>
          <w:numId w:val="29"/>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Интравенска тромболиза алтеплазом код можданог удара при буђењу (</w:t>
      </w:r>
      <w:r w:rsidRPr="00423B3D">
        <w:rPr>
          <w:rFonts w:ascii="Times New Roman" w:hAnsi="Times New Roman" w:cs="Times New Roman"/>
          <w:i/>
          <w:iCs/>
          <w:lang w:val="sr-Cyrl-RS"/>
        </w:rPr>
        <w:t>wake-up stroke</w:t>
      </w:r>
      <w:r w:rsidRPr="00423B3D">
        <w:rPr>
          <w:rFonts w:ascii="Times New Roman" w:hAnsi="Times New Roman" w:cs="Times New Roman"/>
          <w:lang w:val="sr-Cyrl-RS"/>
        </w:rPr>
        <w:t>) и можданог удара непознатог времена почетка</w:t>
      </w:r>
      <w:r w:rsidR="00B23FD4">
        <w:rPr>
          <w:rFonts w:ascii="Times New Roman" w:hAnsi="Times New Roman" w:cs="Times New Roman"/>
          <w:lang w:val="sr-Cyrl-RS"/>
        </w:rPr>
        <w:t xml:space="preserve">  ..............................8</w:t>
      </w:r>
      <w:r w:rsidR="007703B5">
        <w:rPr>
          <w:rFonts w:ascii="Times New Roman" w:hAnsi="Times New Roman" w:cs="Times New Roman"/>
          <w:lang w:val="sr-Cyrl-RS"/>
        </w:rPr>
        <w:t>4</w:t>
      </w:r>
    </w:p>
    <w:p w14:paraId="24B67548" w14:textId="4F788048" w:rsidR="00423B3D" w:rsidRDefault="00E1727A" w:rsidP="00423B3D">
      <w:pPr>
        <w:pStyle w:val="ListParagraph"/>
        <w:numPr>
          <w:ilvl w:val="1"/>
          <w:numId w:val="29"/>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Апсолутне контраиндикације за примену интравенске тромболизе</w:t>
      </w:r>
      <w:r w:rsidR="00B23FD4">
        <w:rPr>
          <w:rFonts w:ascii="Times New Roman" w:hAnsi="Times New Roman" w:cs="Times New Roman"/>
          <w:lang w:val="sr-Cyrl-RS"/>
        </w:rPr>
        <w:t xml:space="preserve">  ............8</w:t>
      </w:r>
      <w:r w:rsidR="007703B5">
        <w:rPr>
          <w:rFonts w:ascii="Times New Roman" w:hAnsi="Times New Roman" w:cs="Times New Roman"/>
          <w:lang w:val="sr-Cyrl-RS"/>
        </w:rPr>
        <w:t>5</w:t>
      </w:r>
    </w:p>
    <w:p w14:paraId="261247F9" w14:textId="50DB6206" w:rsidR="00423B3D" w:rsidRDefault="00E1727A" w:rsidP="00423B3D">
      <w:pPr>
        <w:pStyle w:val="ListParagraph"/>
        <w:numPr>
          <w:ilvl w:val="1"/>
          <w:numId w:val="29"/>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Интравенска тромболиза у специфичним клиничким ситуацијама (релативне контраиндикације)</w:t>
      </w:r>
      <w:r w:rsidR="00B23FD4">
        <w:rPr>
          <w:rFonts w:ascii="Times New Roman" w:hAnsi="Times New Roman" w:cs="Times New Roman"/>
          <w:lang w:val="sr-Cyrl-RS"/>
        </w:rPr>
        <w:t xml:space="preserve"> ...............................................................................................8</w:t>
      </w:r>
      <w:r w:rsidR="007703B5">
        <w:rPr>
          <w:rFonts w:ascii="Times New Roman" w:hAnsi="Times New Roman" w:cs="Times New Roman"/>
          <w:lang w:val="sr-Cyrl-RS"/>
        </w:rPr>
        <w:t>7</w:t>
      </w:r>
    </w:p>
    <w:p w14:paraId="06899A8C" w14:textId="0C8D9353" w:rsidR="00423B3D" w:rsidRDefault="00E1727A" w:rsidP="00423B3D">
      <w:pPr>
        <w:pStyle w:val="ListParagraph"/>
        <w:numPr>
          <w:ilvl w:val="1"/>
          <w:numId w:val="29"/>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Интреванска тромболиза тенектеплазом</w:t>
      </w:r>
      <w:r w:rsidR="00B23FD4">
        <w:rPr>
          <w:rFonts w:ascii="Times New Roman" w:hAnsi="Times New Roman" w:cs="Times New Roman"/>
          <w:lang w:val="sr-Cyrl-RS"/>
        </w:rPr>
        <w:t xml:space="preserve"> ..........................................................9</w:t>
      </w:r>
      <w:r w:rsidR="007703B5">
        <w:rPr>
          <w:rFonts w:ascii="Times New Roman" w:hAnsi="Times New Roman" w:cs="Times New Roman"/>
          <w:lang w:val="sr-Cyrl-RS"/>
        </w:rPr>
        <w:t>8</w:t>
      </w:r>
    </w:p>
    <w:p w14:paraId="215ECA74" w14:textId="3F610F0B" w:rsidR="00423B3D" w:rsidRDefault="00E1727A" w:rsidP="00423B3D">
      <w:pPr>
        <w:pStyle w:val="ListParagraph"/>
        <w:numPr>
          <w:ilvl w:val="1"/>
          <w:numId w:val="29"/>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Тенектеплаза у продуженом временском прозору (4,5–24 сата)</w:t>
      </w:r>
      <w:r w:rsidR="00B23FD4">
        <w:rPr>
          <w:rFonts w:ascii="Times New Roman" w:hAnsi="Times New Roman" w:cs="Times New Roman"/>
          <w:lang w:val="sr-Cyrl-RS"/>
        </w:rPr>
        <w:t xml:space="preserve">  .................10</w:t>
      </w:r>
      <w:r w:rsidR="007703B5">
        <w:rPr>
          <w:rFonts w:ascii="Times New Roman" w:hAnsi="Times New Roman" w:cs="Times New Roman"/>
          <w:lang w:val="sr-Cyrl-RS"/>
        </w:rPr>
        <w:t>1</w:t>
      </w:r>
    </w:p>
    <w:p w14:paraId="2C5954FF" w14:textId="337BA2F1" w:rsidR="00E1727A" w:rsidRPr="00423B3D" w:rsidRDefault="00423B3D" w:rsidP="00423B3D">
      <w:pPr>
        <w:pStyle w:val="ListParagraph"/>
        <w:numPr>
          <w:ilvl w:val="1"/>
          <w:numId w:val="29"/>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Мониторинг пацијента током и након примене интравенске тромболизе</w:t>
      </w:r>
      <w:r w:rsidR="00B23FD4">
        <w:rPr>
          <w:rFonts w:ascii="Times New Roman" w:hAnsi="Times New Roman" w:cs="Times New Roman"/>
          <w:lang w:val="sr-Cyrl-RS"/>
        </w:rPr>
        <w:t xml:space="preserve"> ..10</w:t>
      </w:r>
      <w:r w:rsidR="007703B5">
        <w:rPr>
          <w:rFonts w:ascii="Times New Roman" w:hAnsi="Times New Roman" w:cs="Times New Roman"/>
          <w:lang w:val="sr-Cyrl-RS"/>
        </w:rPr>
        <w:t>3</w:t>
      </w:r>
    </w:p>
    <w:p w14:paraId="7A1E80B1" w14:textId="77777777" w:rsidR="00E1727A" w:rsidRDefault="00E1727A" w:rsidP="00E1727A">
      <w:pPr>
        <w:pStyle w:val="ListParagraph"/>
        <w:spacing w:line="259" w:lineRule="auto"/>
        <w:ind w:left="1440"/>
        <w:rPr>
          <w:rFonts w:ascii="Times New Roman" w:hAnsi="Times New Roman" w:cs="Times New Roman"/>
          <w:lang w:val="sr-Cyrl-RS"/>
        </w:rPr>
      </w:pPr>
    </w:p>
    <w:p w14:paraId="7F3C0E84" w14:textId="4D228A34" w:rsidR="00E1727A" w:rsidRDefault="00E1727A" w:rsidP="00E1727A">
      <w:pPr>
        <w:pStyle w:val="ListParagraph"/>
        <w:numPr>
          <w:ilvl w:val="0"/>
          <w:numId w:val="10"/>
        </w:numPr>
        <w:spacing w:line="259" w:lineRule="auto"/>
        <w:rPr>
          <w:rFonts w:ascii="Times New Roman" w:hAnsi="Times New Roman" w:cs="Times New Roman"/>
          <w:b/>
          <w:bCs/>
          <w:lang w:val="sr-Cyrl-RS"/>
        </w:rPr>
      </w:pPr>
      <w:r w:rsidRPr="003D72DA">
        <w:rPr>
          <w:rFonts w:ascii="Times New Roman" w:hAnsi="Times New Roman" w:cs="Times New Roman"/>
          <w:b/>
          <w:bCs/>
          <w:lang w:val="sr-Cyrl-RS"/>
        </w:rPr>
        <w:t>РЕПЕРФУЗИОНА ТЕРАПИЈА – МЕХАНИЧКА ТРОМБЕКТОМИЈА</w:t>
      </w:r>
      <w:r w:rsidR="00B23FD4">
        <w:rPr>
          <w:rFonts w:ascii="Times New Roman" w:hAnsi="Times New Roman" w:cs="Times New Roman"/>
          <w:b/>
          <w:bCs/>
          <w:lang w:val="sr-Cyrl-RS"/>
        </w:rPr>
        <w:t xml:space="preserve">  ...........10</w:t>
      </w:r>
      <w:r w:rsidR="007703B5">
        <w:rPr>
          <w:rFonts w:ascii="Times New Roman" w:hAnsi="Times New Roman" w:cs="Times New Roman"/>
          <w:b/>
          <w:bCs/>
          <w:lang w:val="sr-Cyrl-RS"/>
        </w:rPr>
        <w:t>6</w:t>
      </w:r>
    </w:p>
    <w:p w14:paraId="6C0759E2" w14:textId="0923188C" w:rsidR="00423B3D" w:rsidRDefault="00E1727A" w:rsidP="00423B3D">
      <w:pPr>
        <w:pStyle w:val="ListParagraph"/>
        <w:numPr>
          <w:ilvl w:val="1"/>
          <w:numId w:val="30"/>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Механичка тромбектомија код оклузије великог крвног суда у предњем</w:t>
      </w:r>
      <w:r w:rsidR="00B23FD4">
        <w:rPr>
          <w:rFonts w:ascii="Times New Roman" w:hAnsi="Times New Roman" w:cs="Times New Roman"/>
          <w:lang w:val="sr-Cyrl-RS"/>
        </w:rPr>
        <w:t xml:space="preserve"> </w:t>
      </w:r>
      <w:r w:rsidRPr="00423B3D">
        <w:rPr>
          <w:rFonts w:ascii="Times New Roman" w:hAnsi="Times New Roman" w:cs="Times New Roman"/>
          <w:lang w:val="sr-Cyrl-RS"/>
        </w:rPr>
        <w:t>сливу у првих 6 сати од настанка симптома</w:t>
      </w:r>
      <w:r w:rsidR="00B23FD4">
        <w:rPr>
          <w:rFonts w:ascii="Times New Roman" w:hAnsi="Times New Roman" w:cs="Times New Roman"/>
          <w:lang w:val="sr-Cyrl-RS"/>
        </w:rPr>
        <w:t xml:space="preserve">   ..................................................10</w:t>
      </w:r>
      <w:r w:rsidR="007703B5">
        <w:rPr>
          <w:rFonts w:ascii="Times New Roman" w:hAnsi="Times New Roman" w:cs="Times New Roman"/>
          <w:lang w:val="sr-Cyrl-RS"/>
        </w:rPr>
        <w:t>6</w:t>
      </w:r>
    </w:p>
    <w:p w14:paraId="5E8A10E5" w14:textId="02E1DE55" w:rsidR="00423B3D" w:rsidRDefault="00E1727A" w:rsidP="00423B3D">
      <w:pPr>
        <w:pStyle w:val="ListParagraph"/>
        <w:numPr>
          <w:ilvl w:val="1"/>
          <w:numId w:val="30"/>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Механичка тромбектомија код оклузије великог крвног суда у предњем сливу у временском прозору 6 до 24 сата од настанка симптома</w:t>
      </w:r>
      <w:r w:rsidR="00B23FD4">
        <w:rPr>
          <w:rFonts w:ascii="Times New Roman" w:hAnsi="Times New Roman" w:cs="Times New Roman"/>
          <w:lang w:val="sr-Cyrl-RS"/>
        </w:rPr>
        <w:t xml:space="preserve">  ................1</w:t>
      </w:r>
      <w:r w:rsidR="007703B5">
        <w:rPr>
          <w:rFonts w:ascii="Times New Roman" w:hAnsi="Times New Roman" w:cs="Times New Roman"/>
          <w:lang w:val="sr-Cyrl-RS"/>
        </w:rPr>
        <w:t>10</w:t>
      </w:r>
    </w:p>
    <w:p w14:paraId="3B153256" w14:textId="23F10F93" w:rsidR="00423B3D" w:rsidRDefault="00E1727A" w:rsidP="00423B3D">
      <w:pPr>
        <w:pStyle w:val="ListParagraph"/>
        <w:numPr>
          <w:ilvl w:val="1"/>
          <w:numId w:val="30"/>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Механичка тромбектомија код пацијената са великим инфарктним језгром</w:t>
      </w:r>
      <w:r w:rsidR="00B23FD4">
        <w:rPr>
          <w:rFonts w:ascii="Times New Roman" w:hAnsi="Times New Roman" w:cs="Times New Roman"/>
          <w:lang w:val="sr-Cyrl-RS"/>
        </w:rPr>
        <w:t xml:space="preserve"> ..............................................................................................................................11</w:t>
      </w:r>
      <w:r w:rsidR="007703B5">
        <w:rPr>
          <w:rFonts w:ascii="Times New Roman" w:hAnsi="Times New Roman" w:cs="Times New Roman"/>
          <w:lang w:val="sr-Cyrl-RS"/>
        </w:rPr>
        <w:t>2</w:t>
      </w:r>
    </w:p>
    <w:p w14:paraId="028D7F12" w14:textId="60523170" w:rsidR="00423B3D" w:rsidRDefault="00E1727A" w:rsidP="00423B3D">
      <w:pPr>
        <w:pStyle w:val="ListParagraph"/>
        <w:numPr>
          <w:ilvl w:val="1"/>
          <w:numId w:val="30"/>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Дисталне оклузије </w:t>
      </w:r>
      <w:r w:rsidR="00B23FD4">
        <w:rPr>
          <w:rFonts w:ascii="Times New Roman" w:hAnsi="Times New Roman" w:cs="Times New Roman"/>
          <w:lang w:val="sr-Cyrl-RS"/>
        </w:rPr>
        <w:t>.............................................................................................11</w:t>
      </w:r>
      <w:r w:rsidR="007703B5">
        <w:rPr>
          <w:rFonts w:ascii="Times New Roman" w:hAnsi="Times New Roman" w:cs="Times New Roman"/>
          <w:lang w:val="sr-Cyrl-RS"/>
        </w:rPr>
        <w:t>5</w:t>
      </w:r>
    </w:p>
    <w:p w14:paraId="1E75F83C" w14:textId="3B9A5DB4" w:rsidR="00423B3D" w:rsidRDefault="00E1727A" w:rsidP="00423B3D">
      <w:pPr>
        <w:pStyle w:val="ListParagraph"/>
        <w:numPr>
          <w:ilvl w:val="1"/>
          <w:numId w:val="30"/>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Механичка тромбектомија код оклузије великих артерија задњег слива</w:t>
      </w:r>
      <w:r w:rsidR="00B23FD4">
        <w:rPr>
          <w:rFonts w:ascii="Times New Roman" w:hAnsi="Times New Roman" w:cs="Times New Roman"/>
          <w:lang w:val="sr-Cyrl-RS"/>
        </w:rPr>
        <w:t xml:space="preserve"> ....11</w:t>
      </w:r>
      <w:r w:rsidR="007703B5">
        <w:rPr>
          <w:rFonts w:ascii="Times New Roman" w:hAnsi="Times New Roman" w:cs="Times New Roman"/>
          <w:lang w:val="sr-Cyrl-RS"/>
        </w:rPr>
        <w:t>7</w:t>
      </w:r>
    </w:p>
    <w:p w14:paraId="640CBD35" w14:textId="06374691" w:rsidR="00423B3D" w:rsidRDefault="00E1727A" w:rsidP="00423B3D">
      <w:pPr>
        <w:pStyle w:val="ListParagraph"/>
        <w:numPr>
          <w:ilvl w:val="1"/>
          <w:numId w:val="30"/>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Истовремени стентинг код тандем лезије</w:t>
      </w:r>
      <w:r w:rsidR="00B23FD4">
        <w:rPr>
          <w:rFonts w:ascii="Times New Roman" w:hAnsi="Times New Roman" w:cs="Times New Roman"/>
          <w:lang w:val="sr-Cyrl-RS"/>
        </w:rPr>
        <w:t xml:space="preserve"> ......................................................12</w:t>
      </w:r>
      <w:r w:rsidR="007703B5">
        <w:rPr>
          <w:rFonts w:ascii="Times New Roman" w:hAnsi="Times New Roman" w:cs="Times New Roman"/>
          <w:lang w:val="sr-Cyrl-RS"/>
        </w:rPr>
        <w:t>3</w:t>
      </w:r>
    </w:p>
    <w:p w14:paraId="22773F08" w14:textId="7FCE1560" w:rsidR="00423B3D" w:rsidRDefault="00E1727A" w:rsidP="00423B3D">
      <w:pPr>
        <w:pStyle w:val="ListParagraph"/>
        <w:numPr>
          <w:ilvl w:val="1"/>
          <w:numId w:val="30"/>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Технике извођења механичке тромбектомије</w:t>
      </w:r>
      <w:r w:rsidR="00B23FD4">
        <w:rPr>
          <w:rFonts w:ascii="Times New Roman" w:hAnsi="Times New Roman" w:cs="Times New Roman"/>
          <w:lang w:val="sr-Cyrl-RS"/>
        </w:rPr>
        <w:t xml:space="preserve">  ...............................................12</w:t>
      </w:r>
      <w:r w:rsidR="007703B5">
        <w:rPr>
          <w:rFonts w:ascii="Times New Roman" w:hAnsi="Times New Roman" w:cs="Times New Roman"/>
          <w:lang w:val="sr-Cyrl-RS"/>
        </w:rPr>
        <w:t>5</w:t>
      </w:r>
    </w:p>
    <w:p w14:paraId="108A6B23" w14:textId="2E29A342" w:rsidR="00423B3D" w:rsidRDefault="00E1727A" w:rsidP="00423B3D">
      <w:pPr>
        <w:pStyle w:val="ListParagraph"/>
        <w:numPr>
          <w:ilvl w:val="1"/>
          <w:numId w:val="30"/>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Мониторинг пацијента током и након механичке тромбектомије</w:t>
      </w:r>
      <w:r w:rsidR="00B23FD4">
        <w:rPr>
          <w:rFonts w:ascii="Times New Roman" w:hAnsi="Times New Roman" w:cs="Times New Roman"/>
          <w:lang w:val="sr-Cyrl-RS"/>
        </w:rPr>
        <w:t xml:space="preserve">  ..............12</w:t>
      </w:r>
      <w:r w:rsidR="007703B5">
        <w:rPr>
          <w:rFonts w:ascii="Times New Roman" w:hAnsi="Times New Roman" w:cs="Times New Roman"/>
          <w:lang w:val="sr-Cyrl-RS"/>
        </w:rPr>
        <w:t>8</w:t>
      </w:r>
    </w:p>
    <w:p w14:paraId="4C3D090D" w14:textId="692C02A0" w:rsidR="00E1727A" w:rsidRPr="00423B3D" w:rsidRDefault="00E1727A" w:rsidP="00423B3D">
      <w:pPr>
        <w:pStyle w:val="ListParagraph"/>
        <w:numPr>
          <w:ilvl w:val="1"/>
          <w:numId w:val="30"/>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Компликације механичке тромбектомије</w:t>
      </w:r>
      <w:r w:rsidR="00B23FD4">
        <w:rPr>
          <w:rFonts w:ascii="Times New Roman" w:hAnsi="Times New Roman" w:cs="Times New Roman"/>
          <w:lang w:val="sr-Cyrl-RS"/>
        </w:rPr>
        <w:t xml:space="preserve">  ......................................................12</w:t>
      </w:r>
      <w:r w:rsidR="007703B5">
        <w:rPr>
          <w:rFonts w:ascii="Times New Roman" w:hAnsi="Times New Roman" w:cs="Times New Roman"/>
          <w:lang w:val="sr-Cyrl-RS"/>
        </w:rPr>
        <w:t>9</w:t>
      </w:r>
    </w:p>
    <w:p w14:paraId="5C911B27" w14:textId="77777777" w:rsidR="00E1727A" w:rsidRDefault="00E1727A" w:rsidP="00E1727A">
      <w:pPr>
        <w:pStyle w:val="ListParagraph"/>
        <w:spacing w:line="259" w:lineRule="auto"/>
        <w:ind w:left="1440"/>
        <w:rPr>
          <w:rFonts w:ascii="Times New Roman" w:hAnsi="Times New Roman" w:cs="Times New Roman"/>
          <w:lang w:val="sr-Cyrl-RS"/>
        </w:rPr>
      </w:pPr>
    </w:p>
    <w:p w14:paraId="45CB826E" w14:textId="0072D14F" w:rsidR="00E1727A" w:rsidRDefault="00E1727A" w:rsidP="00E1727A">
      <w:pPr>
        <w:pStyle w:val="ListParagraph"/>
        <w:numPr>
          <w:ilvl w:val="0"/>
          <w:numId w:val="10"/>
        </w:numPr>
        <w:spacing w:line="259" w:lineRule="auto"/>
        <w:rPr>
          <w:rFonts w:ascii="Times New Roman" w:hAnsi="Times New Roman" w:cs="Times New Roman"/>
          <w:b/>
          <w:bCs/>
          <w:lang w:val="sr-Cyrl-RS"/>
        </w:rPr>
      </w:pPr>
      <w:r w:rsidRPr="00980BE1">
        <w:rPr>
          <w:rFonts w:ascii="Times New Roman" w:hAnsi="Times New Roman" w:cs="Times New Roman"/>
          <w:b/>
          <w:bCs/>
          <w:lang w:val="sr-Cyrl-RS"/>
        </w:rPr>
        <w:t>АНТИТРОМБОТСКА ТЕРАПИЈА У АКУТНОМ ИСХЕМИЈСКОМ МОЖДАНОМ УДАРУ</w:t>
      </w:r>
      <w:r w:rsidR="00B23FD4">
        <w:rPr>
          <w:rFonts w:ascii="Times New Roman" w:hAnsi="Times New Roman" w:cs="Times New Roman"/>
          <w:b/>
          <w:bCs/>
          <w:lang w:val="sr-Cyrl-RS"/>
        </w:rPr>
        <w:t xml:space="preserve">  ...............................................................................................13</w:t>
      </w:r>
      <w:r w:rsidR="007703B5">
        <w:rPr>
          <w:rFonts w:ascii="Times New Roman" w:hAnsi="Times New Roman" w:cs="Times New Roman"/>
          <w:b/>
          <w:bCs/>
          <w:lang w:val="sr-Cyrl-RS"/>
        </w:rPr>
        <w:t>2</w:t>
      </w:r>
    </w:p>
    <w:p w14:paraId="329DE602" w14:textId="23E1770D" w:rsidR="00423B3D" w:rsidRDefault="00E1727A" w:rsidP="00423B3D">
      <w:pPr>
        <w:pStyle w:val="ListParagraph"/>
        <w:numPr>
          <w:ilvl w:val="1"/>
          <w:numId w:val="31"/>
        </w:numPr>
        <w:spacing w:line="259" w:lineRule="auto"/>
        <w:rPr>
          <w:rFonts w:ascii="Times New Roman" w:hAnsi="Times New Roman" w:cs="Times New Roman"/>
          <w:lang w:val="sr-Cyrl-RS"/>
        </w:rPr>
      </w:pPr>
      <w:r w:rsidRPr="00423B3D">
        <w:rPr>
          <w:rFonts w:ascii="Times New Roman" w:hAnsi="Times New Roman" w:cs="Times New Roman"/>
          <w:b/>
          <w:bCs/>
          <w:lang w:val="sr-Cyrl-RS"/>
        </w:rPr>
        <w:t xml:space="preserve"> </w:t>
      </w:r>
      <w:r w:rsidRPr="00423B3D">
        <w:rPr>
          <w:rFonts w:ascii="Times New Roman" w:hAnsi="Times New Roman" w:cs="Times New Roman"/>
          <w:lang w:val="sr-Cyrl-RS"/>
        </w:rPr>
        <w:t xml:space="preserve">Антитромбоцитна терапија </w:t>
      </w:r>
      <w:r w:rsidR="00B23FD4">
        <w:rPr>
          <w:rFonts w:ascii="Times New Roman" w:hAnsi="Times New Roman" w:cs="Times New Roman"/>
          <w:lang w:val="sr-Cyrl-RS"/>
        </w:rPr>
        <w:t>.............................................................................13</w:t>
      </w:r>
      <w:r w:rsidR="007703B5">
        <w:rPr>
          <w:rFonts w:ascii="Times New Roman" w:hAnsi="Times New Roman" w:cs="Times New Roman"/>
          <w:lang w:val="sr-Cyrl-RS"/>
        </w:rPr>
        <w:t>2</w:t>
      </w:r>
    </w:p>
    <w:p w14:paraId="0286E8FB" w14:textId="078460D7" w:rsidR="00423B3D" w:rsidRDefault="00E1727A" w:rsidP="00423B3D">
      <w:pPr>
        <w:pStyle w:val="ListParagraph"/>
        <w:numPr>
          <w:ilvl w:val="1"/>
          <w:numId w:val="31"/>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Антикоагулантна терапија</w:t>
      </w:r>
      <w:r w:rsidR="00B23FD4">
        <w:rPr>
          <w:rFonts w:ascii="Times New Roman" w:hAnsi="Times New Roman" w:cs="Times New Roman"/>
          <w:lang w:val="sr-Cyrl-RS"/>
        </w:rPr>
        <w:t xml:space="preserve">  .............................................................................13</w:t>
      </w:r>
      <w:r w:rsidR="007703B5">
        <w:rPr>
          <w:rFonts w:ascii="Times New Roman" w:hAnsi="Times New Roman" w:cs="Times New Roman"/>
          <w:lang w:val="sr-Cyrl-RS"/>
        </w:rPr>
        <w:t>5</w:t>
      </w:r>
    </w:p>
    <w:p w14:paraId="5B40447E" w14:textId="659EF663" w:rsidR="00E1727A" w:rsidRPr="00423B3D" w:rsidRDefault="00E1727A" w:rsidP="00423B3D">
      <w:pPr>
        <w:pStyle w:val="ListParagraph"/>
        <w:numPr>
          <w:ilvl w:val="1"/>
          <w:numId w:val="31"/>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Терапије без доказане ефикасности у акутном исхемијском можданом удару</w:t>
      </w:r>
      <w:r w:rsidR="00B23FD4">
        <w:rPr>
          <w:rFonts w:ascii="Times New Roman" w:hAnsi="Times New Roman" w:cs="Times New Roman"/>
          <w:lang w:val="sr-Cyrl-RS"/>
        </w:rPr>
        <w:t xml:space="preserve"> .............................................................................................................................13</w:t>
      </w:r>
      <w:r w:rsidR="007703B5">
        <w:rPr>
          <w:rFonts w:ascii="Times New Roman" w:hAnsi="Times New Roman" w:cs="Times New Roman"/>
          <w:lang w:val="sr-Cyrl-RS"/>
        </w:rPr>
        <w:t>6</w:t>
      </w:r>
    </w:p>
    <w:p w14:paraId="4B906B57" w14:textId="77777777" w:rsidR="00E1727A" w:rsidRDefault="00E1727A" w:rsidP="00E1727A">
      <w:pPr>
        <w:pStyle w:val="ListParagraph"/>
        <w:spacing w:line="259" w:lineRule="auto"/>
        <w:ind w:left="1440"/>
        <w:rPr>
          <w:rFonts w:ascii="Times New Roman" w:hAnsi="Times New Roman" w:cs="Times New Roman"/>
          <w:lang w:val="sr-Cyrl-RS"/>
        </w:rPr>
      </w:pPr>
    </w:p>
    <w:p w14:paraId="7E72D313" w14:textId="4316C1AD" w:rsidR="00E1727A" w:rsidRDefault="00E1727A" w:rsidP="00E1727A">
      <w:pPr>
        <w:pStyle w:val="ListParagraph"/>
        <w:numPr>
          <w:ilvl w:val="0"/>
          <w:numId w:val="10"/>
        </w:numPr>
        <w:spacing w:line="259" w:lineRule="auto"/>
        <w:rPr>
          <w:rFonts w:ascii="Times New Roman" w:hAnsi="Times New Roman" w:cs="Times New Roman"/>
          <w:b/>
          <w:bCs/>
          <w:lang w:val="sr-Cyrl-RS"/>
        </w:rPr>
      </w:pPr>
      <w:r w:rsidRPr="00980BE1">
        <w:rPr>
          <w:rFonts w:ascii="Times New Roman" w:hAnsi="Times New Roman" w:cs="Times New Roman"/>
          <w:b/>
          <w:bCs/>
          <w:lang w:val="sr-Cyrl-RS"/>
        </w:rPr>
        <w:t>ОПШТЕ МЕРЕ ЛЕЧЕЊА</w:t>
      </w:r>
      <w:r w:rsidR="00B23FD4">
        <w:rPr>
          <w:rFonts w:ascii="Times New Roman" w:hAnsi="Times New Roman" w:cs="Times New Roman"/>
          <w:b/>
          <w:bCs/>
          <w:lang w:val="sr-Cyrl-RS"/>
        </w:rPr>
        <w:t xml:space="preserve">  .........................................................................................13</w:t>
      </w:r>
      <w:r w:rsidR="007703B5">
        <w:rPr>
          <w:rFonts w:ascii="Times New Roman" w:hAnsi="Times New Roman" w:cs="Times New Roman"/>
          <w:b/>
          <w:bCs/>
          <w:lang w:val="sr-Cyrl-RS"/>
        </w:rPr>
        <w:t>9</w:t>
      </w:r>
    </w:p>
    <w:p w14:paraId="50B18FC8" w14:textId="316BEF14" w:rsidR="00423B3D" w:rsidRDefault="00E1727A" w:rsidP="00423B3D">
      <w:pPr>
        <w:pStyle w:val="ListParagraph"/>
        <w:numPr>
          <w:ilvl w:val="1"/>
          <w:numId w:val="32"/>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Дисајни пут, респирација и оксигенација</w:t>
      </w:r>
      <w:r w:rsidR="00B23FD4">
        <w:rPr>
          <w:rFonts w:ascii="Times New Roman" w:hAnsi="Times New Roman" w:cs="Times New Roman"/>
          <w:lang w:val="sr-Cyrl-RS"/>
        </w:rPr>
        <w:t xml:space="preserve">   .....................................................13</w:t>
      </w:r>
      <w:r w:rsidR="007703B5">
        <w:rPr>
          <w:rFonts w:ascii="Times New Roman" w:hAnsi="Times New Roman" w:cs="Times New Roman"/>
          <w:lang w:val="sr-Cyrl-RS"/>
        </w:rPr>
        <w:t>9</w:t>
      </w:r>
    </w:p>
    <w:p w14:paraId="721C9A31" w14:textId="148B83E7" w:rsidR="00423B3D" w:rsidRDefault="00E1727A" w:rsidP="00423B3D">
      <w:pPr>
        <w:pStyle w:val="ListParagraph"/>
        <w:numPr>
          <w:ilvl w:val="1"/>
          <w:numId w:val="32"/>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Артеријски притиса</w:t>
      </w:r>
      <w:r w:rsidR="00423B3D">
        <w:rPr>
          <w:rFonts w:ascii="Times New Roman" w:hAnsi="Times New Roman" w:cs="Times New Roman"/>
          <w:lang w:val="sr-Cyrl-RS"/>
        </w:rPr>
        <w:t>к</w:t>
      </w:r>
      <w:r w:rsidR="00B23FD4">
        <w:rPr>
          <w:rFonts w:ascii="Times New Roman" w:hAnsi="Times New Roman" w:cs="Times New Roman"/>
          <w:lang w:val="sr-Cyrl-RS"/>
        </w:rPr>
        <w:t xml:space="preserve">   ......................................................................................13</w:t>
      </w:r>
      <w:r w:rsidR="007703B5">
        <w:rPr>
          <w:rFonts w:ascii="Times New Roman" w:hAnsi="Times New Roman" w:cs="Times New Roman"/>
          <w:lang w:val="sr-Cyrl-RS"/>
        </w:rPr>
        <w:t>9</w:t>
      </w:r>
    </w:p>
    <w:p w14:paraId="47CB30FD" w14:textId="60DAED9E" w:rsidR="00423B3D" w:rsidRDefault="00E1727A" w:rsidP="00423B3D">
      <w:pPr>
        <w:pStyle w:val="ListParagraph"/>
        <w:numPr>
          <w:ilvl w:val="1"/>
          <w:numId w:val="32"/>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Телесна температура</w:t>
      </w:r>
      <w:r w:rsidR="00B23FD4">
        <w:rPr>
          <w:rFonts w:ascii="Times New Roman" w:hAnsi="Times New Roman" w:cs="Times New Roman"/>
          <w:lang w:val="sr-Cyrl-RS"/>
        </w:rPr>
        <w:t xml:space="preserve">   .......................................................................................14</w:t>
      </w:r>
      <w:r w:rsidR="007703B5">
        <w:rPr>
          <w:rFonts w:ascii="Times New Roman" w:hAnsi="Times New Roman" w:cs="Times New Roman"/>
          <w:lang w:val="sr-Cyrl-RS"/>
        </w:rPr>
        <w:t>2</w:t>
      </w:r>
    </w:p>
    <w:p w14:paraId="13D80FEA" w14:textId="678664B0" w:rsidR="00423B3D" w:rsidRDefault="00E1727A" w:rsidP="00423B3D">
      <w:pPr>
        <w:pStyle w:val="ListParagraph"/>
        <w:numPr>
          <w:ilvl w:val="1"/>
          <w:numId w:val="32"/>
        </w:numPr>
        <w:spacing w:line="259" w:lineRule="auto"/>
        <w:rPr>
          <w:rFonts w:ascii="Times New Roman" w:hAnsi="Times New Roman" w:cs="Times New Roman"/>
          <w:lang w:val="sr-Cyrl-RS"/>
        </w:rPr>
      </w:pPr>
      <w:r w:rsidRPr="00423B3D">
        <w:rPr>
          <w:rFonts w:ascii="Times New Roman" w:hAnsi="Times New Roman" w:cs="Times New Roman"/>
          <w:lang w:val="sr-Cyrl-RS"/>
        </w:rPr>
        <w:lastRenderedPageBreak/>
        <w:t xml:space="preserve"> Гликемија</w:t>
      </w:r>
      <w:r w:rsidR="00B23FD4">
        <w:rPr>
          <w:rFonts w:ascii="Times New Roman" w:hAnsi="Times New Roman" w:cs="Times New Roman"/>
          <w:lang w:val="sr-Cyrl-RS"/>
        </w:rPr>
        <w:t xml:space="preserve">   .........................................................................................................14</w:t>
      </w:r>
      <w:r w:rsidR="007703B5">
        <w:rPr>
          <w:rFonts w:ascii="Times New Roman" w:hAnsi="Times New Roman" w:cs="Times New Roman"/>
          <w:lang w:val="sr-Cyrl-RS"/>
        </w:rPr>
        <w:t>3</w:t>
      </w:r>
    </w:p>
    <w:p w14:paraId="188FB5DA" w14:textId="683011D7" w:rsidR="00E1727A" w:rsidRPr="00423B3D" w:rsidRDefault="00E1727A" w:rsidP="00423B3D">
      <w:pPr>
        <w:pStyle w:val="ListParagraph"/>
        <w:numPr>
          <w:ilvl w:val="1"/>
          <w:numId w:val="32"/>
        </w:numPr>
        <w:spacing w:line="259" w:lineRule="auto"/>
        <w:rPr>
          <w:rFonts w:ascii="Times New Roman" w:hAnsi="Times New Roman" w:cs="Times New Roman"/>
          <w:lang w:val="sr-Cyrl-RS"/>
        </w:rPr>
      </w:pPr>
      <w:r w:rsidRPr="00423B3D">
        <w:rPr>
          <w:rFonts w:ascii="Times New Roman" w:hAnsi="Times New Roman" w:cs="Times New Roman"/>
          <w:lang w:val="sr-Cyrl-RS"/>
        </w:rPr>
        <w:t xml:space="preserve"> Гутање</w:t>
      </w:r>
      <w:r w:rsidR="00B23FD4">
        <w:rPr>
          <w:rFonts w:ascii="Times New Roman" w:hAnsi="Times New Roman" w:cs="Times New Roman"/>
          <w:lang w:val="sr-Cyrl-RS"/>
        </w:rPr>
        <w:t xml:space="preserve">  ...............................................................................................................14</w:t>
      </w:r>
      <w:r w:rsidR="007703B5">
        <w:rPr>
          <w:rFonts w:ascii="Times New Roman" w:hAnsi="Times New Roman" w:cs="Times New Roman"/>
          <w:lang w:val="sr-Cyrl-RS"/>
        </w:rPr>
        <w:t>4</w:t>
      </w:r>
    </w:p>
    <w:p w14:paraId="243C8D73" w14:textId="28B069ED" w:rsidR="00E1727A" w:rsidRDefault="00E1727A" w:rsidP="00E1727A">
      <w:pPr>
        <w:pStyle w:val="ListParagraph"/>
        <w:numPr>
          <w:ilvl w:val="0"/>
          <w:numId w:val="10"/>
        </w:numPr>
        <w:spacing w:line="259" w:lineRule="auto"/>
        <w:rPr>
          <w:rFonts w:ascii="Times New Roman" w:hAnsi="Times New Roman" w:cs="Times New Roman"/>
          <w:b/>
          <w:bCs/>
          <w:lang w:val="sr-Cyrl-RS"/>
        </w:rPr>
      </w:pPr>
      <w:r w:rsidRPr="00980BE1">
        <w:rPr>
          <w:rFonts w:ascii="Times New Roman" w:hAnsi="Times New Roman" w:cs="Times New Roman"/>
          <w:b/>
          <w:bCs/>
          <w:lang w:val="sr-Cyrl-RS"/>
        </w:rPr>
        <w:t>ТРЕТМАН КОМПЛИКАЦИЈА АКУТНОГ ИСХЕМИЈСКОГ МОЖДАНОГ УДАРА</w:t>
      </w:r>
      <w:r w:rsidR="00B23FD4">
        <w:rPr>
          <w:rFonts w:ascii="Times New Roman" w:hAnsi="Times New Roman" w:cs="Times New Roman"/>
          <w:b/>
          <w:bCs/>
          <w:lang w:val="sr-Cyrl-RS"/>
        </w:rPr>
        <w:t xml:space="preserve">   ..........................................................................................................................14</w:t>
      </w:r>
      <w:r w:rsidR="007703B5">
        <w:rPr>
          <w:rFonts w:ascii="Times New Roman" w:hAnsi="Times New Roman" w:cs="Times New Roman"/>
          <w:b/>
          <w:bCs/>
          <w:lang w:val="sr-Cyrl-RS"/>
        </w:rPr>
        <w:t>6</w:t>
      </w:r>
    </w:p>
    <w:p w14:paraId="5EDDBF55" w14:textId="2F16D431" w:rsidR="00423B3D" w:rsidRDefault="00423B3D" w:rsidP="00423B3D">
      <w:pPr>
        <w:pStyle w:val="ListParagraph"/>
        <w:numPr>
          <w:ilvl w:val="1"/>
          <w:numId w:val="33"/>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Мождани едем</w:t>
      </w:r>
      <w:r w:rsidR="00B23FD4">
        <w:rPr>
          <w:rFonts w:ascii="Times New Roman" w:hAnsi="Times New Roman" w:cs="Times New Roman"/>
          <w:lang w:val="sr-Cyrl-RS"/>
        </w:rPr>
        <w:t xml:space="preserve">   ...............................................................................................14</w:t>
      </w:r>
      <w:r w:rsidR="007703B5">
        <w:rPr>
          <w:rFonts w:ascii="Times New Roman" w:hAnsi="Times New Roman" w:cs="Times New Roman"/>
          <w:lang w:val="sr-Cyrl-RS"/>
        </w:rPr>
        <w:t>6</w:t>
      </w:r>
    </w:p>
    <w:p w14:paraId="7FEF7BC4" w14:textId="6CA54F1D" w:rsidR="00423B3D" w:rsidRDefault="00423B3D" w:rsidP="00423B3D">
      <w:pPr>
        <w:pStyle w:val="ListParagraph"/>
        <w:numPr>
          <w:ilvl w:val="1"/>
          <w:numId w:val="33"/>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Превенција тромбозе дубоких вена и плућне тромбоемболиј</w:t>
      </w:r>
      <w:r>
        <w:rPr>
          <w:rFonts w:ascii="Times New Roman" w:hAnsi="Times New Roman" w:cs="Times New Roman"/>
          <w:lang w:val="sr-Cyrl-RS"/>
        </w:rPr>
        <w:t>е</w:t>
      </w:r>
      <w:r w:rsidR="00B23FD4">
        <w:rPr>
          <w:rFonts w:ascii="Times New Roman" w:hAnsi="Times New Roman" w:cs="Times New Roman"/>
          <w:lang w:val="sr-Cyrl-RS"/>
        </w:rPr>
        <w:t xml:space="preserve">  .................14</w:t>
      </w:r>
      <w:r w:rsidR="007703B5">
        <w:rPr>
          <w:rFonts w:ascii="Times New Roman" w:hAnsi="Times New Roman" w:cs="Times New Roman"/>
          <w:lang w:val="sr-Cyrl-RS"/>
        </w:rPr>
        <w:t>8</w:t>
      </w:r>
    </w:p>
    <w:p w14:paraId="4120B18E" w14:textId="7E80E149" w:rsidR="00423B3D" w:rsidRDefault="00423B3D" w:rsidP="00423B3D">
      <w:pPr>
        <w:pStyle w:val="ListParagraph"/>
        <w:numPr>
          <w:ilvl w:val="1"/>
          <w:numId w:val="33"/>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Епилепсија након можданог удара</w:t>
      </w:r>
      <w:r w:rsidR="00B23FD4">
        <w:rPr>
          <w:rFonts w:ascii="Times New Roman" w:hAnsi="Times New Roman" w:cs="Times New Roman"/>
          <w:lang w:val="sr-Cyrl-RS"/>
        </w:rPr>
        <w:t xml:space="preserve">  ...............................................................1</w:t>
      </w:r>
      <w:r w:rsidR="007703B5">
        <w:rPr>
          <w:rFonts w:ascii="Times New Roman" w:hAnsi="Times New Roman" w:cs="Times New Roman"/>
          <w:lang w:val="sr-Cyrl-RS"/>
        </w:rPr>
        <w:t>50</w:t>
      </w:r>
    </w:p>
    <w:p w14:paraId="244F8D7D" w14:textId="576C93AD" w:rsidR="00423B3D" w:rsidRDefault="00423B3D" w:rsidP="00423B3D">
      <w:pPr>
        <w:pStyle w:val="ListParagraph"/>
        <w:numPr>
          <w:ilvl w:val="1"/>
          <w:numId w:val="33"/>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Депресија након можданог удара</w:t>
      </w:r>
      <w:r w:rsidR="00B23FD4">
        <w:rPr>
          <w:rFonts w:ascii="Times New Roman" w:hAnsi="Times New Roman" w:cs="Times New Roman"/>
          <w:lang w:val="sr-Cyrl-RS"/>
        </w:rPr>
        <w:t xml:space="preserve">  .................................................................15</w:t>
      </w:r>
      <w:r w:rsidR="007703B5">
        <w:rPr>
          <w:rFonts w:ascii="Times New Roman" w:hAnsi="Times New Roman" w:cs="Times New Roman"/>
          <w:lang w:val="sr-Cyrl-RS"/>
        </w:rPr>
        <w:t>1</w:t>
      </w:r>
    </w:p>
    <w:p w14:paraId="4CD42C09" w14:textId="356A1376" w:rsidR="00423B3D" w:rsidRDefault="00423B3D" w:rsidP="00423B3D">
      <w:pPr>
        <w:pStyle w:val="ListParagraph"/>
        <w:numPr>
          <w:ilvl w:val="1"/>
          <w:numId w:val="33"/>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Исхрана и нутритивна подршка пацијената након можданог удара</w:t>
      </w:r>
      <w:r w:rsidR="00B23FD4">
        <w:rPr>
          <w:rFonts w:ascii="Times New Roman" w:hAnsi="Times New Roman" w:cs="Times New Roman"/>
          <w:lang w:val="sr-Cyrl-RS"/>
        </w:rPr>
        <w:t xml:space="preserve"> ..........15</w:t>
      </w:r>
      <w:r w:rsidR="007703B5">
        <w:rPr>
          <w:rFonts w:ascii="Times New Roman" w:hAnsi="Times New Roman" w:cs="Times New Roman"/>
          <w:lang w:val="sr-Cyrl-RS"/>
        </w:rPr>
        <w:t>2</w:t>
      </w:r>
    </w:p>
    <w:p w14:paraId="0BBBF93B" w14:textId="69609434" w:rsidR="00423B3D" w:rsidRDefault="00423B3D" w:rsidP="00423B3D">
      <w:pPr>
        <w:pStyle w:val="ListParagraph"/>
        <w:numPr>
          <w:ilvl w:val="1"/>
          <w:numId w:val="33"/>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Превенција инфекција</w:t>
      </w:r>
      <w:r w:rsidR="00B23FD4">
        <w:rPr>
          <w:rFonts w:ascii="Times New Roman" w:hAnsi="Times New Roman" w:cs="Times New Roman"/>
          <w:lang w:val="sr-Cyrl-RS"/>
        </w:rPr>
        <w:t xml:space="preserve">  ...................................................................................15</w:t>
      </w:r>
      <w:r w:rsidR="007703B5">
        <w:rPr>
          <w:rFonts w:ascii="Times New Roman" w:hAnsi="Times New Roman" w:cs="Times New Roman"/>
          <w:lang w:val="sr-Cyrl-RS"/>
        </w:rPr>
        <w:t>3</w:t>
      </w:r>
    </w:p>
    <w:p w14:paraId="7A5AF62A" w14:textId="78A29965" w:rsidR="00E1727A" w:rsidRPr="00423B3D" w:rsidRDefault="00423B3D" w:rsidP="00423B3D">
      <w:pPr>
        <w:pStyle w:val="ListParagraph"/>
        <w:numPr>
          <w:ilvl w:val="1"/>
          <w:numId w:val="33"/>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Превенција декубиталних рана</w:t>
      </w:r>
      <w:r w:rsidR="00B23FD4">
        <w:rPr>
          <w:rFonts w:ascii="Times New Roman" w:hAnsi="Times New Roman" w:cs="Times New Roman"/>
          <w:lang w:val="sr-Cyrl-RS"/>
        </w:rPr>
        <w:t xml:space="preserve">   ...................................................................15</w:t>
      </w:r>
      <w:r w:rsidR="007703B5">
        <w:rPr>
          <w:rFonts w:ascii="Times New Roman" w:hAnsi="Times New Roman" w:cs="Times New Roman"/>
          <w:lang w:val="sr-Cyrl-RS"/>
        </w:rPr>
        <w:t>4</w:t>
      </w:r>
    </w:p>
    <w:p w14:paraId="0EA2960F" w14:textId="77777777" w:rsidR="00E1727A" w:rsidRDefault="00E1727A" w:rsidP="00E1727A">
      <w:pPr>
        <w:pStyle w:val="ListParagraph"/>
        <w:spacing w:line="259" w:lineRule="auto"/>
        <w:ind w:left="1545"/>
        <w:rPr>
          <w:rFonts w:ascii="Times New Roman" w:hAnsi="Times New Roman" w:cs="Times New Roman"/>
          <w:lang w:val="sr-Cyrl-RS"/>
        </w:rPr>
      </w:pPr>
    </w:p>
    <w:p w14:paraId="0E63670A" w14:textId="0A1B6910" w:rsidR="00E1727A" w:rsidRDefault="00E1727A" w:rsidP="00E1727A">
      <w:pPr>
        <w:pStyle w:val="ListParagraph"/>
        <w:numPr>
          <w:ilvl w:val="0"/>
          <w:numId w:val="10"/>
        </w:numPr>
        <w:spacing w:line="259" w:lineRule="auto"/>
        <w:rPr>
          <w:rFonts w:ascii="Times New Roman" w:hAnsi="Times New Roman" w:cs="Times New Roman"/>
          <w:b/>
          <w:bCs/>
          <w:lang w:val="sr-Cyrl-RS"/>
        </w:rPr>
      </w:pPr>
      <w:r w:rsidRPr="00EE767E">
        <w:rPr>
          <w:rFonts w:ascii="Times New Roman" w:hAnsi="Times New Roman" w:cs="Times New Roman"/>
          <w:b/>
          <w:bCs/>
          <w:lang w:val="sr-Cyrl-RS"/>
        </w:rPr>
        <w:t>СЕКУНДАРНА ПРЕВЕНЦИЈА ТОКОМ ХОСПИТАЛИЗАЦИЈЕ</w:t>
      </w:r>
      <w:r w:rsidR="00B23FD4">
        <w:rPr>
          <w:rFonts w:ascii="Times New Roman" w:hAnsi="Times New Roman" w:cs="Times New Roman"/>
          <w:b/>
          <w:bCs/>
          <w:lang w:val="sr-Cyrl-RS"/>
        </w:rPr>
        <w:t xml:space="preserve">  ...................15</w:t>
      </w:r>
      <w:r w:rsidR="007703B5">
        <w:rPr>
          <w:rFonts w:ascii="Times New Roman" w:hAnsi="Times New Roman" w:cs="Times New Roman"/>
          <w:b/>
          <w:bCs/>
          <w:lang w:val="sr-Cyrl-RS"/>
        </w:rPr>
        <w:t>6</w:t>
      </w:r>
    </w:p>
    <w:p w14:paraId="42CB32F2" w14:textId="32AD3387" w:rsidR="00423B3D" w:rsidRDefault="00E1727A" w:rsidP="00423B3D">
      <w:pPr>
        <w:pStyle w:val="ListParagraph"/>
        <w:numPr>
          <w:ilvl w:val="1"/>
          <w:numId w:val="34"/>
        </w:numPr>
        <w:spacing w:line="259" w:lineRule="auto"/>
        <w:rPr>
          <w:rFonts w:ascii="Times New Roman" w:hAnsi="Times New Roman" w:cs="Times New Roman"/>
          <w:lang w:val="sr-Cyrl-RS"/>
        </w:rPr>
      </w:pPr>
      <w:r w:rsidRPr="00423B3D">
        <w:rPr>
          <w:rFonts w:ascii="Times New Roman" w:hAnsi="Times New Roman" w:cs="Times New Roman"/>
          <w:lang w:val="sr-Cyrl-RS"/>
        </w:rPr>
        <w:t>Основни дијагностички протокол у циљу утврђивања етиологије исхемијског можданог удара</w:t>
      </w:r>
      <w:r w:rsidR="00B23FD4">
        <w:rPr>
          <w:rFonts w:ascii="Times New Roman" w:hAnsi="Times New Roman" w:cs="Times New Roman"/>
          <w:lang w:val="sr-Cyrl-RS"/>
        </w:rPr>
        <w:t xml:space="preserve">   ........................................................................15</w:t>
      </w:r>
      <w:r w:rsidR="007703B5">
        <w:rPr>
          <w:rFonts w:ascii="Times New Roman" w:hAnsi="Times New Roman" w:cs="Times New Roman"/>
          <w:lang w:val="sr-Cyrl-RS"/>
        </w:rPr>
        <w:t>6</w:t>
      </w:r>
    </w:p>
    <w:p w14:paraId="11CB9664" w14:textId="6837E14D" w:rsidR="00E1727A" w:rsidRPr="00423B3D" w:rsidRDefault="00E1727A" w:rsidP="00423B3D">
      <w:pPr>
        <w:pStyle w:val="ListParagraph"/>
        <w:numPr>
          <w:ilvl w:val="1"/>
          <w:numId w:val="34"/>
        </w:numPr>
        <w:spacing w:line="259" w:lineRule="auto"/>
        <w:rPr>
          <w:rFonts w:ascii="Times New Roman" w:hAnsi="Times New Roman" w:cs="Times New Roman"/>
          <w:lang w:val="sr-Cyrl-RS"/>
        </w:rPr>
      </w:pPr>
      <w:r w:rsidRPr="00423B3D">
        <w:rPr>
          <w:rFonts w:ascii="Times New Roman" w:hAnsi="Times New Roman" w:cs="Times New Roman"/>
          <w:lang w:val="sr-Cyrl-RS"/>
        </w:rPr>
        <w:t>Оптимизација секундарне превенције можданог удара у акутној фази</w:t>
      </w:r>
    </w:p>
    <w:p w14:paraId="4A553D77" w14:textId="1225BD6D" w:rsidR="00E1727A" w:rsidRDefault="00B23FD4" w:rsidP="00E1727A">
      <w:pPr>
        <w:pStyle w:val="ListParagraph"/>
        <w:spacing w:line="259" w:lineRule="auto"/>
        <w:ind w:left="1560"/>
        <w:rPr>
          <w:rFonts w:ascii="Times New Roman" w:hAnsi="Times New Roman" w:cs="Times New Roman"/>
          <w:lang w:val="sr-Cyrl-RS"/>
        </w:rPr>
      </w:pPr>
      <w:r>
        <w:rPr>
          <w:rFonts w:ascii="Times New Roman" w:hAnsi="Times New Roman" w:cs="Times New Roman"/>
          <w:lang w:val="sr-Cyrl-RS"/>
        </w:rPr>
        <w:t>............................................................................................................................15</w:t>
      </w:r>
      <w:r w:rsidR="007703B5">
        <w:rPr>
          <w:rFonts w:ascii="Times New Roman" w:hAnsi="Times New Roman" w:cs="Times New Roman"/>
          <w:lang w:val="sr-Cyrl-RS"/>
        </w:rPr>
        <w:t>8</w:t>
      </w:r>
    </w:p>
    <w:p w14:paraId="010C1D28" w14:textId="77777777" w:rsidR="00B23FD4" w:rsidRDefault="00B23FD4" w:rsidP="00E1727A">
      <w:pPr>
        <w:pStyle w:val="ListParagraph"/>
        <w:spacing w:line="259" w:lineRule="auto"/>
        <w:ind w:left="1560"/>
        <w:rPr>
          <w:rFonts w:ascii="Times New Roman" w:hAnsi="Times New Roman" w:cs="Times New Roman"/>
          <w:lang w:val="sr-Cyrl-RS"/>
        </w:rPr>
      </w:pPr>
    </w:p>
    <w:p w14:paraId="4323CE7B" w14:textId="65AE96F5" w:rsidR="00E1727A" w:rsidRDefault="00E1727A" w:rsidP="00E1727A">
      <w:pPr>
        <w:pStyle w:val="ListParagraph"/>
        <w:numPr>
          <w:ilvl w:val="0"/>
          <w:numId w:val="10"/>
        </w:numPr>
        <w:spacing w:line="259" w:lineRule="auto"/>
        <w:rPr>
          <w:rFonts w:ascii="Times New Roman" w:hAnsi="Times New Roman" w:cs="Times New Roman"/>
          <w:b/>
          <w:bCs/>
          <w:lang w:val="sr-Cyrl-RS"/>
        </w:rPr>
      </w:pPr>
      <w:r w:rsidRPr="00EE767E">
        <w:rPr>
          <w:rFonts w:ascii="Times New Roman" w:hAnsi="Times New Roman" w:cs="Times New Roman"/>
          <w:b/>
          <w:bCs/>
          <w:lang w:val="sr-Cyrl-RS"/>
        </w:rPr>
        <w:t>РЕХАБИЛИТАЦИЈА НАКОН МОЖДАНОГ УДАРА</w:t>
      </w:r>
      <w:r w:rsidR="00B23FD4">
        <w:rPr>
          <w:rFonts w:ascii="Times New Roman" w:hAnsi="Times New Roman" w:cs="Times New Roman"/>
          <w:b/>
          <w:bCs/>
          <w:lang w:val="sr-Cyrl-RS"/>
        </w:rPr>
        <w:t xml:space="preserve">  .........................................16</w:t>
      </w:r>
      <w:r w:rsidR="007703B5">
        <w:rPr>
          <w:rFonts w:ascii="Times New Roman" w:hAnsi="Times New Roman" w:cs="Times New Roman"/>
          <w:b/>
          <w:bCs/>
          <w:lang w:val="sr-Cyrl-RS"/>
        </w:rPr>
        <w:t>2</w:t>
      </w:r>
    </w:p>
    <w:p w14:paraId="498D1DFD" w14:textId="7E9C4C67" w:rsidR="00423B3D" w:rsidRDefault="00423B3D" w:rsidP="00423B3D">
      <w:pPr>
        <w:pStyle w:val="ListParagraph"/>
        <w:numPr>
          <w:ilvl w:val="1"/>
          <w:numId w:val="35"/>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Рана рехабилитација након можданог удара</w:t>
      </w:r>
      <w:r w:rsidR="00B23FD4">
        <w:rPr>
          <w:rFonts w:ascii="Times New Roman" w:hAnsi="Times New Roman" w:cs="Times New Roman"/>
          <w:lang w:val="sr-Cyrl-RS"/>
        </w:rPr>
        <w:t xml:space="preserve">  ..............................................16</w:t>
      </w:r>
      <w:r w:rsidR="007703B5">
        <w:rPr>
          <w:rFonts w:ascii="Times New Roman" w:hAnsi="Times New Roman" w:cs="Times New Roman"/>
          <w:lang w:val="sr-Cyrl-RS"/>
        </w:rPr>
        <w:t>2</w:t>
      </w:r>
    </w:p>
    <w:p w14:paraId="45F859C1" w14:textId="2B8D7E1E" w:rsidR="00423B3D" w:rsidRDefault="00423B3D" w:rsidP="00423B3D">
      <w:pPr>
        <w:pStyle w:val="ListParagraph"/>
        <w:numPr>
          <w:ilvl w:val="1"/>
          <w:numId w:val="35"/>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Спастицитет након можданог удара</w:t>
      </w:r>
      <w:r w:rsidR="00B23FD4">
        <w:rPr>
          <w:rFonts w:ascii="Times New Roman" w:hAnsi="Times New Roman" w:cs="Times New Roman"/>
          <w:lang w:val="sr-Cyrl-RS"/>
        </w:rPr>
        <w:t xml:space="preserve">   ...........................................................16</w:t>
      </w:r>
      <w:r w:rsidR="007703B5">
        <w:rPr>
          <w:rFonts w:ascii="Times New Roman" w:hAnsi="Times New Roman" w:cs="Times New Roman"/>
          <w:lang w:val="sr-Cyrl-RS"/>
        </w:rPr>
        <w:t>3</w:t>
      </w:r>
    </w:p>
    <w:p w14:paraId="6F5C69FF" w14:textId="2A6B0F73" w:rsidR="00E1727A" w:rsidRPr="00423B3D" w:rsidRDefault="00423B3D" w:rsidP="00423B3D">
      <w:pPr>
        <w:pStyle w:val="ListParagraph"/>
        <w:numPr>
          <w:ilvl w:val="1"/>
          <w:numId w:val="35"/>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Палијативна нега након тешког можданог удара</w:t>
      </w:r>
      <w:r w:rsidR="00B23FD4">
        <w:rPr>
          <w:rFonts w:ascii="Times New Roman" w:hAnsi="Times New Roman" w:cs="Times New Roman"/>
          <w:lang w:val="sr-Cyrl-RS"/>
        </w:rPr>
        <w:t xml:space="preserve">   ......................................16</w:t>
      </w:r>
      <w:r w:rsidR="007703B5">
        <w:rPr>
          <w:rFonts w:ascii="Times New Roman" w:hAnsi="Times New Roman" w:cs="Times New Roman"/>
          <w:lang w:val="sr-Cyrl-RS"/>
        </w:rPr>
        <w:t>4</w:t>
      </w:r>
    </w:p>
    <w:p w14:paraId="475B4429" w14:textId="77777777" w:rsidR="00E1727A" w:rsidRDefault="00E1727A" w:rsidP="00E1727A">
      <w:pPr>
        <w:pStyle w:val="ListParagraph"/>
        <w:spacing w:line="259" w:lineRule="auto"/>
        <w:ind w:left="1560"/>
        <w:rPr>
          <w:rFonts w:ascii="Times New Roman" w:hAnsi="Times New Roman" w:cs="Times New Roman"/>
          <w:lang w:val="sr-Cyrl-RS"/>
        </w:rPr>
      </w:pPr>
    </w:p>
    <w:p w14:paraId="1352C1B9" w14:textId="744972F7" w:rsidR="00E1727A" w:rsidRDefault="00E1727A" w:rsidP="00E1727A">
      <w:pPr>
        <w:pStyle w:val="ListParagraph"/>
        <w:numPr>
          <w:ilvl w:val="0"/>
          <w:numId w:val="10"/>
        </w:numPr>
        <w:spacing w:line="259" w:lineRule="auto"/>
        <w:rPr>
          <w:rFonts w:ascii="Times New Roman" w:hAnsi="Times New Roman" w:cs="Times New Roman"/>
          <w:b/>
          <w:bCs/>
          <w:lang w:val="sr-Cyrl-RS"/>
        </w:rPr>
      </w:pPr>
      <w:r w:rsidRPr="00EE767E">
        <w:rPr>
          <w:rFonts w:ascii="Times New Roman" w:hAnsi="Times New Roman" w:cs="Times New Roman"/>
          <w:b/>
          <w:bCs/>
          <w:lang w:val="sr-Cyrl-RS"/>
        </w:rPr>
        <w:t>СПЕЦИФИЧНОСТИ ТРЕТМАНА АКУТНОГ ИСХЕМИЈСКОГ МОЖДАНОГ УДАРА КОД ДЕЦЕ</w:t>
      </w:r>
      <w:r w:rsidR="00B23FD4">
        <w:rPr>
          <w:rFonts w:ascii="Times New Roman" w:hAnsi="Times New Roman" w:cs="Times New Roman"/>
          <w:b/>
          <w:bCs/>
          <w:lang w:val="sr-Cyrl-RS"/>
        </w:rPr>
        <w:t xml:space="preserve">   .....................................................................................................16</w:t>
      </w:r>
      <w:r w:rsidR="007703B5">
        <w:rPr>
          <w:rFonts w:ascii="Times New Roman" w:hAnsi="Times New Roman" w:cs="Times New Roman"/>
          <w:b/>
          <w:bCs/>
          <w:lang w:val="sr-Cyrl-RS"/>
        </w:rPr>
        <w:t>6</w:t>
      </w:r>
    </w:p>
    <w:p w14:paraId="5E96E2BD" w14:textId="7CE4841A" w:rsidR="00423B3D" w:rsidRDefault="00423B3D" w:rsidP="00423B3D">
      <w:pPr>
        <w:pStyle w:val="ListParagraph"/>
        <w:numPr>
          <w:ilvl w:val="1"/>
          <w:numId w:val="36"/>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Прехоспитално збрињавање акутног исхемијског можданог удара код деце</w:t>
      </w:r>
      <w:r w:rsidR="00B23FD4">
        <w:rPr>
          <w:rFonts w:ascii="Times New Roman" w:hAnsi="Times New Roman" w:cs="Times New Roman"/>
          <w:lang w:val="sr-Cyrl-RS"/>
        </w:rPr>
        <w:t xml:space="preserve">  ...........................................................................................................................16</w:t>
      </w:r>
      <w:r w:rsidR="007703B5">
        <w:rPr>
          <w:rFonts w:ascii="Times New Roman" w:hAnsi="Times New Roman" w:cs="Times New Roman"/>
          <w:lang w:val="sr-Cyrl-RS"/>
        </w:rPr>
        <w:t>6</w:t>
      </w:r>
    </w:p>
    <w:p w14:paraId="06EB8514" w14:textId="34A4D5C7" w:rsidR="00423B3D" w:rsidRDefault="00423B3D" w:rsidP="00423B3D">
      <w:pPr>
        <w:pStyle w:val="ListParagraph"/>
        <w:numPr>
          <w:ilvl w:val="1"/>
          <w:numId w:val="36"/>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Хитна дијагностика можданог удара код деце</w:t>
      </w:r>
      <w:r w:rsidR="00B23FD4">
        <w:rPr>
          <w:rFonts w:ascii="Times New Roman" w:hAnsi="Times New Roman" w:cs="Times New Roman"/>
          <w:lang w:val="sr-Cyrl-RS"/>
        </w:rPr>
        <w:t xml:space="preserve">   ..........................................16</w:t>
      </w:r>
      <w:r w:rsidR="007703B5">
        <w:rPr>
          <w:rFonts w:ascii="Times New Roman" w:hAnsi="Times New Roman" w:cs="Times New Roman"/>
          <w:lang w:val="sr-Cyrl-RS"/>
        </w:rPr>
        <w:t>7</w:t>
      </w:r>
    </w:p>
    <w:p w14:paraId="070041D4" w14:textId="3F0ED6D0" w:rsidR="00E1727A" w:rsidRPr="00423B3D" w:rsidRDefault="00423B3D" w:rsidP="00423B3D">
      <w:pPr>
        <w:pStyle w:val="ListParagraph"/>
        <w:numPr>
          <w:ilvl w:val="1"/>
          <w:numId w:val="36"/>
        </w:numPr>
        <w:spacing w:line="259" w:lineRule="auto"/>
        <w:rPr>
          <w:rFonts w:ascii="Times New Roman" w:hAnsi="Times New Roman" w:cs="Times New Roman"/>
          <w:lang w:val="sr-Cyrl-RS"/>
        </w:rPr>
      </w:pPr>
      <w:r>
        <w:rPr>
          <w:rFonts w:ascii="Times New Roman" w:hAnsi="Times New Roman" w:cs="Times New Roman"/>
          <w:lang w:val="sr-Cyrl-RS"/>
        </w:rPr>
        <w:t xml:space="preserve"> </w:t>
      </w:r>
      <w:r w:rsidR="00E1727A" w:rsidRPr="00423B3D">
        <w:rPr>
          <w:rFonts w:ascii="Times New Roman" w:hAnsi="Times New Roman" w:cs="Times New Roman"/>
          <w:lang w:val="sr-Cyrl-RS"/>
        </w:rPr>
        <w:t>Реперфузиона терапија акутног исхемијског можданог удара код деце</w:t>
      </w:r>
      <w:r w:rsidR="00B23FD4">
        <w:rPr>
          <w:rFonts w:ascii="Times New Roman" w:hAnsi="Times New Roman" w:cs="Times New Roman"/>
          <w:lang w:val="sr-Cyrl-RS"/>
        </w:rPr>
        <w:t xml:space="preserve"> ...16</w:t>
      </w:r>
      <w:r w:rsidR="007703B5">
        <w:rPr>
          <w:rFonts w:ascii="Times New Roman" w:hAnsi="Times New Roman" w:cs="Times New Roman"/>
          <w:lang w:val="sr-Cyrl-RS"/>
        </w:rPr>
        <w:t>8</w:t>
      </w:r>
    </w:p>
    <w:p w14:paraId="2FEA1FFC" w14:textId="77777777" w:rsidR="00E1727A" w:rsidRDefault="00E1727A" w:rsidP="00E1727A">
      <w:pPr>
        <w:pStyle w:val="ListParagraph"/>
        <w:spacing w:line="259" w:lineRule="auto"/>
        <w:ind w:left="1560"/>
        <w:rPr>
          <w:rFonts w:ascii="Times New Roman" w:hAnsi="Times New Roman" w:cs="Times New Roman"/>
          <w:lang w:val="sr-Cyrl-RS"/>
        </w:rPr>
      </w:pPr>
    </w:p>
    <w:p w14:paraId="43D9C257" w14:textId="202C1E3E" w:rsidR="00E1727A" w:rsidRDefault="00E1727A" w:rsidP="00E1727A">
      <w:pPr>
        <w:pStyle w:val="ListParagraph"/>
        <w:numPr>
          <w:ilvl w:val="0"/>
          <w:numId w:val="10"/>
        </w:numPr>
        <w:spacing w:line="259" w:lineRule="auto"/>
        <w:rPr>
          <w:rFonts w:ascii="Times New Roman" w:hAnsi="Times New Roman" w:cs="Times New Roman"/>
          <w:b/>
          <w:bCs/>
          <w:lang w:val="sr-Cyrl-RS"/>
        </w:rPr>
      </w:pPr>
      <w:r>
        <w:rPr>
          <w:rFonts w:ascii="Times New Roman" w:hAnsi="Times New Roman" w:cs="Times New Roman"/>
          <w:b/>
          <w:bCs/>
          <w:lang w:val="sr-Cyrl-RS"/>
        </w:rPr>
        <w:t>ЛИТЕРАТУРА</w:t>
      </w:r>
      <w:r w:rsidR="00B23FD4">
        <w:rPr>
          <w:rFonts w:ascii="Times New Roman" w:hAnsi="Times New Roman" w:cs="Times New Roman"/>
          <w:b/>
          <w:bCs/>
          <w:lang w:val="sr-Cyrl-RS"/>
        </w:rPr>
        <w:t xml:space="preserve">   .............................................................................................................17</w:t>
      </w:r>
      <w:r w:rsidR="007703B5">
        <w:rPr>
          <w:rFonts w:ascii="Times New Roman" w:hAnsi="Times New Roman" w:cs="Times New Roman"/>
          <w:b/>
          <w:bCs/>
          <w:lang w:val="sr-Cyrl-RS"/>
        </w:rPr>
        <w:t>1</w:t>
      </w:r>
    </w:p>
    <w:p w14:paraId="14015B80" w14:textId="77777777" w:rsidR="00E1727A" w:rsidRPr="00980BE1" w:rsidRDefault="00E1727A" w:rsidP="00E1727A">
      <w:pPr>
        <w:rPr>
          <w:rFonts w:ascii="Times New Roman" w:hAnsi="Times New Roman" w:cs="Times New Roman"/>
          <w:b/>
          <w:bCs/>
          <w:lang w:val="sr-Cyrl-RS"/>
        </w:rPr>
      </w:pPr>
    </w:p>
    <w:p w14:paraId="131FF374" w14:textId="77777777" w:rsidR="00E1727A" w:rsidRPr="00C31E9C" w:rsidRDefault="00E1727A" w:rsidP="00E1727A">
      <w:pPr>
        <w:rPr>
          <w:rFonts w:ascii="Times New Roman" w:hAnsi="Times New Roman" w:cs="Times New Roman"/>
          <w:b/>
          <w:bCs/>
          <w:lang w:val="sr-Cyrl-RS"/>
        </w:rPr>
      </w:pPr>
    </w:p>
    <w:p w14:paraId="4BCB5439" w14:textId="77777777" w:rsidR="00E1727A" w:rsidRDefault="00E1727A" w:rsidP="00E1727A">
      <w:pPr>
        <w:rPr>
          <w:rFonts w:ascii="Times New Roman" w:hAnsi="Times New Roman" w:cs="Times New Roman"/>
          <w:b/>
          <w:bCs/>
          <w:sz w:val="28"/>
          <w:szCs w:val="28"/>
          <w:lang w:val="sr-Cyrl-RS"/>
        </w:rPr>
      </w:pPr>
    </w:p>
    <w:p w14:paraId="526AF98E" w14:textId="77777777" w:rsidR="00E1727A" w:rsidRDefault="00E1727A" w:rsidP="00E1727A">
      <w:pPr>
        <w:rPr>
          <w:rFonts w:ascii="Times New Roman" w:hAnsi="Times New Roman" w:cs="Times New Roman"/>
          <w:b/>
          <w:bCs/>
          <w:sz w:val="28"/>
          <w:szCs w:val="28"/>
          <w:lang w:val="sr-Cyrl-RS"/>
        </w:rPr>
      </w:pPr>
    </w:p>
    <w:p w14:paraId="6CF4972C" w14:textId="77777777" w:rsidR="00E1727A" w:rsidRDefault="00E1727A" w:rsidP="00E1727A">
      <w:pPr>
        <w:rPr>
          <w:rFonts w:ascii="Times New Roman" w:hAnsi="Times New Roman" w:cs="Times New Roman"/>
          <w:b/>
          <w:bCs/>
          <w:sz w:val="28"/>
          <w:szCs w:val="28"/>
          <w:lang w:val="sr-Cyrl-RS"/>
        </w:rPr>
      </w:pPr>
    </w:p>
    <w:p w14:paraId="7E5863F9" w14:textId="77777777" w:rsidR="00E1727A" w:rsidRDefault="00E1727A" w:rsidP="00E1727A">
      <w:pPr>
        <w:rPr>
          <w:rFonts w:ascii="Times New Roman" w:hAnsi="Times New Roman" w:cs="Times New Roman"/>
          <w:b/>
          <w:bCs/>
          <w:sz w:val="28"/>
          <w:szCs w:val="28"/>
          <w:lang w:val="sr-Cyrl-RS"/>
        </w:rPr>
      </w:pPr>
    </w:p>
    <w:p w14:paraId="2000445D" w14:textId="77777777" w:rsidR="00E1727A" w:rsidRDefault="00E1727A" w:rsidP="00E1727A">
      <w:pPr>
        <w:rPr>
          <w:rFonts w:ascii="Times New Roman" w:hAnsi="Times New Roman" w:cs="Times New Roman"/>
          <w:b/>
          <w:bCs/>
          <w:sz w:val="28"/>
          <w:szCs w:val="28"/>
          <w:lang w:val="sr-Cyrl-RS"/>
        </w:rPr>
      </w:pPr>
    </w:p>
    <w:p w14:paraId="7583682E" w14:textId="77777777" w:rsidR="003F642D" w:rsidRDefault="003F642D" w:rsidP="003F642D">
      <w:pPr>
        <w:pStyle w:val="ListParagraph"/>
        <w:numPr>
          <w:ilvl w:val="0"/>
          <w:numId w:val="37"/>
        </w:numPr>
        <w:jc w:val="both"/>
        <w:rPr>
          <w:rFonts w:ascii="Times New Roman" w:hAnsi="Times New Roman" w:cs="Times New Roman"/>
          <w:b/>
          <w:bCs/>
          <w:lang w:val="sr-Cyrl-RS"/>
        </w:rPr>
      </w:pPr>
      <w:r>
        <w:rPr>
          <w:rFonts w:ascii="Times New Roman" w:hAnsi="Times New Roman" w:cs="Times New Roman"/>
          <w:b/>
          <w:bCs/>
          <w:lang w:val="sr-Cyrl-RS"/>
        </w:rPr>
        <w:lastRenderedPageBreak/>
        <w:t>УВОД</w:t>
      </w:r>
    </w:p>
    <w:p w14:paraId="4D2FB0C3" w14:textId="77777777" w:rsidR="003F642D" w:rsidRDefault="003F642D" w:rsidP="003F642D">
      <w:pPr>
        <w:pStyle w:val="ListParagraph"/>
        <w:jc w:val="both"/>
        <w:rPr>
          <w:rFonts w:ascii="Times New Roman" w:hAnsi="Times New Roman" w:cs="Times New Roman"/>
          <w:b/>
          <w:bCs/>
          <w:lang w:val="sr-Cyrl-RS"/>
        </w:rPr>
      </w:pPr>
    </w:p>
    <w:p w14:paraId="5A869B48" w14:textId="658E581E" w:rsidR="00246872" w:rsidRPr="003F642D" w:rsidRDefault="003F642D" w:rsidP="003F642D">
      <w:pPr>
        <w:pStyle w:val="ListParagraph"/>
        <w:numPr>
          <w:ilvl w:val="1"/>
          <w:numId w:val="40"/>
        </w:numPr>
        <w:jc w:val="both"/>
        <w:rPr>
          <w:rFonts w:ascii="Times New Roman" w:hAnsi="Times New Roman" w:cs="Times New Roman"/>
          <w:b/>
          <w:bCs/>
          <w:lang w:val="sr-Cyrl-RS"/>
        </w:rPr>
      </w:pPr>
      <w:r>
        <w:rPr>
          <w:rFonts w:ascii="Times New Roman" w:hAnsi="Times New Roman" w:cs="Times New Roman"/>
          <w:b/>
          <w:bCs/>
          <w:lang w:val="sr-Cyrl-RS"/>
        </w:rPr>
        <w:t xml:space="preserve"> </w:t>
      </w:r>
      <w:r w:rsidRPr="003F642D">
        <w:rPr>
          <w:rFonts w:ascii="Times New Roman" w:hAnsi="Times New Roman" w:cs="Times New Roman"/>
          <w:b/>
          <w:bCs/>
        </w:rPr>
        <w:t xml:space="preserve">Нивои доказа и </w:t>
      </w:r>
      <w:r w:rsidRPr="003F642D">
        <w:rPr>
          <w:rFonts w:ascii="Times New Roman" w:hAnsi="Times New Roman" w:cs="Times New Roman"/>
          <w:b/>
          <w:bCs/>
          <w:lang w:val="sr-Cyrl-RS"/>
        </w:rPr>
        <w:t xml:space="preserve">степен </w:t>
      </w:r>
      <w:r w:rsidRPr="003F642D">
        <w:rPr>
          <w:rFonts w:ascii="Times New Roman" w:hAnsi="Times New Roman" w:cs="Times New Roman"/>
          <w:b/>
          <w:bCs/>
        </w:rPr>
        <w:t xml:space="preserve">препорука </w:t>
      </w:r>
    </w:p>
    <w:p w14:paraId="36ADAB29" w14:textId="77777777" w:rsidR="00246872" w:rsidRDefault="00246872" w:rsidP="00FF69A2">
      <w:pPr>
        <w:jc w:val="both"/>
        <w:rPr>
          <w:rFonts w:ascii="Times New Roman" w:hAnsi="Times New Roman" w:cs="Times New Roman"/>
          <w:b/>
          <w:bCs/>
          <w:lang w:val="sr-Cyrl-RS"/>
        </w:rPr>
      </w:pPr>
    </w:p>
    <w:p w14:paraId="73553E87" w14:textId="326AF7B4" w:rsidR="00246872" w:rsidRDefault="00246872" w:rsidP="00246872">
      <w:pPr>
        <w:jc w:val="both"/>
        <w:rPr>
          <w:rFonts w:ascii="Times New Roman" w:hAnsi="Times New Roman" w:cs="Times New Roman"/>
          <w:lang w:val="sr-Cyrl-RS"/>
        </w:rPr>
      </w:pPr>
      <w:r w:rsidRPr="00246872">
        <w:rPr>
          <w:rFonts w:ascii="Times New Roman" w:hAnsi="Times New Roman" w:cs="Times New Roman"/>
          <w:lang w:val="en-GB"/>
        </w:rPr>
        <w:t>Табела</w:t>
      </w:r>
      <w:r w:rsidR="00B23FD4">
        <w:rPr>
          <w:rFonts w:ascii="Times New Roman" w:hAnsi="Times New Roman" w:cs="Times New Roman"/>
          <w:lang w:val="sr-Cyrl-RS"/>
        </w:rPr>
        <w:t xml:space="preserve"> 1</w:t>
      </w:r>
      <w:r w:rsidR="00A468EA">
        <w:rPr>
          <w:rFonts w:ascii="Times New Roman" w:hAnsi="Times New Roman" w:cs="Times New Roman"/>
          <w:lang w:val="sr-Cyrl-RS"/>
        </w:rPr>
        <w:t>:</w:t>
      </w:r>
      <w:r w:rsidRPr="00246872">
        <w:rPr>
          <w:rFonts w:ascii="Times New Roman" w:hAnsi="Times New Roman" w:cs="Times New Roman"/>
          <w:lang w:val="en-GB"/>
        </w:rPr>
        <w:t xml:space="preserve"> Класификација степена препорука и нивоа доказа</w:t>
      </w:r>
    </w:p>
    <w:p w14:paraId="63E4886B" w14:textId="77777777" w:rsidR="00246872" w:rsidRPr="00246872" w:rsidRDefault="00246872" w:rsidP="00246872">
      <w:pPr>
        <w:jc w:val="both"/>
        <w:rPr>
          <w:rFonts w:ascii="Times New Roman" w:hAnsi="Times New Roman" w:cs="Times New Roman"/>
          <w:lang w:val="sr-Cyrl-RS"/>
        </w:rPr>
      </w:pPr>
    </w:p>
    <w:p w14:paraId="7CBC8E35" w14:textId="284CC4D8" w:rsidR="00246872" w:rsidRPr="00246872" w:rsidRDefault="00246872" w:rsidP="00246872">
      <w:pPr>
        <w:jc w:val="both"/>
        <w:rPr>
          <w:rFonts w:ascii="Times New Roman" w:hAnsi="Times New Roman" w:cs="Times New Roman"/>
          <w:b/>
          <w:bCs/>
          <w:lang w:val="sr-Cyrl-RS"/>
        </w:rPr>
      </w:pPr>
      <w:r w:rsidRPr="00246872">
        <w:rPr>
          <w:rFonts w:ascii="Times New Roman" w:hAnsi="Times New Roman" w:cs="Times New Roman"/>
          <w:b/>
          <w:bCs/>
          <w:lang w:val="en-GB"/>
        </w:rPr>
        <w:t>Ниво доказа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8727"/>
      </w:tblGrid>
      <w:tr w:rsidR="00246872" w:rsidRPr="00246872" w14:paraId="066E01E5" w14:textId="77777777" w:rsidTr="00246872">
        <w:trPr>
          <w:trHeight w:val="1138"/>
        </w:trPr>
        <w:tc>
          <w:tcPr>
            <w:tcW w:w="1053" w:type="dxa"/>
            <w:vAlign w:val="center"/>
            <w:hideMark/>
          </w:tcPr>
          <w:p w14:paraId="18880E47" w14:textId="77777777"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 New Roman" w:eastAsia="Times New Roman" w:hAnsi="Times New Roman" w:cs="Times New Roman"/>
                <w:color w:val="000000"/>
                <w:kern w:val="0"/>
                <w:lang w:val="en-GB" w:eastAsia="en-GB"/>
                <w14:ligatures w14:val="none"/>
              </w:rPr>
              <w:t xml:space="preserve">I </w:t>
            </w:r>
          </w:p>
        </w:tc>
        <w:tc>
          <w:tcPr>
            <w:tcW w:w="8727" w:type="dxa"/>
            <w:vAlign w:val="center"/>
            <w:hideMark/>
          </w:tcPr>
          <w:p w14:paraId="7E29033C" w14:textId="1ECB8DBB" w:rsidR="00246872" w:rsidRPr="00246872" w:rsidRDefault="00246872" w:rsidP="00246872">
            <w:pPr>
              <w:spacing w:after="0" w:line="240" w:lineRule="auto"/>
              <w:rPr>
                <w:rFonts w:ascii="Times New Roman" w:eastAsia="Times New Roman" w:hAnsi="Times New Roman" w:cs="Times New Roman"/>
                <w:color w:val="000000"/>
                <w:kern w:val="0"/>
                <w:lang w:val="en-GB" w:eastAsia="en-GB"/>
                <w14:ligatures w14:val="none"/>
              </w:rPr>
            </w:pPr>
            <w:r w:rsidRPr="00246872">
              <w:rPr>
                <w:rFonts w:ascii="Times New Roman" w:eastAsia="Times New Roman" w:hAnsi="Times New Roman" w:cs="Times New Roman"/>
                <w:color w:val="000000"/>
                <w:kern w:val="0"/>
                <w:lang w:val="en-GB" w:eastAsia="en-GB"/>
                <w14:ligatures w14:val="none"/>
              </w:rPr>
              <w:t>Докази из најмање једног великог рандомизованог контролисаног испитивања доброг</w:t>
            </w:r>
            <w:r>
              <w:rPr>
                <w:rFonts w:ascii="Times New Roman" w:eastAsia="Times New Roman" w:hAnsi="Times New Roman" w:cs="Times New Roman"/>
                <w:color w:val="000000"/>
                <w:kern w:val="0"/>
                <w:lang w:val="sr-Cyrl-RS" w:eastAsia="en-GB"/>
                <w14:ligatures w14:val="none"/>
              </w:rPr>
              <w:t xml:space="preserve"> </w:t>
            </w:r>
            <w:r w:rsidRPr="00246872">
              <w:rPr>
                <w:rFonts w:ascii="Times New Roman" w:eastAsia="Times New Roman" w:hAnsi="Times New Roman" w:cs="Times New Roman"/>
                <w:color w:val="000000"/>
                <w:kern w:val="0"/>
                <w:lang w:val="en-GB" w:eastAsia="en-GB"/>
                <w14:ligatures w14:val="none"/>
              </w:rPr>
              <w:t>методолошког квалитета (низак потенцијал за пристрасност) или мета-анализе добро</w:t>
            </w:r>
            <w:r>
              <w:rPr>
                <w:rFonts w:ascii="Times New Roman" w:eastAsia="Times New Roman" w:hAnsi="Times New Roman" w:cs="Times New Roman"/>
                <w:color w:val="000000"/>
                <w:kern w:val="0"/>
                <w:lang w:val="sr-Cyrl-RS" w:eastAsia="en-GB"/>
                <w14:ligatures w14:val="none"/>
              </w:rPr>
              <w:t xml:space="preserve"> </w:t>
            </w:r>
            <w:r w:rsidRPr="00246872">
              <w:rPr>
                <w:rFonts w:ascii="Times New Roman" w:eastAsia="Times New Roman" w:hAnsi="Times New Roman" w:cs="Times New Roman"/>
                <w:color w:val="000000"/>
                <w:kern w:val="0"/>
                <w:lang w:val="en-GB" w:eastAsia="en-GB"/>
                <w14:ligatures w14:val="none"/>
              </w:rPr>
              <w:t>спроведених рандомизованих испитивања без хетерогености</w:t>
            </w:r>
          </w:p>
        </w:tc>
      </w:tr>
      <w:tr w:rsidR="00246872" w:rsidRPr="00246872" w14:paraId="50D7A0CF" w14:textId="77777777" w:rsidTr="00246872">
        <w:trPr>
          <w:trHeight w:val="1126"/>
        </w:trPr>
        <w:tc>
          <w:tcPr>
            <w:tcW w:w="1053" w:type="dxa"/>
            <w:vAlign w:val="center"/>
            <w:hideMark/>
          </w:tcPr>
          <w:p w14:paraId="454B73A6" w14:textId="77777777"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 New Roman" w:eastAsia="Times New Roman" w:hAnsi="Times New Roman" w:cs="Times New Roman"/>
                <w:color w:val="000000"/>
                <w:kern w:val="0"/>
                <w:lang w:val="en-GB" w:eastAsia="en-GB"/>
                <w14:ligatures w14:val="none"/>
              </w:rPr>
              <w:t xml:space="preserve">II </w:t>
            </w:r>
          </w:p>
        </w:tc>
        <w:tc>
          <w:tcPr>
            <w:tcW w:w="8727" w:type="dxa"/>
            <w:vAlign w:val="center"/>
            <w:hideMark/>
          </w:tcPr>
          <w:p w14:paraId="306FECAE" w14:textId="7EDA73E8" w:rsidR="00246872" w:rsidRPr="00246872" w:rsidRDefault="00246872" w:rsidP="00246872">
            <w:pPr>
              <w:spacing w:after="0" w:line="240" w:lineRule="auto"/>
              <w:rPr>
                <w:rFonts w:ascii="Times New Roman" w:eastAsia="Times New Roman" w:hAnsi="Times New Roman" w:cs="Times New Roman"/>
                <w:color w:val="000000"/>
                <w:kern w:val="0"/>
                <w:lang w:val="en-GB" w:eastAsia="en-GB"/>
                <w14:ligatures w14:val="none"/>
              </w:rPr>
            </w:pPr>
            <w:r w:rsidRPr="00246872">
              <w:rPr>
                <w:rFonts w:ascii="Times New Roman" w:eastAsia="Times New Roman" w:hAnsi="Times New Roman" w:cs="Times New Roman"/>
                <w:color w:val="000000"/>
                <w:kern w:val="0"/>
                <w:lang w:val="en-GB" w:eastAsia="en-GB"/>
                <w14:ligatures w14:val="none"/>
              </w:rPr>
              <w:t>Мала рандомизована испитивања или велика рандомизована испитивања са сумњом на</w:t>
            </w:r>
            <w:r>
              <w:rPr>
                <w:rFonts w:ascii="Times New Roman" w:eastAsia="Times New Roman" w:hAnsi="Times New Roman" w:cs="Times New Roman"/>
                <w:color w:val="000000"/>
                <w:kern w:val="0"/>
                <w:lang w:val="sr-Cyrl-RS" w:eastAsia="en-GB"/>
                <w14:ligatures w14:val="none"/>
              </w:rPr>
              <w:t xml:space="preserve"> </w:t>
            </w:r>
            <w:r w:rsidRPr="00246872">
              <w:rPr>
                <w:rFonts w:ascii="Times New Roman" w:eastAsia="Times New Roman" w:hAnsi="Times New Roman" w:cs="Times New Roman"/>
                <w:color w:val="000000"/>
                <w:kern w:val="0"/>
                <w:lang w:val="en-GB" w:eastAsia="en-GB"/>
                <w14:ligatures w14:val="none"/>
              </w:rPr>
              <w:t>пристрасност (нижи методолошки квалитет) или мета-анализе таквих испитивања или</w:t>
            </w:r>
            <w:r>
              <w:rPr>
                <w:rFonts w:ascii="Times New Roman" w:eastAsia="Times New Roman" w:hAnsi="Times New Roman" w:cs="Times New Roman"/>
                <w:color w:val="000000"/>
                <w:kern w:val="0"/>
                <w:lang w:val="sr-Cyrl-RS" w:eastAsia="en-GB"/>
                <w14:ligatures w14:val="none"/>
              </w:rPr>
              <w:t xml:space="preserve"> </w:t>
            </w:r>
            <w:r w:rsidRPr="00246872">
              <w:rPr>
                <w:rFonts w:ascii="Times New Roman" w:eastAsia="Times New Roman" w:hAnsi="Times New Roman" w:cs="Times New Roman"/>
                <w:color w:val="000000"/>
                <w:kern w:val="0"/>
                <w:lang w:val="en-GB" w:eastAsia="en-GB"/>
                <w14:ligatures w14:val="none"/>
              </w:rPr>
              <w:t>испитивања са доказаном хетерогеношћу</w:t>
            </w:r>
          </w:p>
        </w:tc>
      </w:tr>
      <w:tr w:rsidR="00246872" w:rsidRPr="00246872" w14:paraId="6D623A9F" w14:textId="77777777" w:rsidTr="00246872">
        <w:trPr>
          <w:trHeight w:val="611"/>
        </w:trPr>
        <w:tc>
          <w:tcPr>
            <w:tcW w:w="1053" w:type="dxa"/>
            <w:vAlign w:val="center"/>
            <w:hideMark/>
          </w:tcPr>
          <w:p w14:paraId="7B40F79E" w14:textId="77777777"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 New Roman" w:eastAsia="Times New Roman" w:hAnsi="Times New Roman" w:cs="Times New Roman"/>
                <w:color w:val="000000"/>
                <w:kern w:val="0"/>
                <w:lang w:val="en-GB" w:eastAsia="en-GB"/>
                <w14:ligatures w14:val="none"/>
              </w:rPr>
              <w:t xml:space="preserve">III </w:t>
            </w:r>
          </w:p>
        </w:tc>
        <w:tc>
          <w:tcPr>
            <w:tcW w:w="8727" w:type="dxa"/>
            <w:vAlign w:val="center"/>
            <w:hideMark/>
          </w:tcPr>
          <w:p w14:paraId="0668611D" w14:textId="77777777" w:rsidR="00246872" w:rsidRPr="00246872" w:rsidRDefault="00246872" w:rsidP="00246872">
            <w:pPr>
              <w:spacing w:after="0" w:line="240" w:lineRule="auto"/>
              <w:rPr>
                <w:rFonts w:ascii="Times New Roman" w:eastAsia="Times New Roman" w:hAnsi="Times New Roman" w:cs="Times New Roman"/>
                <w:color w:val="000000"/>
                <w:kern w:val="0"/>
                <w:lang w:val="en-GB" w:eastAsia="en-GB"/>
                <w14:ligatures w14:val="none"/>
              </w:rPr>
            </w:pPr>
            <w:r w:rsidRPr="00246872">
              <w:rPr>
                <w:rFonts w:ascii="Times New Roman" w:eastAsia="Times New Roman" w:hAnsi="Times New Roman" w:cs="Times New Roman"/>
                <w:color w:val="000000"/>
                <w:kern w:val="0"/>
                <w:lang w:val="en-GB" w:eastAsia="en-GB"/>
                <w14:ligatures w14:val="none"/>
              </w:rPr>
              <w:t>Проспективне кохортне студије</w:t>
            </w:r>
          </w:p>
        </w:tc>
      </w:tr>
      <w:tr w:rsidR="00246872" w:rsidRPr="00246872" w14:paraId="1A65998C" w14:textId="77777777" w:rsidTr="00246872">
        <w:trPr>
          <w:trHeight w:val="676"/>
        </w:trPr>
        <w:tc>
          <w:tcPr>
            <w:tcW w:w="1053" w:type="dxa"/>
            <w:vAlign w:val="center"/>
            <w:hideMark/>
          </w:tcPr>
          <w:p w14:paraId="6C6FE297" w14:textId="77777777"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 New Roman" w:eastAsia="Times New Roman" w:hAnsi="Times New Roman" w:cs="Times New Roman"/>
                <w:color w:val="000000"/>
                <w:kern w:val="0"/>
                <w:lang w:val="en-GB" w:eastAsia="en-GB"/>
                <w14:ligatures w14:val="none"/>
              </w:rPr>
              <w:t xml:space="preserve">IV </w:t>
            </w:r>
          </w:p>
        </w:tc>
        <w:tc>
          <w:tcPr>
            <w:tcW w:w="8727" w:type="dxa"/>
            <w:vAlign w:val="center"/>
            <w:hideMark/>
          </w:tcPr>
          <w:p w14:paraId="1B54AC60" w14:textId="77777777" w:rsidR="00246872" w:rsidRPr="00246872" w:rsidRDefault="00246872" w:rsidP="00246872">
            <w:pPr>
              <w:spacing w:after="0" w:line="240" w:lineRule="auto"/>
              <w:rPr>
                <w:rFonts w:ascii="Times New Roman" w:eastAsia="Times New Roman" w:hAnsi="Times New Roman" w:cs="Times New Roman"/>
                <w:color w:val="000000"/>
                <w:kern w:val="0"/>
                <w:lang w:val="en-GB" w:eastAsia="en-GB"/>
                <w14:ligatures w14:val="none"/>
              </w:rPr>
            </w:pPr>
            <w:r w:rsidRPr="00246872">
              <w:rPr>
                <w:rFonts w:ascii="Times New Roman" w:eastAsia="Times New Roman" w:hAnsi="Times New Roman" w:cs="Times New Roman"/>
                <w:color w:val="000000"/>
                <w:kern w:val="0"/>
                <w:lang w:val="en-GB" w:eastAsia="en-GB"/>
                <w14:ligatures w14:val="none"/>
              </w:rPr>
              <w:t>Ретроспекитвне кохортне студије и анамнестичке студије</w:t>
            </w:r>
          </w:p>
        </w:tc>
      </w:tr>
      <w:tr w:rsidR="00246872" w:rsidRPr="00246872" w14:paraId="494B7AD3" w14:textId="77777777" w:rsidTr="00246872">
        <w:trPr>
          <w:trHeight w:val="676"/>
        </w:trPr>
        <w:tc>
          <w:tcPr>
            <w:tcW w:w="1053" w:type="dxa"/>
            <w:vAlign w:val="center"/>
            <w:hideMark/>
          </w:tcPr>
          <w:p w14:paraId="46C04BF4" w14:textId="77777777"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 New Roman" w:eastAsia="Times New Roman" w:hAnsi="Times New Roman" w:cs="Times New Roman"/>
                <w:color w:val="000000"/>
                <w:kern w:val="0"/>
                <w:lang w:val="en-GB" w:eastAsia="en-GB"/>
                <w14:ligatures w14:val="none"/>
              </w:rPr>
              <w:t xml:space="preserve">V </w:t>
            </w:r>
          </w:p>
        </w:tc>
        <w:tc>
          <w:tcPr>
            <w:tcW w:w="8727" w:type="dxa"/>
            <w:vAlign w:val="center"/>
            <w:hideMark/>
          </w:tcPr>
          <w:p w14:paraId="5A2E9D0A" w14:textId="77777777"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 New Roman" w:eastAsia="Times New Roman" w:hAnsi="Times New Roman" w:cs="Times New Roman"/>
                <w:color w:val="000000"/>
                <w:kern w:val="0"/>
                <w:lang w:val="en-GB" w:eastAsia="en-GB"/>
                <w14:ligatures w14:val="none"/>
              </w:rPr>
              <w:t>Студије без контролне групе, прикази случајева, мишљења стручњака</w:t>
            </w:r>
          </w:p>
        </w:tc>
      </w:tr>
    </w:tbl>
    <w:p w14:paraId="11295C3E" w14:textId="77777777" w:rsidR="00246872" w:rsidRDefault="00246872" w:rsidP="00FF69A2">
      <w:pPr>
        <w:jc w:val="both"/>
        <w:rPr>
          <w:rFonts w:ascii="Times New Roman" w:hAnsi="Times New Roman" w:cs="Times New Roman"/>
          <w:b/>
          <w:bCs/>
          <w:lang w:val="sr-Cyrl-RS"/>
        </w:rPr>
      </w:pPr>
    </w:p>
    <w:p w14:paraId="036F6806" w14:textId="623A1DD1" w:rsidR="00246872" w:rsidRDefault="00246872" w:rsidP="00FF69A2">
      <w:pPr>
        <w:jc w:val="both"/>
        <w:rPr>
          <w:rFonts w:ascii="Times New Roman" w:hAnsi="Times New Roman" w:cs="Times New Roman"/>
          <w:b/>
          <w:bCs/>
          <w:lang w:val="sr-Cyrl-RS"/>
        </w:rPr>
      </w:pPr>
      <w:r w:rsidRPr="00246872">
        <w:rPr>
          <w:rFonts w:ascii="Times New Roman" w:hAnsi="Times New Roman" w:cs="Times New Roman"/>
          <w:b/>
          <w:bCs/>
        </w:rPr>
        <w:t>Степен препорука</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8812"/>
      </w:tblGrid>
      <w:tr w:rsidR="00246872" w:rsidRPr="00246872" w14:paraId="37C14912" w14:textId="77777777" w:rsidTr="00246872">
        <w:trPr>
          <w:trHeight w:val="857"/>
        </w:trPr>
        <w:tc>
          <w:tcPr>
            <w:tcW w:w="1000" w:type="dxa"/>
            <w:vAlign w:val="center"/>
            <w:hideMark/>
          </w:tcPr>
          <w:p w14:paraId="004CD0BE" w14:textId="77777777"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NewRomanPSMT" w:eastAsia="Times New Roman" w:hAnsi="TimesNewRomanPSMT" w:cs="Times New Roman"/>
                <w:color w:val="000000"/>
                <w:kern w:val="0"/>
                <w:sz w:val="22"/>
                <w:szCs w:val="22"/>
                <w:lang w:val="en-GB" w:eastAsia="en-GB"/>
                <w14:ligatures w14:val="none"/>
              </w:rPr>
              <w:t xml:space="preserve">A </w:t>
            </w:r>
          </w:p>
        </w:tc>
        <w:tc>
          <w:tcPr>
            <w:tcW w:w="8812" w:type="dxa"/>
            <w:vAlign w:val="center"/>
            <w:hideMark/>
          </w:tcPr>
          <w:p w14:paraId="78E8E3B9" w14:textId="77777777" w:rsidR="00246872" w:rsidRDefault="00246872" w:rsidP="00246872">
            <w:pPr>
              <w:spacing w:after="0" w:line="240" w:lineRule="auto"/>
              <w:rPr>
                <w:rFonts w:ascii="TimesNewRomanPS-BoldMT" w:eastAsia="Times New Roman" w:hAnsi="TimesNewRomanPS-BoldMT" w:cs="Times New Roman"/>
                <w:b/>
                <w:bCs/>
                <w:color w:val="000000"/>
                <w:kern w:val="0"/>
                <w:sz w:val="22"/>
                <w:szCs w:val="22"/>
                <w:lang w:val="sr-Cyrl-RS" w:eastAsia="en-GB"/>
                <w14:ligatures w14:val="none"/>
              </w:rPr>
            </w:pPr>
            <w:r w:rsidRPr="00246872">
              <w:rPr>
                <w:rFonts w:ascii="TimesNewRomanPS-BoldMT" w:eastAsia="Times New Roman" w:hAnsi="TimesNewRomanPS-BoldMT" w:cs="Times New Roman"/>
                <w:b/>
                <w:bCs/>
                <w:color w:val="000000"/>
                <w:kern w:val="0"/>
                <w:sz w:val="22"/>
                <w:szCs w:val="22"/>
                <w:lang w:val="en-GB" w:eastAsia="en-GB"/>
                <w14:ligatures w14:val="none"/>
              </w:rPr>
              <w:t>Снажно се препоручују</w:t>
            </w:r>
          </w:p>
          <w:p w14:paraId="1DF0BE4D" w14:textId="7851E5C6"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NewRomanPSMT" w:eastAsia="Times New Roman" w:hAnsi="TimesNewRomanPSMT" w:cs="Times New Roman"/>
                <w:color w:val="000000"/>
                <w:kern w:val="0"/>
                <w:sz w:val="22"/>
                <w:szCs w:val="22"/>
                <w:lang w:val="en-GB" w:eastAsia="en-GB"/>
                <w14:ligatures w14:val="none"/>
              </w:rPr>
              <w:t>Јаки докази о ефикасности са значајном клиничком користи</w:t>
            </w:r>
          </w:p>
        </w:tc>
      </w:tr>
      <w:tr w:rsidR="00246872" w:rsidRPr="00246872" w14:paraId="11994F10" w14:textId="77777777" w:rsidTr="00246872">
        <w:trPr>
          <w:trHeight w:val="841"/>
        </w:trPr>
        <w:tc>
          <w:tcPr>
            <w:tcW w:w="1000" w:type="dxa"/>
            <w:vAlign w:val="center"/>
            <w:hideMark/>
          </w:tcPr>
          <w:p w14:paraId="0D1D0924" w14:textId="77777777"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NewRomanPSMT" w:eastAsia="Times New Roman" w:hAnsi="TimesNewRomanPSMT" w:cs="Times New Roman"/>
                <w:color w:val="000000"/>
                <w:kern w:val="0"/>
                <w:sz w:val="22"/>
                <w:szCs w:val="22"/>
                <w:lang w:val="en-GB" w:eastAsia="en-GB"/>
                <w14:ligatures w14:val="none"/>
              </w:rPr>
              <w:t xml:space="preserve">Б </w:t>
            </w:r>
          </w:p>
        </w:tc>
        <w:tc>
          <w:tcPr>
            <w:tcW w:w="8812" w:type="dxa"/>
            <w:vAlign w:val="center"/>
            <w:hideMark/>
          </w:tcPr>
          <w:p w14:paraId="3E818CE5" w14:textId="77777777" w:rsidR="00246872" w:rsidRDefault="00246872" w:rsidP="00246872">
            <w:pPr>
              <w:spacing w:after="0" w:line="240" w:lineRule="auto"/>
              <w:rPr>
                <w:rFonts w:ascii="TimesNewRomanPS-BoldMT" w:eastAsia="Times New Roman" w:hAnsi="TimesNewRomanPS-BoldMT" w:cs="Times New Roman"/>
                <w:b/>
                <w:bCs/>
                <w:color w:val="000000"/>
                <w:kern w:val="0"/>
                <w:sz w:val="22"/>
                <w:szCs w:val="22"/>
                <w:lang w:val="sr-Cyrl-RS" w:eastAsia="en-GB"/>
                <w14:ligatures w14:val="none"/>
              </w:rPr>
            </w:pPr>
            <w:r w:rsidRPr="00246872">
              <w:rPr>
                <w:rFonts w:ascii="TimesNewRomanPS-BoldMT" w:eastAsia="Times New Roman" w:hAnsi="TimesNewRomanPS-BoldMT" w:cs="Times New Roman"/>
                <w:b/>
                <w:bCs/>
                <w:color w:val="000000"/>
                <w:kern w:val="0"/>
                <w:sz w:val="22"/>
                <w:szCs w:val="22"/>
                <w:lang w:val="en-GB" w:eastAsia="en-GB"/>
                <w14:ligatures w14:val="none"/>
              </w:rPr>
              <w:t>Генерално се препоручују</w:t>
            </w:r>
          </w:p>
          <w:p w14:paraId="2DF45623" w14:textId="197527B8"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NewRomanPSMT" w:eastAsia="Times New Roman" w:hAnsi="TimesNewRomanPSMT" w:cs="Times New Roman"/>
                <w:color w:val="000000"/>
                <w:kern w:val="0"/>
                <w:sz w:val="22"/>
                <w:szCs w:val="22"/>
                <w:lang w:val="en-GB" w:eastAsia="en-GB"/>
                <w14:ligatures w14:val="none"/>
              </w:rPr>
              <w:t>Јаки или умерени докази о ефикасности али са ограниченом клиничком користи</w:t>
            </w:r>
          </w:p>
        </w:tc>
      </w:tr>
      <w:tr w:rsidR="00246872" w:rsidRPr="00246872" w14:paraId="2F058819" w14:textId="77777777" w:rsidTr="00246872">
        <w:trPr>
          <w:trHeight w:val="981"/>
        </w:trPr>
        <w:tc>
          <w:tcPr>
            <w:tcW w:w="1000" w:type="dxa"/>
            <w:vAlign w:val="center"/>
            <w:hideMark/>
          </w:tcPr>
          <w:p w14:paraId="417AE431" w14:textId="77777777"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NewRomanPSMT" w:eastAsia="Times New Roman" w:hAnsi="TimesNewRomanPSMT" w:cs="Times New Roman"/>
                <w:color w:val="000000"/>
                <w:kern w:val="0"/>
                <w:sz w:val="22"/>
                <w:szCs w:val="22"/>
                <w:lang w:val="en-GB" w:eastAsia="en-GB"/>
                <w14:ligatures w14:val="none"/>
              </w:rPr>
              <w:t xml:space="preserve">В </w:t>
            </w:r>
          </w:p>
        </w:tc>
        <w:tc>
          <w:tcPr>
            <w:tcW w:w="8812" w:type="dxa"/>
            <w:vAlign w:val="center"/>
            <w:hideMark/>
          </w:tcPr>
          <w:p w14:paraId="25864806" w14:textId="77777777" w:rsidR="00246872" w:rsidRDefault="00246872" w:rsidP="00246872">
            <w:pPr>
              <w:spacing w:after="0" w:line="240" w:lineRule="auto"/>
              <w:rPr>
                <w:rFonts w:ascii="TimesNewRomanPS-BoldMT" w:eastAsia="Times New Roman" w:hAnsi="TimesNewRomanPS-BoldMT" w:cs="Times New Roman"/>
                <w:b/>
                <w:bCs/>
                <w:color w:val="000000"/>
                <w:kern w:val="0"/>
                <w:sz w:val="22"/>
                <w:szCs w:val="22"/>
                <w:lang w:val="sr-Cyrl-RS" w:eastAsia="en-GB"/>
                <w14:ligatures w14:val="none"/>
              </w:rPr>
            </w:pPr>
            <w:r w:rsidRPr="00246872">
              <w:rPr>
                <w:rFonts w:ascii="TimesNewRomanPS-BoldMT" w:eastAsia="Times New Roman" w:hAnsi="TimesNewRomanPS-BoldMT" w:cs="Times New Roman"/>
                <w:b/>
                <w:bCs/>
                <w:color w:val="000000"/>
                <w:kern w:val="0"/>
                <w:sz w:val="22"/>
                <w:szCs w:val="22"/>
                <w:lang w:val="en-GB" w:eastAsia="en-GB"/>
                <w14:ligatures w14:val="none"/>
              </w:rPr>
              <w:t>Необавезно</w:t>
            </w:r>
          </w:p>
          <w:p w14:paraId="2290FB4D" w14:textId="0B06F8DF" w:rsidR="00246872" w:rsidRPr="00246872" w:rsidRDefault="00246872" w:rsidP="00246872">
            <w:pPr>
              <w:spacing w:after="0" w:line="240" w:lineRule="auto"/>
              <w:rPr>
                <w:rFonts w:ascii="Times New Roman" w:eastAsia="Times New Roman" w:hAnsi="Times New Roman" w:cs="Times New Roman"/>
                <w:kern w:val="0"/>
                <w:lang w:val="sr-Cyrl-RS" w:eastAsia="en-GB"/>
                <w14:ligatures w14:val="none"/>
              </w:rPr>
            </w:pPr>
            <w:r w:rsidRPr="00246872">
              <w:rPr>
                <w:rFonts w:ascii="TimesNewRomanPSMT" w:eastAsia="Times New Roman" w:hAnsi="TimesNewRomanPSMT" w:cs="Times New Roman"/>
                <w:color w:val="000000"/>
                <w:kern w:val="0"/>
                <w:sz w:val="22"/>
                <w:szCs w:val="22"/>
                <w:lang w:val="en-GB" w:eastAsia="en-GB"/>
                <w14:ligatures w14:val="none"/>
              </w:rPr>
              <w:t>Недовољни докази о ефикасности или користи који немају предност у односу на ризик или недостатке (нежељени догађаји, трошкови, итд.)</w:t>
            </w:r>
          </w:p>
        </w:tc>
      </w:tr>
      <w:tr w:rsidR="00246872" w:rsidRPr="00246872" w14:paraId="05CACCAC" w14:textId="77777777" w:rsidTr="00246872">
        <w:trPr>
          <w:trHeight w:val="847"/>
        </w:trPr>
        <w:tc>
          <w:tcPr>
            <w:tcW w:w="1000" w:type="dxa"/>
            <w:vAlign w:val="center"/>
            <w:hideMark/>
          </w:tcPr>
          <w:p w14:paraId="0242F9BB" w14:textId="77777777"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NewRomanPSMT" w:eastAsia="Times New Roman" w:hAnsi="TimesNewRomanPSMT" w:cs="Times New Roman"/>
                <w:color w:val="000000"/>
                <w:kern w:val="0"/>
                <w:sz w:val="22"/>
                <w:szCs w:val="22"/>
                <w:lang w:val="en-GB" w:eastAsia="en-GB"/>
                <w14:ligatures w14:val="none"/>
              </w:rPr>
              <w:t xml:space="preserve">Г </w:t>
            </w:r>
          </w:p>
        </w:tc>
        <w:tc>
          <w:tcPr>
            <w:tcW w:w="8812" w:type="dxa"/>
            <w:vAlign w:val="center"/>
            <w:hideMark/>
          </w:tcPr>
          <w:p w14:paraId="470F686F" w14:textId="77777777" w:rsidR="00246872" w:rsidRDefault="00246872" w:rsidP="00246872">
            <w:pPr>
              <w:spacing w:after="0" w:line="240" w:lineRule="auto"/>
              <w:rPr>
                <w:rFonts w:ascii="TimesNewRomanPS-BoldMT" w:eastAsia="Times New Roman" w:hAnsi="TimesNewRomanPS-BoldMT" w:cs="Times New Roman"/>
                <w:b/>
                <w:bCs/>
                <w:color w:val="000000"/>
                <w:kern w:val="0"/>
                <w:sz w:val="22"/>
                <w:szCs w:val="22"/>
                <w:lang w:val="sr-Cyrl-RS" w:eastAsia="en-GB"/>
                <w14:ligatures w14:val="none"/>
              </w:rPr>
            </w:pPr>
            <w:r w:rsidRPr="00246872">
              <w:rPr>
                <w:rFonts w:ascii="TimesNewRomanPS-BoldMT" w:eastAsia="Times New Roman" w:hAnsi="TimesNewRomanPS-BoldMT" w:cs="Times New Roman"/>
                <w:b/>
                <w:bCs/>
                <w:color w:val="000000"/>
                <w:kern w:val="0"/>
                <w:sz w:val="22"/>
                <w:szCs w:val="22"/>
                <w:lang w:val="en-GB" w:eastAsia="en-GB"/>
                <w14:ligatures w14:val="none"/>
              </w:rPr>
              <w:t>Генерално се не препоручују</w:t>
            </w:r>
          </w:p>
          <w:p w14:paraId="5E733BD2" w14:textId="2B85CCD2"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NewRomanPSMT" w:eastAsia="Times New Roman" w:hAnsi="TimesNewRomanPSMT" w:cs="Times New Roman"/>
                <w:color w:val="000000"/>
                <w:kern w:val="0"/>
                <w:sz w:val="22"/>
                <w:szCs w:val="22"/>
                <w:lang w:val="en-GB" w:eastAsia="en-GB"/>
                <w14:ligatures w14:val="none"/>
              </w:rPr>
              <w:t>Умерени докази против ефикасности или за нежељени исход</w:t>
            </w:r>
          </w:p>
        </w:tc>
      </w:tr>
      <w:tr w:rsidR="00246872" w:rsidRPr="00246872" w14:paraId="4E9104E7" w14:textId="77777777" w:rsidTr="00246872">
        <w:trPr>
          <w:trHeight w:val="845"/>
        </w:trPr>
        <w:tc>
          <w:tcPr>
            <w:tcW w:w="1000" w:type="dxa"/>
            <w:vAlign w:val="center"/>
            <w:hideMark/>
          </w:tcPr>
          <w:p w14:paraId="501AA3BF" w14:textId="77777777"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NewRomanPSMT" w:eastAsia="Times New Roman" w:hAnsi="TimesNewRomanPSMT" w:cs="Times New Roman"/>
                <w:color w:val="000000"/>
                <w:kern w:val="0"/>
                <w:sz w:val="22"/>
                <w:szCs w:val="22"/>
                <w:lang w:val="en-GB" w:eastAsia="en-GB"/>
                <w14:ligatures w14:val="none"/>
              </w:rPr>
              <w:t xml:space="preserve">Д </w:t>
            </w:r>
          </w:p>
        </w:tc>
        <w:tc>
          <w:tcPr>
            <w:tcW w:w="8812" w:type="dxa"/>
            <w:vAlign w:val="center"/>
            <w:hideMark/>
          </w:tcPr>
          <w:p w14:paraId="17F7F219" w14:textId="77777777" w:rsidR="00246872" w:rsidRDefault="00246872" w:rsidP="00246872">
            <w:pPr>
              <w:spacing w:after="0" w:line="240" w:lineRule="auto"/>
              <w:rPr>
                <w:rFonts w:ascii="TimesNewRomanPS-BoldMT" w:eastAsia="Times New Roman" w:hAnsi="TimesNewRomanPS-BoldMT" w:cs="Times New Roman"/>
                <w:b/>
                <w:bCs/>
                <w:color w:val="000000"/>
                <w:kern w:val="0"/>
                <w:sz w:val="22"/>
                <w:szCs w:val="22"/>
                <w:lang w:val="sr-Cyrl-RS" w:eastAsia="en-GB"/>
                <w14:ligatures w14:val="none"/>
              </w:rPr>
            </w:pPr>
            <w:r w:rsidRPr="00246872">
              <w:rPr>
                <w:rFonts w:ascii="TimesNewRomanPS-BoldMT" w:eastAsia="Times New Roman" w:hAnsi="TimesNewRomanPS-BoldMT" w:cs="Times New Roman"/>
                <w:b/>
                <w:bCs/>
                <w:color w:val="000000"/>
                <w:kern w:val="0"/>
                <w:sz w:val="22"/>
                <w:szCs w:val="22"/>
                <w:lang w:val="en-GB" w:eastAsia="en-GB"/>
                <w14:ligatures w14:val="none"/>
              </w:rPr>
              <w:t>Никад се не препоручују</w:t>
            </w:r>
          </w:p>
          <w:p w14:paraId="2908B83F" w14:textId="3526437D" w:rsidR="00246872" w:rsidRPr="00246872" w:rsidRDefault="00246872" w:rsidP="00246872">
            <w:pPr>
              <w:spacing w:after="0" w:line="240" w:lineRule="auto"/>
              <w:rPr>
                <w:rFonts w:ascii="Times New Roman" w:eastAsia="Times New Roman" w:hAnsi="Times New Roman" w:cs="Times New Roman"/>
                <w:kern w:val="0"/>
                <w:lang w:val="en-GB" w:eastAsia="en-GB"/>
                <w14:ligatures w14:val="none"/>
              </w:rPr>
            </w:pPr>
            <w:r w:rsidRPr="00246872">
              <w:rPr>
                <w:rFonts w:ascii="TimesNewRomanPSMT" w:eastAsia="Times New Roman" w:hAnsi="TimesNewRomanPSMT" w:cs="Times New Roman"/>
                <w:color w:val="000000"/>
                <w:kern w:val="0"/>
                <w:sz w:val="22"/>
                <w:szCs w:val="22"/>
                <w:lang w:val="en-GB" w:eastAsia="en-GB"/>
                <w14:ligatures w14:val="none"/>
              </w:rPr>
              <w:t>Јаки докази против ефикасности или за нежељени исход</w:t>
            </w:r>
          </w:p>
        </w:tc>
      </w:tr>
    </w:tbl>
    <w:p w14:paraId="027FE04C" w14:textId="77777777" w:rsidR="00246872" w:rsidRPr="00246872" w:rsidRDefault="00246872" w:rsidP="00FF69A2">
      <w:pPr>
        <w:jc w:val="both"/>
        <w:rPr>
          <w:rFonts w:ascii="Times New Roman" w:hAnsi="Times New Roman" w:cs="Times New Roman"/>
          <w:b/>
          <w:bCs/>
          <w:lang w:val="sr-Cyrl-RS"/>
        </w:rPr>
      </w:pPr>
    </w:p>
    <w:p w14:paraId="3D6F5EAE" w14:textId="37C1F6B8" w:rsidR="00C14A68" w:rsidRDefault="00C14A68" w:rsidP="003F642D">
      <w:pPr>
        <w:pStyle w:val="ListParagraph"/>
        <w:numPr>
          <w:ilvl w:val="1"/>
          <w:numId w:val="40"/>
        </w:numPr>
        <w:jc w:val="both"/>
        <w:rPr>
          <w:rFonts w:ascii="Times New Roman" w:hAnsi="Times New Roman" w:cs="Times New Roman"/>
          <w:b/>
          <w:bCs/>
          <w:lang w:val="sr-Cyrl-RS"/>
        </w:rPr>
      </w:pPr>
      <w:r w:rsidRPr="003F642D">
        <w:rPr>
          <w:rFonts w:ascii="Times New Roman" w:hAnsi="Times New Roman" w:cs="Times New Roman"/>
          <w:b/>
          <w:bCs/>
        </w:rPr>
        <w:lastRenderedPageBreak/>
        <w:tab/>
      </w:r>
      <w:r w:rsidR="003F642D" w:rsidRPr="003F642D">
        <w:rPr>
          <w:rFonts w:ascii="Times New Roman" w:hAnsi="Times New Roman" w:cs="Times New Roman"/>
          <w:b/>
          <w:bCs/>
          <w:lang w:val="sr-Cyrl-RS"/>
        </w:rPr>
        <w:t>Циљ водича</w:t>
      </w:r>
    </w:p>
    <w:p w14:paraId="3F84FB29" w14:textId="77777777" w:rsidR="003F642D" w:rsidRPr="003F642D" w:rsidRDefault="003F642D" w:rsidP="003F642D">
      <w:pPr>
        <w:pStyle w:val="ListParagraph"/>
        <w:ind w:left="1080"/>
        <w:jc w:val="both"/>
        <w:rPr>
          <w:rFonts w:ascii="Times New Roman" w:hAnsi="Times New Roman" w:cs="Times New Roman"/>
          <w:b/>
          <w:bCs/>
          <w:lang w:val="sr-Cyrl-RS"/>
        </w:rPr>
      </w:pPr>
    </w:p>
    <w:p w14:paraId="1F67318D" w14:textId="091DA3A1" w:rsidR="00C14A68" w:rsidRPr="009F3228" w:rsidRDefault="00C14A68" w:rsidP="006B00B3">
      <w:pPr>
        <w:jc w:val="both"/>
        <w:rPr>
          <w:rFonts w:ascii="Times New Roman" w:hAnsi="Times New Roman" w:cs="Times New Roman"/>
        </w:rPr>
      </w:pPr>
      <w:r w:rsidRPr="009F3228">
        <w:rPr>
          <w:rFonts w:ascii="Times New Roman" w:hAnsi="Times New Roman" w:cs="Times New Roman"/>
        </w:rPr>
        <w:t xml:space="preserve">Основни циљ Националног водича за </w:t>
      </w:r>
      <w:r w:rsidR="006B00B3">
        <w:rPr>
          <w:rFonts w:ascii="Times New Roman" w:hAnsi="Times New Roman" w:cs="Times New Roman"/>
          <w:lang w:val="sr-Cyrl-RS"/>
        </w:rPr>
        <w:t xml:space="preserve">третман </w:t>
      </w:r>
      <w:r w:rsidRPr="009F3228">
        <w:rPr>
          <w:rFonts w:ascii="Times New Roman" w:hAnsi="Times New Roman" w:cs="Times New Roman"/>
        </w:rPr>
        <w:t>акутн</w:t>
      </w:r>
      <w:r w:rsidR="006B00B3">
        <w:rPr>
          <w:rFonts w:ascii="Times New Roman" w:hAnsi="Times New Roman" w:cs="Times New Roman"/>
          <w:lang w:val="sr-Cyrl-RS"/>
        </w:rPr>
        <w:t xml:space="preserve">ог </w:t>
      </w:r>
      <w:r w:rsidRPr="009F3228">
        <w:rPr>
          <w:rFonts w:ascii="Times New Roman" w:hAnsi="Times New Roman" w:cs="Times New Roman"/>
        </w:rPr>
        <w:t>исхемијск</w:t>
      </w:r>
      <w:r w:rsidR="006B00B3">
        <w:rPr>
          <w:rFonts w:ascii="Times New Roman" w:hAnsi="Times New Roman" w:cs="Times New Roman"/>
          <w:lang w:val="sr-Cyrl-RS"/>
        </w:rPr>
        <w:t xml:space="preserve">ог </w:t>
      </w:r>
      <w:r w:rsidRPr="009F3228">
        <w:rPr>
          <w:rFonts w:ascii="Times New Roman" w:hAnsi="Times New Roman" w:cs="Times New Roman"/>
        </w:rPr>
        <w:t>мождан</w:t>
      </w:r>
      <w:r w:rsidR="006B00B3">
        <w:rPr>
          <w:rFonts w:ascii="Times New Roman" w:hAnsi="Times New Roman" w:cs="Times New Roman"/>
          <w:lang w:val="sr-Cyrl-RS"/>
        </w:rPr>
        <w:t xml:space="preserve">ог </w:t>
      </w:r>
      <w:r w:rsidRPr="009F3228">
        <w:rPr>
          <w:rFonts w:ascii="Times New Roman" w:hAnsi="Times New Roman" w:cs="Times New Roman"/>
        </w:rPr>
        <w:t>удар</w:t>
      </w:r>
      <w:r w:rsidR="006B00B3">
        <w:rPr>
          <w:rFonts w:ascii="Times New Roman" w:hAnsi="Times New Roman" w:cs="Times New Roman"/>
          <w:lang w:val="sr-Cyrl-RS"/>
        </w:rPr>
        <w:t>а</w:t>
      </w:r>
      <w:r w:rsidRPr="009F3228">
        <w:rPr>
          <w:rFonts w:ascii="Times New Roman" w:hAnsi="Times New Roman" w:cs="Times New Roman"/>
        </w:rPr>
        <w:t xml:space="preserve"> јесте смањење инциденце, морталитета и степена инвалидитета, као и скраћење трајања хоспитализације оболелих, што има значајан медицински и социоекономски утицај. Водич тежи формирању јединственог, стандардизованог дијагностичког и терапијског приступа болесницима са акутним исхемијским можданим ударом на територији Републике Србије.</w:t>
      </w:r>
    </w:p>
    <w:p w14:paraId="54E4BF98" w14:textId="59078BD7" w:rsidR="00C14A68" w:rsidRPr="009F3228" w:rsidRDefault="00C14A68" w:rsidP="006B00B3">
      <w:pPr>
        <w:jc w:val="both"/>
        <w:rPr>
          <w:rFonts w:ascii="Times New Roman" w:hAnsi="Times New Roman" w:cs="Times New Roman"/>
        </w:rPr>
      </w:pPr>
      <w:r w:rsidRPr="009F3228">
        <w:rPr>
          <w:rFonts w:ascii="Times New Roman" w:hAnsi="Times New Roman" w:cs="Times New Roman"/>
        </w:rPr>
        <w:t>С обзиром на то да је претходни национални водич за исхемијски мождани удар објављен још 2011. године, а да је развој терапијских и дијагностичких могућности у међувремену био изузетно динамичан, овај документ ставља посебан акценат на савремене реперфузионе терапије као централни елемент акутног збрињавања. Током протекле деценије механичка тромбектомија је прешла пут од ограничено доступне методе до стандарда лечења за одабране пацијенте, док су и интравенска тромболиза и ендоваскуларна терапија добиле продужене терапијске прозоре, засноване на физиолошком принципу и процени виабилности можданог ткива. Овај помак у парадигми лечења омогућен је развојем и широком доступношћу напредних модалитета неуроимиџинга, због чега су ангиографија</w:t>
      </w:r>
      <w:r w:rsidR="006B00B3">
        <w:rPr>
          <w:rFonts w:ascii="Times New Roman" w:hAnsi="Times New Roman" w:cs="Times New Roman"/>
          <w:lang w:val="sr-Cyrl-RS"/>
        </w:rPr>
        <w:t xml:space="preserve"> и </w:t>
      </w:r>
      <w:r w:rsidRPr="009F3228">
        <w:rPr>
          <w:rFonts w:ascii="Times New Roman" w:hAnsi="Times New Roman" w:cs="Times New Roman"/>
        </w:rPr>
        <w:t xml:space="preserve">перфузија </w:t>
      </w:r>
      <w:r w:rsidR="006B00B3">
        <w:rPr>
          <w:rFonts w:ascii="Times New Roman" w:hAnsi="Times New Roman" w:cs="Times New Roman"/>
          <w:lang w:val="sr-Cyrl-RS"/>
        </w:rPr>
        <w:t xml:space="preserve">компјутеризованом томографијом, као </w:t>
      </w:r>
      <w:r w:rsidRPr="009F3228">
        <w:rPr>
          <w:rFonts w:ascii="Times New Roman" w:hAnsi="Times New Roman" w:cs="Times New Roman"/>
        </w:rPr>
        <w:t xml:space="preserve">и </w:t>
      </w:r>
      <w:r w:rsidR="006B00B3">
        <w:rPr>
          <w:rFonts w:ascii="Times New Roman" w:hAnsi="Times New Roman" w:cs="Times New Roman"/>
          <w:lang w:val="sr-Cyrl-RS"/>
        </w:rPr>
        <w:t xml:space="preserve">магнетна резонанца </w:t>
      </w:r>
      <w:r w:rsidRPr="009F3228">
        <w:rPr>
          <w:rFonts w:ascii="Times New Roman" w:hAnsi="Times New Roman" w:cs="Times New Roman"/>
        </w:rPr>
        <w:t>постали саставни део рутинске дијагностичке евалуације пацијената са акутним исхемијским можданим ударом. Примена ових техника омогућила је прецизнију процену језгра инфаркта, колатералне циркулације и опсега исхемијске пенумбре, чиме се значајно унапређује селекција болесника и омогућава доношење правовремених и оптималних терапијских одлука у ширем временском прозору. Такође, по први пут су дате препоруке за третман можданог удара код деце. Управо због ових фундаменталних промена, нови водич представља савремен, свеобухватан и јединствен национални оквир који одражава актуелни реперфузиони приступ у акутној неурологији.</w:t>
      </w:r>
    </w:p>
    <w:p w14:paraId="66970E19" w14:textId="77777777" w:rsidR="00C14A68" w:rsidRPr="009F3228" w:rsidRDefault="00C14A68" w:rsidP="006B00B3">
      <w:pPr>
        <w:jc w:val="both"/>
        <w:rPr>
          <w:rFonts w:ascii="Times New Roman" w:hAnsi="Times New Roman" w:cs="Times New Roman"/>
        </w:rPr>
      </w:pPr>
      <w:r w:rsidRPr="009F3228">
        <w:rPr>
          <w:rFonts w:ascii="Times New Roman" w:hAnsi="Times New Roman" w:cs="Times New Roman"/>
        </w:rPr>
        <w:t>Водич истовремено представља поуздану основу за доношење одлука у ургентним и специфичним клиничким ситуацијама и облик је континуиране медицинске едукације за специјалисте неурологије, ургентне медицине, интерне медицине, као и за лекаре који раде у срединама без организоване неуролошке службе.</w:t>
      </w:r>
    </w:p>
    <w:p w14:paraId="3FC6FD40" w14:textId="77777777" w:rsidR="00C54F2A" w:rsidRPr="009F3228" w:rsidRDefault="00C54F2A" w:rsidP="006B00B3">
      <w:pPr>
        <w:jc w:val="both"/>
        <w:rPr>
          <w:rFonts w:ascii="Times New Roman" w:hAnsi="Times New Roman" w:cs="Times New Roman"/>
        </w:rPr>
      </w:pPr>
    </w:p>
    <w:p w14:paraId="060B95A5" w14:textId="77777777" w:rsidR="00C54F2A" w:rsidRPr="009F3228" w:rsidRDefault="00C54F2A" w:rsidP="006B00B3">
      <w:pPr>
        <w:jc w:val="both"/>
        <w:rPr>
          <w:rFonts w:ascii="Times New Roman" w:hAnsi="Times New Roman" w:cs="Times New Roman"/>
        </w:rPr>
      </w:pPr>
    </w:p>
    <w:p w14:paraId="7B10E6A8" w14:textId="77777777" w:rsidR="00C54F2A" w:rsidRDefault="00C54F2A" w:rsidP="006B00B3">
      <w:pPr>
        <w:jc w:val="both"/>
        <w:rPr>
          <w:rFonts w:ascii="Times New Roman" w:hAnsi="Times New Roman" w:cs="Times New Roman"/>
          <w:lang w:val="sr-Cyrl-RS"/>
        </w:rPr>
      </w:pPr>
    </w:p>
    <w:p w14:paraId="54E7E49A" w14:textId="77777777" w:rsidR="0069357D" w:rsidRDefault="0069357D" w:rsidP="006B00B3">
      <w:pPr>
        <w:jc w:val="both"/>
        <w:rPr>
          <w:rFonts w:ascii="Times New Roman" w:hAnsi="Times New Roman" w:cs="Times New Roman"/>
          <w:lang w:val="sr-Cyrl-RS"/>
        </w:rPr>
      </w:pPr>
    </w:p>
    <w:p w14:paraId="45F16C03" w14:textId="77777777" w:rsidR="0069357D" w:rsidRDefault="0069357D" w:rsidP="006B00B3">
      <w:pPr>
        <w:jc w:val="both"/>
        <w:rPr>
          <w:rFonts w:ascii="Times New Roman" w:hAnsi="Times New Roman" w:cs="Times New Roman"/>
          <w:lang w:val="sr-Cyrl-RS"/>
        </w:rPr>
      </w:pPr>
    </w:p>
    <w:p w14:paraId="213E1F2A" w14:textId="77777777" w:rsidR="0069357D" w:rsidRDefault="0069357D" w:rsidP="006B00B3">
      <w:pPr>
        <w:jc w:val="both"/>
        <w:rPr>
          <w:rFonts w:ascii="Times New Roman" w:hAnsi="Times New Roman" w:cs="Times New Roman"/>
          <w:lang w:val="sr-Cyrl-RS"/>
        </w:rPr>
      </w:pPr>
    </w:p>
    <w:p w14:paraId="61C5E1E5" w14:textId="64E0576D" w:rsidR="0069357D" w:rsidRDefault="003F642D" w:rsidP="003F642D">
      <w:pPr>
        <w:pStyle w:val="ListParagraph"/>
        <w:numPr>
          <w:ilvl w:val="1"/>
          <w:numId w:val="40"/>
        </w:numPr>
        <w:jc w:val="both"/>
        <w:rPr>
          <w:rFonts w:ascii="Times New Roman" w:hAnsi="Times New Roman" w:cs="Times New Roman"/>
          <w:b/>
          <w:bCs/>
          <w:lang w:val="sr-Cyrl-RS"/>
        </w:rPr>
      </w:pPr>
      <w:r>
        <w:rPr>
          <w:rFonts w:ascii="Times New Roman" w:hAnsi="Times New Roman" w:cs="Times New Roman"/>
          <w:b/>
          <w:bCs/>
          <w:lang w:val="sr-Cyrl-RS"/>
        </w:rPr>
        <w:lastRenderedPageBreak/>
        <w:t xml:space="preserve"> </w:t>
      </w:r>
      <w:r w:rsidRPr="003F642D">
        <w:rPr>
          <w:rFonts w:ascii="Times New Roman" w:hAnsi="Times New Roman" w:cs="Times New Roman"/>
          <w:b/>
          <w:bCs/>
          <w:lang w:val="sr-Cyrl-RS"/>
        </w:rPr>
        <w:t>Списак скраћеница</w:t>
      </w:r>
    </w:p>
    <w:p w14:paraId="08950AE7" w14:textId="77777777" w:rsidR="003F642D" w:rsidRPr="003F642D" w:rsidRDefault="003F642D" w:rsidP="003F642D">
      <w:pPr>
        <w:pStyle w:val="ListParagraph"/>
        <w:ind w:left="1080"/>
        <w:jc w:val="both"/>
        <w:rPr>
          <w:rFonts w:ascii="Times New Roman" w:hAnsi="Times New Roman" w:cs="Times New Roman"/>
          <w:b/>
          <w:bCs/>
          <w:lang w:val="sr-Cyrl-RS"/>
        </w:rPr>
      </w:pPr>
    </w:p>
    <w:p w14:paraId="764CAD72"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МУ - м</w:t>
      </w:r>
      <w:r w:rsidRPr="0069637D">
        <w:rPr>
          <w:rFonts w:ascii="Times New Roman" w:hAnsi="Times New Roman" w:cs="Times New Roman"/>
        </w:rPr>
        <w:t xml:space="preserve">ождани удар </w:t>
      </w:r>
    </w:p>
    <w:p w14:paraId="76A6D86F"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rPr>
        <w:t>АИМУ</w:t>
      </w:r>
      <w:r w:rsidRPr="0069637D">
        <w:rPr>
          <w:rFonts w:ascii="Times New Roman" w:hAnsi="Times New Roman" w:cs="Times New Roman"/>
          <w:lang w:val="sr-Cyrl-RS"/>
        </w:rPr>
        <w:t xml:space="preserve"> - а</w:t>
      </w:r>
      <w:r w:rsidRPr="0069637D">
        <w:rPr>
          <w:rFonts w:ascii="Times New Roman" w:hAnsi="Times New Roman" w:cs="Times New Roman"/>
        </w:rPr>
        <w:t xml:space="preserve">кутни исхемијски мождани удар </w:t>
      </w:r>
    </w:p>
    <w:p w14:paraId="79CA1B6C"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ИВТ - </w:t>
      </w:r>
      <w:r w:rsidRPr="0069637D">
        <w:rPr>
          <w:rFonts w:ascii="Times New Roman" w:hAnsi="Times New Roman" w:cs="Times New Roman"/>
        </w:rPr>
        <w:t>интравенск</w:t>
      </w:r>
      <w:r w:rsidRPr="0069637D">
        <w:rPr>
          <w:rFonts w:ascii="Times New Roman" w:hAnsi="Times New Roman" w:cs="Times New Roman"/>
          <w:lang w:val="sr-Cyrl-RS"/>
        </w:rPr>
        <w:t>а</w:t>
      </w:r>
      <w:r w:rsidRPr="0069637D">
        <w:rPr>
          <w:rFonts w:ascii="Times New Roman" w:hAnsi="Times New Roman" w:cs="Times New Roman"/>
        </w:rPr>
        <w:t xml:space="preserve"> тромболиз</w:t>
      </w:r>
      <w:r w:rsidRPr="0069637D">
        <w:rPr>
          <w:rFonts w:ascii="Times New Roman" w:hAnsi="Times New Roman" w:cs="Times New Roman"/>
          <w:lang w:val="sr-Cyrl-RS"/>
        </w:rPr>
        <w:t>а</w:t>
      </w:r>
      <w:r w:rsidRPr="0069637D">
        <w:rPr>
          <w:rFonts w:ascii="Times New Roman" w:hAnsi="Times New Roman" w:cs="Times New Roman"/>
        </w:rPr>
        <w:t xml:space="preserve"> </w:t>
      </w:r>
    </w:p>
    <w:p w14:paraId="598AFD3D"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МТ - м</w:t>
      </w:r>
      <w:r w:rsidRPr="0069637D">
        <w:rPr>
          <w:rFonts w:ascii="Times New Roman" w:hAnsi="Times New Roman" w:cs="Times New Roman"/>
        </w:rPr>
        <w:t>еханичк</w:t>
      </w:r>
      <w:r w:rsidRPr="0069637D">
        <w:rPr>
          <w:rFonts w:ascii="Times New Roman" w:hAnsi="Times New Roman" w:cs="Times New Roman"/>
          <w:lang w:val="sr-Cyrl-RS"/>
        </w:rPr>
        <w:t>а</w:t>
      </w:r>
      <w:r w:rsidRPr="0069637D">
        <w:rPr>
          <w:rFonts w:ascii="Times New Roman" w:hAnsi="Times New Roman" w:cs="Times New Roman"/>
        </w:rPr>
        <w:t xml:space="preserve"> тромбектомиј</w:t>
      </w:r>
      <w:r w:rsidRPr="0069637D">
        <w:rPr>
          <w:rFonts w:ascii="Times New Roman" w:hAnsi="Times New Roman" w:cs="Times New Roman"/>
          <w:lang w:val="sr-Cyrl-RS"/>
        </w:rPr>
        <w:t>а</w:t>
      </w:r>
    </w:p>
    <w:p w14:paraId="4421E281"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ТИА - т</w:t>
      </w:r>
      <w:r w:rsidRPr="0069637D">
        <w:rPr>
          <w:rFonts w:ascii="Times New Roman" w:hAnsi="Times New Roman" w:cs="Times New Roman"/>
        </w:rPr>
        <w:t xml:space="preserve">ранзиторни исхемијски атак </w:t>
      </w:r>
    </w:p>
    <w:p w14:paraId="62FB446E"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ГБД - </w:t>
      </w:r>
      <w:r w:rsidRPr="0069637D">
        <w:rPr>
          <w:rFonts w:ascii="Times New Roman" w:hAnsi="Times New Roman" w:cs="Times New Roman"/>
          <w:i/>
          <w:iCs/>
          <w:lang w:val="sr-Latn-RS"/>
        </w:rPr>
        <w:t>Global Burden of Disease</w:t>
      </w:r>
      <w:r w:rsidRPr="0069637D">
        <w:rPr>
          <w:rFonts w:ascii="Times New Roman" w:hAnsi="Times New Roman" w:cs="Times New Roman"/>
          <w:i/>
          <w:iCs/>
          <w:lang w:val="sr-Cyrl-RS"/>
        </w:rPr>
        <w:t xml:space="preserve"> </w:t>
      </w:r>
      <w:r w:rsidRPr="0069637D">
        <w:rPr>
          <w:rFonts w:ascii="Times New Roman" w:hAnsi="Times New Roman" w:cs="Times New Roman"/>
          <w:lang w:val="sr-Cyrl-RS"/>
        </w:rPr>
        <w:t>(глобално оптерећење болешћу)</w:t>
      </w:r>
    </w:p>
    <w:p w14:paraId="5C7D1A6F"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i/>
          <w:iCs/>
          <w:lang w:val="sr-Latn-RS"/>
        </w:rPr>
        <w:t>DALY</w:t>
      </w:r>
      <w:r w:rsidRPr="0069637D">
        <w:rPr>
          <w:rFonts w:ascii="Times New Roman" w:hAnsi="Times New Roman" w:cs="Times New Roman"/>
          <w:i/>
          <w:iCs/>
          <w:lang w:val="sr-Cyrl-RS"/>
        </w:rPr>
        <w:t xml:space="preserve"> </w:t>
      </w:r>
      <w:r w:rsidRPr="0069637D">
        <w:rPr>
          <w:rFonts w:ascii="Times New Roman" w:hAnsi="Times New Roman" w:cs="Times New Roman"/>
          <w:lang w:val="sr-Cyrl-RS"/>
        </w:rPr>
        <w:t xml:space="preserve">- </w:t>
      </w:r>
      <w:r w:rsidRPr="0069637D">
        <w:rPr>
          <w:rFonts w:ascii="Times New Roman" w:hAnsi="Times New Roman" w:cs="Times New Roman"/>
          <w:i/>
          <w:iCs/>
          <w:lang w:val="sr-Latn-RS"/>
        </w:rPr>
        <w:t>Disability-adjusted life years</w:t>
      </w:r>
      <w:r w:rsidRPr="0069637D">
        <w:rPr>
          <w:rFonts w:ascii="Times New Roman" w:hAnsi="Times New Roman" w:cs="Times New Roman"/>
          <w:lang w:val="sr-Latn-RS"/>
        </w:rPr>
        <w:t xml:space="preserve"> </w:t>
      </w:r>
      <w:r w:rsidRPr="0069637D">
        <w:rPr>
          <w:rFonts w:ascii="Times New Roman" w:hAnsi="Times New Roman" w:cs="Times New Roman"/>
          <w:lang w:val="sr-Cyrl-RS"/>
        </w:rPr>
        <w:t>(године здравог живота изгубљене због превремене смрти или онеспособљености)</w:t>
      </w:r>
    </w:p>
    <w:p w14:paraId="466BF26F"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ИМУ - и</w:t>
      </w:r>
      <w:r w:rsidRPr="0069637D">
        <w:rPr>
          <w:rFonts w:ascii="Times New Roman" w:hAnsi="Times New Roman" w:cs="Times New Roman"/>
        </w:rPr>
        <w:t xml:space="preserve">хемијски мождани удар </w:t>
      </w:r>
    </w:p>
    <w:p w14:paraId="36406B8F"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ИЦХ – </w:t>
      </w:r>
      <w:r w:rsidRPr="0069637D">
        <w:rPr>
          <w:rFonts w:ascii="Times New Roman" w:hAnsi="Times New Roman" w:cs="Times New Roman"/>
        </w:rPr>
        <w:t>интрацеребралн</w:t>
      </w:r>
      <w:r w:rsidRPr="0069637D">
        <w:rPr>
          <w:rFonts w:ascii="Times New Roman" w:hAnsi="Times New Roman" w:cs="Times New Roman"/>
          <w:lang w:val="sr-Cyrl-RS"/>
        </w:rPr>
        <w:t>аа хеморагија</w:t>
      </w:r>
    </w:p>
    <w:p w14:paraId="606B219E"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САХ – </w:t>
      </w:r>
      <w:r w:rsidRPr="0069637D">
        <w:rPr>
          <w:rFonts w:ascii="Times New Roman" w:hAnsi="Times New Roman" w:cs="Times New Roman"/>
        </w:rPr>
        <w:t>субарахноидалн</w:t>
      </w:r>
      <w:r w:rsidRPr="0069637D">
        <w:rPr>
          <w:rFonts w:ascii="Times New Roman" w:hAnsi="Times New Roman" w:cs="Times New Roman"/>
          <w:lang w:val="sr-Cyrl-RS"/>
        </w:rPr>
        <w:t>а хеморагија</w:t>
      </w:r>
    </w:p>
    <w:p w14:paraId="08F58DFB"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СДИ - с</w:t>
      </w:r>
      <w:r w:rsidRPr="0069637D">
        <w:rPr>
          <w:rFonts w:ascii="Times New Roman" w:hAnsi="Times New Roman" w:cs="Times New Roman"/>
        </w:rPr>
        <w:t>оцио-демографски индекс</w:t>
      </w:r>
    </w:p>
    <w:p w14:paraId="4F549905"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ЦВБ - </w:t>
      </w:r>
      <w:r w:rsidRPr="0069637D">
        <w:rPr>
          <w:rFonts w:ascii="Times New Roman" w:hAnsi="Times New Roman" w:cs="Times New Roman"/>
        </w:rPr>
        <w:t>цереброваскуларн</w:t>
      </w:r>
      <w:r w:rsidRPr="0069637D">
        <w:rPr>
          <w:rFonts w:ascii="Times New Roman" w:hAnsi="Times New Roman" w:cs="Times New Roman"/>
          <w:lang w:val="sr-Cyrl-RS"/>
        </w:rPr>
        <w:t xml:space="preserve">е </w:t>
      </w:r>
      <w:r w:rsidRPr="0069637D">
        <w:rPr>
          <w:rFonts w:ascii="Times New Roman" w:hAnsi="Times New Roman" w:cs="Times New Roman"/>
        </w:rPr>
        <w:t xml:space="preserve">болести </w:t>
      </w:r>
    </w:p>
    <w:p w14:paraId="7B7F2F8D" w14:textId="43EB3C7F"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ФР</w:t>
      </w:r>
      <w:r>
        <w:rPr>
          <w:rFonts w:ascii="Times New Roman" w:hAnsi="Times New Roman" w:cs="Times New Roman"/>
          <w:lang w:val="sr-Cyrl-RS"/>
        </w:rPr>
        <w:t xml:space="preserve"> </w:t>
      </w:r>
      <w:r w:rsidRPr="0069637D">
        <w:rPr>
          <w:rFonts w:ascii="Times New Roman" w:hAnsi="Times New Roman" w:cs="Times New Roman"/>
          <w:lang w:val="sr-Cyrl-RS"/>
        </w:rPr>
        <w:t xml:space="preserve">- </w:t>
      </w:r>
      <w:r w:rsidRPr="0069637D">
        <w:rPr>
          <w:rFonts w:ascii="Times New Roman" w:hAnsi="Times New Roman" w:cs="Times New Roman"/>
        </w:rPr>
        <w:t>фактор</w:t>
      </w:r>
      <w:r w:rsidRPr="0069637D">
        <w:rPr>
          <w:rFonts w:ascii="Times New Roman" w:hAnsi="Times New Roman" w:cs="Times New Roman"/>
          <w:lang w:val="sr-Cyrl-RS"/>
        </w:rPr>
        <w:t xml:space="preserve">и </w:t>
      </w:r>
      <w:r w:rsidRPr="0069637D">
        <w:rPr>
          <w:rFonts w:ascii="Times New Roman" w:hAnsi="Times New Roman" w:cs="Times New Roman"/>
        </w:rPr>
        <w:t xml:space="preserve">ризика </w:t>
      </w:r>
    </w:p>
    <w:p w14:paraId="59503326"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rPr>
        <w:t>БМИ</w:t>
      </w:r>
      <w:r w:rsidRPr="0069637D">
        <w:rPr>
          <w:rFonts w:ascii="Times New Roman" w:hAnsi="Times New Roman" w:cs="Times New Roman"/>
          <w:lang w:val="sr-Cyrl-RS"/>
        </w:rPr>
        <w:t xml:space="preserve"> - </w:t>
      </w:r>
      <w:r w:rsidRPr="0069637D">
        <w:rPr>
          <w:rFonts w:ascii="Times New Roman" w:hAnsi="Times New Roman" w:cs="Times New Roman"/>
          <w:i/>
          <w:iCs/>
          <w:lang w:val="sr-Latn-RS"/>
        </w:rPr>
        <w:t>Body Mass Index</w:t>
      </w:r>
      <w:r w:rsidRPr="0069637D">
        <w:rPr>
          <w:rFonts w:ascii="Times New Roman" w:hAnsi="Times New Roman" w:cs="Times New Roman"/>
          <w:lang w:val="sr-Latn-RS"/>
        </w:rPr>
        <w:t xml:space="preserve"> </w:t>
      </w:r>
      <w:r w:rsidRPr="0069637D">
        <w:rPr>
          <w:rFonts w:ascii="Times New Roman" w:hAnsi="Times New Roman" w:cs="Times New Roman"/>
          <w:lang w:val="sr-Cyrl-RS"/>
        </w:rPr>
        <w:t>(индекс телесне масе)</w:t>
      </w:r>
    </w:p>
    <w:p w14:paraId="74C72D9D"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АФ - а</w:t>
      </w:r>
      <w:r w:rsidRPr="0069637D">
        <w:rPr>
          <w:rFonts w:ascii="Times New Roman" w:hAnsi="Times New Roman" w:cs="Times New Roman"/>
        </w:rPr>
        <w:t xml:space="preserve">тријална фибрилација </w:t>
      </w:r>
    </w:p>
    <w:p w14:paraId="182DE70F" w14:textId="77777777" w:rsidR="0069357D" w:rsidRDefault="0069357D" w:rsidP="0069357D">
      <w:pPr>
        <w:rPr>
          <w:rFonts w:ascii="Times New Roman" w:hAnsi="Times New Roman" w:cs="Times New Roman"/>
          <w:lang w:val="sr-Cyrl-RS"/>
        </w:rPr>
      </w:pPr>
      <w:r>
        <w:rPr>
          <w:rFonts w:ascii="Times New Roman" w:hAnsi="Times New Roman" w:cs="Times New Roman"/>
          <w:lang w:val="sr-Cyrl-RS"/>
        </w:rPr>
        <w:t>НИХСС – (</w:t>
      </w:r>
      <w:r w:rsidRPr="00291813">
        <w:rPr>
          <w:rFonts w:ascii="Times New Roman" w:hAnsi="Times New Roman" w:cs="Times New Roman"/>
          <w:i/>
          <w:iCs/>
          <w:lang w:val="sr-Cyrl-RS"/>
        </w:rPr>
        <w:t>National Institute of Health Stroke Scale</w:t>
      </w:r>
      <w:r>
        <w:rPr>
          <w:rFonts w:ascii="Times New Roman" w:hAnsi="Times New Roman" w:cs="Times New Roman"/>
          <w:lang w:val="sr-Cyrl-RS"/>
        </w:rPr>
        <w:t>)</w:t>
      </w:r>
    </w:p>
    <w:p w14:paraId="3405EA37" w14:textId="77777777" w:rsidR="0069357D" w:rsidRPr="00291813" w:rsidRDefault="0069357D" w:rsidP="0069357D">
      <w:pPr>
        <w:rPr>
          <w:rFonts w:ascii="Times New Roman" w:hAnsi="Times New Roman" w:cs="Times New Roman"/>
          <w:lang w:val="sr-Cyrl-RS"/>
        </w:rPr>
      </w:pPr>
      <w:r w:rsidRPr="0069637D">
        <w:rPr>
          <w:rFonts w:ascii="Times New Roman" w:hAnsi="Times New Roman" w:cs="Times New Roman"/>
          <w:lang w:val="sr-Cyrl-RS"/>
        </w:rPr>
        <w:t>Г</w:t>
      </w:r>
      <w:r>
        <w:rPr>
          <w:rFonts w:ascii="Times New Roman" w:hAnsi="Times New Roman" w:cs="Times New Roman"/>
          <w:lang w:val="sr-Cyrl-RS"/>
        </w:rPr>
        <w:t>К</w:t>
      </w:r>
      <w:r w:rsidRPr="0069637D">
        <w:rPr>
          <w:rFonts w:ascii="Times New Roman" w:hAnsi="Times New Roman" w:cs="Times New Roman"/>
          <w:lang w:val="sr-Cyrl-RS"/>
        </w:rPr>
        <w:t xml:space="preserve">С </w:t>
      </w:r>
      <w:r>
        <w:rPr>
          <w:rFonts w:ascii="Times New Roman" w:hAnsi="Times New Roman" w:cs="Times New Roman"/>
          <w:lang w:val="sr-Cyrl-RS"/>
        </w:rPr>
        <w:t>– Глазгов кома скор</w:t>
      </w:r>
      <w:r w:rsidRPr="0069637D">
        <w:rPr>
          <w:rFonts w:ascii="Times New Roman" w:hAnsi="Times New Roman" w:cs="Times New Roman"/>
          <w:lang w:val="sr-Cyrl-RS"/>
        </w:rPr>
        <w:t xml:space="preserve"> </w:t>
      </w:r>
      <w:r>
        <w:rPr>
          <w:rFonts w:ascii="Times New Roman" w:hAnsi="Times New Roman" w:cs="Times New Roman"/>
          <w:lang w:val="sr-Cyrl-RS"/>
        </w:rPr>
        <w:t>(</w:t>
      </w:r>
      <w:r w:rsidRPr="0069637D">
        <w:rPr>
          <w:rFonts w:ascii="Times New Roman" w:hAnsi="Times New Roman" w:cs="Times New Roman"/>
          <w:i/>
          <w:iCs/>
          <w:lang w:val="sr-Latn-RS"/>
        </w:rPr>
        <w:t>Glasgow Coma Scale</w:t>
      </w:r>
      <w:r>
        <w:rPr>
          <w:rFonts w:ascii="Times New Roman" w:hAnsi="Times New Roman" w:cs="Times New Roman"/>
          <w:lang w:val="sr-Cyrl-RS"/>
        </w:rPr>
        <w:t>)</w:t>
      </w:r>
    </w:p>
    <w:p w14:paraId="61F7098F"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ХТ - хеморагијска трансформација</w:t>
      </w:r>
    </w:p>
    <w:p w14:paraId="5D369B06"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КТ - компјутеризована томографија</w:t>
      </w:r>
    </w:p>
    <w:p w14:paraId="12E61A7C" w14:textId="77777777" w:rsidR="0069357D" w:rsidRPr="0069637D" w:rsidRDefault="0069357D" w:rsidP="0069357D">
      <w:pPr>
        <w:rPr>
          <w:rFonts w:ascii="Times New Roman" w:hAnsi="Times New Roman" w:cs="Times New Roman"/>
          <w:i/>
          <w:iCs/>
          <w:lang w:val="sr-Latn-RS"/>
        </w:rPr>
      </w:pPr>
      <w:r w:rsidRPr="0069637D">
        <w:rPr>
          <w:rFonts w:ascii="Times New Roman" w:hAnsi="Times New Roman" w:cs="Times New Roman"/>
          <w:lang w:val="sr-Cyrl-RS"/>
        </w:rPr>
        <w:t>АСПЕКТ</w:t>
      </w:r>
      <w:r w:rsidRPr="0069637D">
        <w:rPr>
          <w:rFonts w:ascii="Times New Roman" w:hAnsi="Times New Roman" w:cs="Times New Roman"/>
          <w:i/>
          <w:iCs/>
          <w:lang w:val="sr-Cyrl-RS"/>
        </w:rPr>
        <w:t xml:space="preserve"> </w:t>
      </w:r>
      <w:r w:rsidRPr="0069637D">
        <w:rPr>
          <w:rFonts w:ascii="Times New Roman" w:hAnsi="Times New Roman" w:cs="Times New Roman"/>
          <w:i/>
          <w:iCs/>
          <w:lang w:val="sr-Latn-RS"/>
        </w:rPr>
        <w:t>- Alberta Stroke Program Early CT</w:t>
      </w:r>
    </w:p>
    <w:p w14:paraId="2092D0B4" w14:textId="77777777" w:rsidR="0069357D" w:rsidRPr="0069637D" w:rsidRDefault="0069357D" w:rsidP="0069357D">
      <w:pPr>
        <w:rPr>
          <w:rFonts w:ascii="Times New Roman" w:hAnsi="Times New Roman" w:cs="Times New Roman"/>
          <w:lang w:val="sr-Latn-RS"/>
        </w:rPr>
      </w:pPr>
      <w:r w:rsidRPr="0069637D">
        <w:rPr>
          <w:rFonts w:ascii="Times New Roman" w:hAnsi="Times New Roman" w:cs="Times New Roman"/>
          <w:lang w:val="sr-Cyrl-RS"/>
        </w:rPr>
        <w:t xml:space="preserve">АЦМ – </w:t>
      </w:r>
      <w:r w:rsidRPr="0069637D">
        <w:rPr>
          <w:rFonts w:ascii="Times New Roman" w:hAnsi="Times New Roman" w:cs="Times New Roman"/>
          <w:i/>
          <w:iCs/>
          <w:lang w:val="sr-Latn-RS"/>
        </w:rPr>
        <w:t>a. cerebri media</w:t>
      </w:r>
      <w:r w:rsidRPr="0069637D">
        <w:rPr>
          <w:rFonts w:ascii="Times New Roman" w:hAnsi="Times New Roman" w:cs="Times New Roman"/>
          <w:lang w:val="sr-Latn-RS"/>
        </w:rPr>
        <w:t xml:space="preserve"> (</w:t>
      </w:r>
      <w:r w:rsidRPr="0069637D">
        <w:rPr>
          <w:rFonts w:ascii="Times New Roman" w:hAnsi="Times New Roman" w:cs="Times New Roman"/>
          <w:lang w:val="sr-Cyrl-RS"/>
        </w:rPr>
        <w:t>средња мождана артерија)</w:t>
      </w:r>
    </w:p>
    <w:p w14:paraId="3B5D5212"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КТА – компјутеризована томографска ангиографија</w:t>
      </w:r>
    </w:p>
    <w:p w14:paraId="06225DBA"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КТП - компјутеризована томографска перфузија</w:t>
      </w:r>
    </w:p>
    <w:p w14:paraId="6F724C3C"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МР – магнетна резонанца</w:t>
      </w:r>
    </w:p>
    <w:p w14:paraId="0EE38553" w14:textId="77777777" w:rsidR="0069357D" w:rsidRPr="0069637D" w:rsidRDefault="0069357D" w:rsidP="0069357D">
      <w:pPr>
        <w:rPr>
          <w:rFonts w:ascii="Times New Roman" w:hAnsi="Times New Roman" w:cs="Times New Roman"/>
          <w:lang w:val="sr-Latn-RS"/>
        </w:rPr>
      </w:pPr>
      <w:r w:rsidRPr="0069637D">
        <w:rPr>
          <w:rFonts w:ascii="Times New Roman" w:hAnsi="Times New Roman" w:cs="Times New Roman"/>
          <w:lang w:val="sr-Latn-RS"/>
        </w:rPr>
        <w:t xml:space="preserve">DWI - </w:t>
      </w:r>
      <w:r w:rsidRPr="0069637D">
        <w:rPr>
          <w:rFonts w:ascii="Times New Roman" w:hAnsi="Times New Roman" w:cs="Times New Roman"/>
        </w:rPr>
        <w:t>Diffusion-Weighted Imaging (</w:t>
      </w:r>
      <w:r w:rsidRPr="0069637D">
        <w:rPr>
          <w:rFonts w:ascii="Times New Roman" w:hAnsi="Times New Roman" w:cs="Times New Roman"/>
          <w:lang w:val="sr-Cyrl-RS"/>
        </w:rPr>
        <w:t>дифузно пондерисане</w:t>
      </w:r>
      <w:r w:rsidRPr="0069637D">
        <w:rPr>
          <w:rFonts w:ascii="Times New Roman" w:hAnsi="Times New Roman" w:cs="Times New Roman"/>
          <w:lang w:val="sr-Latn-RS"/>
        </w:rPr>
        <w:t xml:space="preserve"> slike)</w:t>
      </w:r>
    </w:p>
    <w:p w14:paraId="497E6771"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lastRenderedPageBreak/>
        <w:t>ЈМУ – јединица за мождани удар</w:t>
      </w:r>
    </w:p>
    <w:p w14:paraId="11532CED"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мРС - Модификовани Ранкин скор</w:t>
      </w:r>
    </w:p>
    <w:p w14:paraId="3EEF2F87"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ХМП – хитна медицинска помоћ</w:t>
      </w:r>
    </w:p>
    <w:p w14:paraId="78FF270E"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АП – артеријски притисак</w:t>
      </w:r>
    </w:p>
    <w:p w14:paraId="6F8A3C32"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ТТ – телесна температура</w:t>
      </w:r>
    </w:p>
    <w:p w14:paraId="25342A99"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ОВКС - </w:t>
      </w:r>
      <w:r w:rsidRPr="0069637D">
        <w:rPr>
          <w:rFonts w:ascii="Times New Roman" w:hAnsi="Times New Roman" w:cs="Times New Roman"/>
          <w:lang w:val="sr-Latn-RS"/>
        </w:rPr>
        <w:t>оклузиј</w:t>
      </w:r>
      <w:r w:rsidRPr="0069637D">
        <w:rPr>
          <w:rFonts w:ascii="Times New Roman" w:hAnsi="Times New Roman" w:cs="Times New Roman"/>
          <w:lang w:val="sr-Cyrl-RS"/>
        </w:rPr>
        <w:t>а</w:t>
      </w:r>
      <w:r w:rsidRPr="0069637D">
        <w:rPr>
          <w:rFonts w:ascii="Times New Roman" w:hAnsi="Times New Roman" w:cs="Times New Roman"/>
          <w:lang w:val="sr-Latn-RS"/>
        </w:rPr>
        <w:t xml:space="preserve"> великог крвног суда</w:t>
      </w:r>
    </w:p>
    <w:p w14:paraId="5D5300BA" w14:textId="77777777" w:rsidR="0069357D" w:rsidRPr="0069637D" w:rsidRDefault="0069357D" w:rsidP="0069357D">
      <w:pPr>
        <w:rPr>
          <w:rFonts w:ascii="Times New Roman" w:hAnsi="Times New Roman" w:cs="Times New Roman"/>
          <w:lang w:val="sr-Latn-RS"/>
        </w:rPr>
      </w:pPr>
      <w:r w:rsidRPr="0069637D">
        <w:rPr>
          <w:rFonts w:ascii="Times New Roman" w:hAnsi="Times New Roman" w:cs="Times New Roman"/>
          <w:i/>
          <w:iCs/>
          <w:lang w:val="sr-Latn-RS"/>
        </w:rPr>
        <w:t>RACE</w:t>
      </w:r>
      <w:r w:rsidRPr="0069637D">
        <w:rPr>
          <w:rFonts w:ascii="Times New Roman" w:hAnsi="Times New Roman" w:cs="Times New Roman"/>
          <w:lang w:val="sr-Latn-RS"/>
        </w:rPr>
        <w:t xml:space="preserve"> - </w:t>
      </w:r>
      <w:r w:rsidRPr="0069637D">
        <w:rPr>
          <w:rFonts w:ascii="Times New Roman" w:hAnsi="Times New Roman" w:cs="Times New Roman"/>
          <w:i/>
          <w:iCs/>
          <w:lang w:val="sr-Latn-RS"/>
        </w:rPr>
        <w:t>Rapid Arterial oCclusion Evaluation</w:t>
      </w:r>
      <w:r w:rsidRPr="0069637D">
        <w:rPr>
          <w:rFonts w:ascii="Times New Roman" w:hAnsi="Times New Roman" w:cs="Times New Roman"/>
          <w:i/>
          <w:iCs/>
          <w:lang w:val="sr-Cyrl-RS"/>
        </w:rPr>
        <w:t xml:space="preserve"> </w:t>
      </w:r>
      <w:r w:rsidRPr="0069637D">
        <w:rPr>
          <w:rFonts w:ascii="Times New Roman" w:hAnsi="Times New Roman" w:cs="Times New Roman"/>
          <w:lang w:val="sr-Latn-RS"/>
        </w:rPr>
        <w:t>(</w:t>
      </w:r>
      <w:r w:rsidRPr="0069637D">
        <w:rPr>
          <w:rFonts w:ascii="Times New Roman" w:hAnsi="Times New Roman" w:cs="Times New Roman"/>
          <w:lang w:val="sr-Cyrl-RS"/>
        </w:rPr>
        <w:t>брза процена оклузије велике артерије</w:t>
      </w:r>
      <w:r w:rsidRPr="0069637D">
        <w:rPr>
          <w:rFonts w:ascii="Times New Roman" w:hAnsi="Times New Roman" w:cs="Times New Roman"/>
          <w:lang w:val="sr-Latn-RS"/>
        </w:rPr>
        <w:t>)</w:t>
      </w:r>
    </w:p>
    <w:p w14:paraId="544FD4E8"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АЦИ - </w:t>
      </w:r>
      <w:r w:rsidRPr="0069637D">
        <w:rPr>
          <w:rFonts w:ascii="Times New Roman" w:hAnsi="Times New Roman" w:cs="Times New Roman"/>
          <w:i/>
          <w:iCs/>
          <w:lang w:val="sr-Latn-RS"/>
        </w:rPr>
        <w:t>a. carotis interna</w:t>
      </w:r>
      <w:r w:rsidRPr="0069637D">
        <w:rPr>
          <w:rFonts w:ascii="Times New Roman" w:hAnsi="Times New Roman" w:cs="Times New Roman"/>
          <w:lang w:val="sr-Latn-RS"/>
        </w:rPr>
        <w:t xml:space="preserve"> </w:t>
      </w:r>
      <w:r w:rsidRPr="0069637D">
        <w:rPr>
          <w:rFonts w:ascii="Times New Roman" w:hAnsi="Times New Roman" w:cs="Times New Roman"/>
          <w:lang w:val="sr-Cyrl-RS"/>
        </w:rPr>
        <w:t>(унутрашња каротидна артерија)</w:t>
      </w:r>
    </w:p>
    <w:p w14:paraId="15A7B35B"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ЛАМС - Лос Анђелеска моторна скала </w:t>
      </w:r>
    </w:p>
    <w:p w14:paraId="5D987330" w14:textId="77777777" w:rsidR="0069357D" w:rsidRPr="0069637D" w:rsidRDefault="0069357D" w:rsidP="0069357D">
      <w:pPr>
        <w:rPr>
          <w:rFonts w:ascii="Times New Roman" w:hAnsi="Times New Roman" w:cs="Times New Roman"/>
          <w:i/>
          <w:iCs/>
          <w:lang w:val="sr-Latn-RS"/>
        </w:rPr>
      </w:pPr>
      <w:r w:rsidRPr="0069637D">
        <w:rPr>
          <w:rFonts w:ascii="Times New Roman" w:hAnsi="Times New Roman" w:cs="Times New Roman"/>
          <w:lang w:val="sr-Latn-RS"/>
        </w:rPr>
        <w:t xml:space="preserve">ФАСТ-ЕД </w:t>
      </w:r>
      <w:r w:rsidRPr="0069637D">
        <w:rPr>
          <w:rFonts w:ascii="Times New Roman" w:hAnsi="Times New Roman" w:cs="Times New Roman"/>
          <w:lang w:val="sr-Cyrl-RS"/>
        </w:rPr>
        <w:t xml:space="preserve">-  </w:t>
      </w:r>
      <w:r w:rsidRPr="0069637D">
        <w:rPr>
          <w:rFonts w:ascii="Times New Roman" w:hAnsi="Times New Roman" w:cs="Times New Roman"/>
          <w:i/>
          <w:iCs/>
          <w:lang w:val="sr-Latn-RS"/>
        </w:rPr>
        <w:t>Field Assessment Stroke Triage for Emergency Destination</w:t>
      </w:r>
      <w:r w:rsidRPr="0069637D">
        <w:rPr>
          <w:rFonts w:ascii="Times New Roman" w:hAnsi="Times New Roman" w:cs="Times New Roman"/>
          <w:i/>
          <w:iCs/>
          <w:lang w:val="sr-Cyrl-RS"/>
        </w:rPr>
        <w:t xml:space="preserve"> </w:t>
      </w:r>
    </w:p>
    <w:p w14:paraId="3C87DD11" w14:textId="77777777" w:rsidR="0069357D" w:rsidRPr="0069637D" w:rsidRDefault="0069357D" w:rsidP="0069357D">
      <w:pPr>
        <w:rPr>
          <w:rFonts w:ascii="Times New Roman" w:hAnsi="Times New Roman" w:cs="Times New Roman"/>
          <w:lang w:val="sr-Latn-RS"/>
        </w:rPr>
      </w:pPr>
      <w:r w:rsidRPr="0069637D">
        <w:rPr>
          <w:rFonts w:ascii="Times New Roman" w:hAnsi="Times New Roman" w:cs="Times New Roman"/>
          <w:i/>
          <w:iCs/>
          <w:lang w:val="sr-Latn-RS"/>
        </w:rPr>
        <w:t xml:space="preserve">AHA/ASA – </w:t>
      </w:r>
      <w:r w:rsidRPr="0069637D">
        <w:rPr>
          <w:rFonts w:ascii="Times New Roman" w:hAnsi="Times New Roman" w:cs="Times New Roman"/>
          <w:lang w:val="sr-Cyrl-RS"/>
        </w:rPr>
        <w:t>америчко удружење за срчани и мождани удар (</w:t>
      </w:r>
      <w:r w:rsidRPr="0069637D">
        <w:rPr>
          <w:rFonts w:ascii="Times New Roman" w:hAnsi="Times New Roman" w:cs="Times New Roman"/>
          <w:i/>
          <w:iCs/>
          <w:lang w:val="sr-Cyrl-RS"/>
        </w:rPr>
        <w:t xml:space="preserve">Аmerican </w:t>
      </w:r>
      <w:r w:rsidRPr="0069637D">
        <w:rPr>
          <w:rFonts w:ascii="Times New Roman" w:hAnsi="Times New Roman" w:cs="Times New Roman"/>
          <w:i/>
          <w:iCs/>
          <w:lang w:val="sr-Latn-RS"/>
        </w:rPr>
        <w:t>H</w:t>
      </w:r>
      <w:r w:rsidRPr="0069637D">
        <w:rPr>
          <w:rFonts w:ascii="Times New Roman" w:hAnsi="Times New Roman" w:cs="Times New Roman"/>
          <w:i/>
          <w:iCs/>
          <w:lang w:val="sr-Cyrl-RS"/>
        </w:rPr>
        <w:t xml:space="preserve">eart </w:t>
      </w:r>
      <w:r w:rsidRPr="0069637D">
        <w:rPr>
          <w:rFonts w:ascii="Times New Roman" w:hAnsi="Times New Roman" w:cs="Times New Roman"/>
          <w:i/>
          <w:iCs/>
          <w:lang w:val="sr-Latn-RS"/>
        </w:rPr>
        <w:t>A</w:t>
      </w:r>
      <w:r w:rsidRPr="0069637D">
        <w:rPr>
          <w:rFonts w:ascii="Times New Roman" w:hAnsi="Times New Roman" w:cs="Times New Roman"/>
          <w:i/>
          <w:iCs/>
          <w:lang w:val="sr-Cyrl-RS"/>
        </w:rPr>
        <w:t>ssociation</w:t>
      </w:r>
      <w:r w:rsidRPr="0069637D">
        <w:rPr>
          <w:rFonts w:ascii="Times New Roman" w:hAnsi="Times New Roman" w:cs="Times New Roman"/>
          <w:i/>
          <w:iCs/>
          <w:lang w:val="sr-Latn-RS"/>
        </w:rPr>
        <w:t>/A</w:t>
      </w:r>
      <w:r w:rsidRPr="0069637D">
        <w:rPr>
          <w:rFonts w:ascii="Times New Roman" w:hAnsi="Times New Roman" w:cs="Times New Roman"/>
          <w:i/>
          <w:iCs/>
          <w:lang w:val="sr-Cyrl-RS"/>
        </w:rPr>
        <w:t xml:space="preserve">merican </w:t>
      </w:r>
      <w:r w:rsidRPr="0069637D">
        <w:rPr>
          <w:rFonts w:ascii="Times New Roman" w:hAnsi="Times New Roman" w:cs="Times New Roman"/>
          <w:i/>
          <w:iCs/>
          <w:lang w:val="sr-Latn-RS"/>
        </w:rPr>
        <w:t>S</w:t>
      </w:r>
      <w:r w:rsidRPr="0069637D">
        <w:rPr>
          <w:rFonts w:ascii="Times New Roman" w:hAnsi="Times New Roman" w:cs="Times New Roman"/>
          <w:i/>
          <w:iCs/>
          <w:lang w:val="sr-Cyrl-RS"/>
        </w:rPr>
        <w:t xml:space="preserve">troke </w:t>
      </w:r>
      <w:r w:rsidRPr="0069637D">
        <w:rPr>
          <w:rFonts w:ascii="Times New Roman" w:hAnsi="Times New Roman" w:cs="Times New Roman"/>
          <w:i/>
          <w:iCs/>
          <w:lang w:val="sr-Latn-RS"/>
        </w:rPr>
        <w:t>A</w:t>
      </w:r>
      <w:r w:rsidRPr="0069637D">
        <w:rPr>
          <w:rFonts w:ascii="Times New Roman" w:hAnsi="Times New Roman" w:cs="Times New Roman"/>
          <w:i/>
          <w:iCs/>
          <w:lang w:val="sr-Cyrl-RS"/>
        </w:rPr>
        <w:t>ssociation</w:t>
      </w:r>
      <w:r w:rsidRPr="0069637D">
        <w:rPr>
          <w:rFonts w:ascii="Times New Roman" w:hAnsi="Times New Roman" w:cs="Times New Roman"/>
          <w:lang w:val="sr-Latn-RS"/>
        </w:rPr>
        <w:t>)</w:t>
      </w:r>
    </w:p>
    <w:p w14:paraId="4338ACD8" w14:textId="77777777" w:rsidR="0069357D" w:rsidRPr="0069637D" w:rsidRDefault="0069357D" w:rsidP="0069357D">
      <w:pPr>
        <w:rPr>
          <w:rFonts w:ascii="Times New Roman" w:hAnsi="Times New Roman" w:cs="Times New Roman"/>
          <w:lang w:val="sr-Latn-RS"/>
        </w:rPr>
      </w:pPr>
      <w:r w:rsidRPr="0069637D">
        <w:rPr>
          <w:rFonts w:ascii="Times New Roman" w:hAnsi="Times New Roman" w:cs="Times New Roman"/>
          <w:i/>
          <w:iCs/>
          <w:lang w:val="sr-Latn-RS"/>
        </w:rPr>
        <w:t>ESO</w:t>
      </w:r>
      <w:r w:rsidRPr="0069637D">
        <w:rPr>
          <w:rFonts w:ascii="Times New Roman" w:hAnsi="Times New Roman" w:cs="Times New Roman"/>
          <w:lang w:val="sr-Latn-RS"/>
        </w:rPr>
        <w:t xml:space="preserve"> – </w:t>
      </w:r>
      <w:r w:rsidRPr="0069637D">
        <w:rPr>
          <w:rFonts w:ascii="Times New Roman" w:hAnsi="Times New Roman" w:cs="Times New Roman"/>
          <w:lang w:val="sr-Cyrl-RS"/>
        </w:rPr>
        <w:t>европско удружење за мождани удар (</w:t>
      </w:r>
      <w:r w:rsidRPr="0069637D">
        <w:rPr>
          <w:rFonts w:ascii="Times New Roman" w:hAnsi="Times New Roman" w:cs="Times New Roman"/>
          <w:i/>
          <w:iCs/>
          <w:lang w:val="sr-Latn-RS"/>
        </w:rPr>
        <w:t>European Stroke Organization</w:t>
      </w:r>
      <w:r w:rsidRPr="0069637D">
        <w:rPr>
          <w:rFonts w:ascii="Times New Roman" w:hAnsi="Times New Roman" w:cs="Times New Roman"/>
          <w:lang w:val="sr-Latn-RS"/>
        </w:rPr>
        <w:t>)</w:t>
      </w:r>
    </w:p>
    <w:p w14:paraId="704BA1DF"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ПЈМУ - </w:t>
      </w:r>
      <w:r w:rsidRPr="0069637D">
        <w:rPr>
          <w:rFonts w:ascii="Times New Roman" w:hAnsi="Times New Roman" w:cs="Times New Roman"/>
          <w:lang w:val="sr-Latn-RS"/>
        </w:rPr>
        <w:t xml:space="preserve">Примарна јединица за мождани удар </w:t>
      </w:r>
    </w:p>
    <w:p w14:paraId="208DEC30"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НЈМУ - </w:t>
      </w:r>
      <w:r w:rsidRPr="0069637D">
        <w:rPr>
          <w:rFonts w:ascii="Times New Roman" w:hAnsi="Times New Roman" w:cs="Times New Roman"/>
          <w:lang w:val="sr-Latn-RS"/>
        </w:rPr>
        <w:t xml:space="preserve">Напредна јединица за мождани удар </w:t>
      </w:r>
    </w:p>
    <w:p w14:paraId="7FAAB0CB" w14:textId="77777777" w:rsidR="0069357D" w:rsidRPr="0069637D" w:rsidRDefault="0069357D" w:rsidP="0069357D">
      <w:pPr>
        <w:rPr>
          <w:rFonts w:ascii="Times New Roman" w:hAnsi="Times New Roman" w:cs="Times New Roman"/>
          <w:lang w:val="sr-Latn-RS"/>
        </w:rPr>
      </w:pPr>
      <w:r w:rsidRPr="0069637D">
        <w:rPr>
          <w:rFonts w:ascii="Times New Roman" w:hAnsi="Times New Roman" w:cs="Times New Roman"/>
          <w:lang w:val="sr-Cyrl-RS"/>
        </w:rPr>
        <w:t>ДНТ - време од уласка у установу до започињања терапије (</w:t>
      </w:r>
      <w:r w:rsidRPr="0069637D">
        <w:rPr>
          <w:rFonts w:ascii="Times New Roman" w:hAnsi="Times New Roman" w:cs="Times New Roman"/>
          <w:lang w:val="sr-Latn-RS"/>
        </w:rPr>
        <w:t>„</w:t>
      </w:r>
      <w:r w:rsidRPr="0069637D">
        <w:rPr>
          <w:rFonts w:ascii="Times New Roman" w:hAnsi="Times New Roman" w:cs="Times New Roman"/>
          <w:i/>
          <w:iCs/>
          <w:lang w:val="sr-Latn-RS"/>
        </w:rPr>
        <w:t>door-to-needle time</w:t>
      </w:r>
      <w:r w:rsidRPr="0069637D">
        <w:rPr>
          <w:rFonts w:ascii="Times New Roman" w:hAnsi="Times New Roman" w:cs="Times New Roman"/>
          <w:lang w:val="sr-Latn-RS"/>
        </w:rPr>
        <w:t>”</w:t>
      </w:r>
      <w:r w:rsidRPr="0069637D">
        <w:rPr>
          <w:rFonts w:ascii="Times New Roman" w:hAnsi="Times New Roman" w:cs="Times New Roman"/>
          <w:lang w:val="sr-Cyrl-RS"/>
        </w:rPr>
        <w:t>)</w:t>
      </w:r>
    </w:p>
    <w:p w14:paraId="524D6743" w14:textId="77777777" w:rsidR="0069357D" w:rsidRPr="0069637D" w:rsidRDefault="0069357D" w:rsidP="0069357D">
      <w:pPr>
        <w:rPr>
          <w:rFonts w:ascii="Times New Roman" w:hAnsi="Times New Roman" w:cs="Times New Roman"/>
          <w:lang w:val="sr-Latn-RS"/>
        </w:rPr>
      </w:pPr>
      <w:r w:rsidRPr="0069637D">
        <w:rPr>
          <w:rFonts w:ascii="Times New Roman" w:hAnsi="Times New Roman" w:cs="Times New Roman"/>
          <w:lang w:val="sr-Cyrl-RS"/>
        </w:rPr>
        <w:t>РЦМУ – р</w:t>
      </w:r>
      <w:r w:rsidRPr="0069637D">
        <w:rPr>
          <w:rFonts w:ascii="Times New Roman" w:hAnsi="Times New Roman" w:cs="Times New Roman"/>
          <w:lang w:val="sr-Latn-RS"/>
        </w:rPr>
        <w:t>еферентни</w:t>
      </w:r>
      <w:r w:rsidRPr="0069637D">
        <w:rPr>
          <w:rFonts w:ascii="Times New Roman" w:hAnsi="Times New Roman" w:cs="Times New Roman"/>
          <w:lang w:val="sr-Cyrl-RS"/>
        </w:rPr>
        <w:t xml:space="preserve"> </w:t>
      </w:r>
      <w:r w:rsidRPr="0069637D">
        <w:rPr>
          <w:rFonts w:ascii="Times New Roman" w:hAnsi="Times New Roman" w:cs="Times New Roman"/>
          <w:lang w:val="sr-Latn-RS"/>
        </w:rPr>
        <w:t>цент</w:t>
      </w:r>
      <w:r w:rsidRPr="0069637D">
        <w:rPr>
          <w:rFonts w:ascii="Times New Roman" w:hAnsi="Times New Roman" w:cs="Times New Roman"/>
          <w:lang w:val="sr-Cyrl-RS"/>
        </w:rPr>
        <w:t>а</w:t>
      </w:r>
      <w:r w:rsidRPr="0069637D">
        <w:rPr>
          <w:rFonts w:ascii="Times New Roman" w:hAnsi="Times New Roman" w:cs="Times New Roman"/>
          <w:lang w:val="sr-Latn-RS"/>
        </w:rPr>
        <w:t xml:space="preserve">р за мождани удар </w:t>
      </w:r>
    </w:p>
    <w:p w14:paraId="7E7F5791"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ДСА – </w:t>
      </w:r>
      <w:r w:rsidRPr="0069637D">
        <w:rPr>
          <w:rFonts w:ascii="Times New Roman" w:hAnsi="Times New Roman" w:cs="Times New Roman"/>
          <w:lang w:val="sr-Latn-RS"/>
        </w:rPr>
        <w:t>дигиталн</w:t>
      </w:r>
      <w:r w:rsidRPr="0069637D">
        <w:rPr>
          <w:rFonts w:ascii="Times New Roman" w:hAnsi="Times New Roman" w:cs="Times New Roman"/>
          <w:lang w:val="sr-Cyrl-RS"/>
        </w:rPr>
        <w:t xml:space="preserve">а </w:t>
      </w:r>
      <w:r w:rsidRPr="0069637D">
        <w:rPr>
          <w:rFonts w:ascii="Times New Roman" w:hAnsi="Times New Roman" w:cs="Times New Roman"/>
          <w:lang w:val="sr-Latn-RS"/>
        </w:rPr>
        <w:t>субтракц</w:t>
      </w:r>
      <w:r w:rsidRPr="0069637D">
        <w:rPr>
          <w:rFonts w:ascii="Times New Roman" w:hAnsi="Times New Roman" w:cs="Times New Roman"/>
          <w:lang w:val="sr-Cyrl-RS"/>
        </w:rPr>
        <w:t xml:space="preserve">иона </w:t>
      </w:r>
      <w:r w:rsidRPr="0069637D">
        <w:rPr>
          <w:rFonts w:ascii="Times New Roman" w:hAnsi="Times New Roman" w:cs="Times New Roman"/>
          <w:lang w:val="sr-Latn-RS"/>
        </w:rPr>
        <w:t>ангиограф</w:t>
      </w:r>
      <w:r w:rsidRPr="0069637D">
        <w:rPr>
          <w:rFonts w:ascii="Times New Roman" w:hAnsi="Times New Roman" w:cs="Times New Roman"/>
          <w:lang w:val="sr-Cyrl-RS"/>
        </w:rPr>
        <w:t xml:space="preserve">ија </w:t>
      </w:r>
    </w:p>
    <w:p w14:paraId="764F5AE5"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ЈИНЛ - ј</w:t>
      </w:r>
      <w:r w:rsidRPr="0069637D">
        <w:rPr>
          <w:rFonts w:ascii="Times New Roman" w:hAnsi="Times New Roman" w:cs="Times New Roman"/>
          <w:lang w:val="sr-Latn-RS"/>
        </w:rPr>
        <w:t xml:space="preserve">единица интензивног неуролошког лечења </w:t>
      </w:r>
    </w:p>
    <w:p w14:paraId="5D5F01E5"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НКТ – нативна компјутеризована томографија</w:t>
      </w:r>
    </w:p>
    <w:p w14:paraId="20D88E07"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МРА – магнетно резонантна ангиографија</w:t>
      </w:r>
    </w:p>
    <w:p w14:paraId="2ECD623C"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ЕКГ - </w:t>
      </w:r>
      <w:r w:rsidRPr="0069637D">
        <w:rPr>
          <w:rFonts w:ascii="Times New Roman" w:hAnsi="Times New Roman" w:cs="Times New Roman"/>
          <w:lang w:val="sr-Latn-RS"/>
        </w:rPr>
        <w:t xml:space="preserve">Електрокардиограм </w:t>
      </w:r>
    </w:p>
    <w:p w14:paraId="183E5A69"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ККС – </w:t>
      </w:r>
      <w:r w:rsidRPr="0069637D">
        <w:rPr>
          <w:rFonts w:ascii="Times New Roman" w:hAnsi="Times New Roman" w:cs="Times New Roman"/>
          <w:lang w:val="sr-Latn-RS"/>
        </w:rPr>
        <w:t>комплетн</w:t>
      </w:r>
      <w:r w:rsidRPr="0069637D">
        <w:rPr>
          <w:rFonts w:ascii="Times New Roman" w:hAnsi="Times New Roman" w:cs="Times New Roman"/>
          <w:lang w:val="sr-Cyrl-RS"/>
        </w:rPr>
        <w:t xml:space="preserve">а </w:t>
      </w:r>
      <w:r w:rsidRPr="0069637D">
        <w:rPr>
          <w:rFonts w:ascii="Times New Roman" w:hAnsi="Times New Roman" w:cs="Times New Roman"/>
          <w:lang w:val="sr-Latn-RS"/>
        </w:rPr>
        <w:t>крвн</w:t>
      </w:r>
      <w:r w:rsidRPr="0069637D">
        <w:rPr>
          <w:rFonts w:ascii="Times New Roman" w:hAnsi="Times New Roman" w:cs="Times New Roman"/>
          <w:lang w:val="sr-Cyrl-RS"/>
        </w:rPr>
        <w:t xml:space="preserve">а </w:t>
      </w:r>
      <w:r w:rsidRPr="0069637D">
        <w:rPr>
          <w:rFonts w:ascii="Times New Roman" w:hAnsi="Times New Roman" w:cs="Times New Roman"/>
          <w:lang w:val="sr-Latn-RS"/>
        </w:rPr>
        <w:t>слик</w:t>
      </w:r>
      <w:r w:rsidRPr="0069637D">
        <w:rPr>
          <w:rFonts w:ascii="Times New Roman" w:hAnsi="Times New Roman" w:cs="Times New Roman"/>
          <w:lang w:val="sr-Cyrl-RS"/>
        </w:rPr>
        <w:t>а</w:t>
      </w:r>
    </w:p>
    <w:p w14:paraId="2B1F33FB"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аПТТ - активирано парцијално тромбопластинско време </w:t>
      </w:r>
    </w:p>
    <w:p w14:paraId="6719E2BF"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ПТ - протромбинско време </w:t>
      </w:r>
    </w:p>
    <w:p w14:paraId="671CACED"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АИ - </w:t>
      </w:r>
      <w:r w:rsidRPr="0069637D">
        <w:rPr>
          <w:rFonts w:ascii="Times New Roman" w:hAnsi="Times New Roman" w:cs="Times New Roman"/>
          <w:lang w:val="sr-Latn-RS"/>
        </w:rPr>
        <w:t>вештачк</w:t>
      </w:r>
      <w:r w:rsidRPr="0069637D">
        <w:rPr>
          <w:rFonts w:ascii="Times New Roman" w:hAnsi="Times New Roman" w:cs="Times New Roman"/>
          <w:lang w:val="sr-Cyrl-RS"/>
        </w:rPr>
        <w:t>а</w:t>
      </w:r>
      <w:r w:rsidRPr="0069637D">
        <w:rPr>
          <w:rFonts w:ascii="Times New Roman" w:hAnsi="Times New Roman" w:cs="Times New Roman"/>
          <w:lang w:val="sr-Latn-RS"/>
        </w:rPr>
        <w:t xml:space="preserve"> интелигенциј</w:t>
      </w:r>
      <w:r w:rsidRPr="0069637D">
        <w:rPr>
          <w:rFonts w:ascii="Times New Roman" w:hAnsi="Times New Roman" w:cs="Times New Roman"/>
          <w:lang w:val="sr-Cyrl-RS"/>
        </w:rPr>
        <w:t xml:space="preserve">а </w:t>
      </w:r>
    </w:p>
    <w:p w14:paraId="5222DD62"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ЦБВ - </w:t>
      </w:r>
      <w:r w:rsidRPr="0069637D">
        <w:rPr>
          <w:rFonts w:ascii="Times New Roman" w:hAnsi="Times New Roman" w:cs="Times New Roman"/>
          <w:lang w:val="sr-Latn-RS"/>
        </w:rPr>
        <w:t xml:space="preserve">Церебрални волумен крви </w:t>
      </w:r>
    </w:p>
    <w:p w14:paraId="1E93D7EA" w14:textId="77777777" w:rsidR="0069357D" w:rsidRPr="0069637D" w:rsidRDefault="0069357D" w:rsidP="0069357D">
      <w:pPr>
        <w:rPr>
          <w:rFonts w:ascii="Times New Roman" w:hAnsi="Times New Roman" w:cs="Times New Roman"/>
          <w:lang w:val="sr-Latn-RS"/>
        </w:rPr>
      </w:pPr>
      <w:r w:rsidRPr="0069637D">
        <w:rPr>
          <w:rFonts w:ascii="Times New Roman" w:hAnsi="Times New Roman" w:cs="Times New Roman"/>
          <w:lang w:val="sr-Cyrl-RS"/>
        </w:rPr>
        <w:lastRenderedPageBreak/>
        <w:t xml:space="preserve">ЦБФ - </w:t>
      </w:r>
      <w:r w:rsidRPr="0069637D">
        <w:rPr>
          <w:rFonts w:ascii="Times New Roman" w:hAnsi="Times New Roman" w:cs="Times New Roman"/>
          <w:lang w:val="sr-Latn-RS"/>
        </w:rPr>
        <w:t>Церебрални проток крви</w:t>
      </w:r>
      <w:r w:rsidRPr="0069637D">
        <w:rPr>
          <w:rFonts w:ascii="Times New Roman" w:hAnsi="Times New Roman" w:cs="Times New Roman"/>
          <w:lang w:val="sr-Cyrl-RS"/>
        </w:rPr>
        <w:t xml:space="preserve"> (ЦБФ)</w:t>
      </w:r>
    </w:p>
    <w:p w14:paraId="28CEE149" w14:textId="77777777" w:rsidR="0069357D" w:rsidRPr="0069637D" w:rsidRDefault="0069357D" w:rsidP="0069357D">
      <w:pPr>
        <w:rPr>
          <w:rFonts w:ascii="Times New Roman" w:hAnsi="Times New Roman" w:cs="Times New Roman"/>
          <w:lang w:val="sr-Latn-RS"/>
        </w:rPr>
      </w:pPr>
      <w:r w:rsidRPr="0069637D">
        <w:rPr>
          <w:rFonts w:ascii="Times New Roman" w:hAnsi="Times New Roman" w:cs="Times New Roman"/>
          <w:lang w:val="sr-Latn-RS"/>
        </w:rPr>
        <w:t>OTT- време које протекне од настанка симптома до примене терапије (</w:t>
      </w:r>
      <w:r w:rsidRPr="0069637D">
        <w:rPr>
          <w:rFonts w:ascii="Times New Roman" w:hAnsi="Times New Roman" w:cs="Times New Roman"/>
          <w:i/>
          <w:iCs/>
          <w:lang w:val="sr-Latn-RS"/>
        </w:rPr>
        <w:t>onset to treatment time</w:t>
      </w:r>
      <w:r w:rsidRPr="0069637D">
        <w:rPr>
          <w:rFonts w:ascii="Times New Roman" w:hAnsi="Times New Roman" w:cs="Times New Roman"/>
          <w:lang w:val="sr-Latn-RS"/>
        </w:rPr>
        <w:t>)</w:t>
      </w:r>
    </w:p>
    <w:p w14:paraId="23A5669E"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ртПА – </w:t>
      </w:r>
      <w:r w:rsidRPr="0069637D">
        <w:rPr>
          <w:rFonts w:ascii="Times New Roman" w:hAnsi="Times New Roman" w:cs="Times New Roman"/>
          <w:lang w:val="sr-Latn-RS"/>
        </w:rPr>
        <w:t>рекомбинантн</w:t>
      </w:r>
      <w:r w:rsidRPr="0069637D">
        <w:rPr>
          <w:rFonts w:ascii="Times New Roman" w:hAnsi="Times New Roman" w:cs="Times New Roman"/>
          <w:lang w:val="sr-Cyrl-RS"/>
        </w:rPr>
        <w:t xml:space="preserve">и </w:t>
      </w:r>
      <w:r w:rsidRPr="0069637D">
        <w:rPr>
          <w:rFonts w:ascii="Times New Roman" w:hAnsi="Times New Roman" w:cs="Times New Roman"/>
          <w:lang w:val="sr-Latn-RS"/>
        </w:rPr>
        <w:t>ткивн</w:t>
      </w:r>
      <w:r w:rsidRPr="0069637D">
        <w:rPr>
          <w:rFonts w:ascii="Times New Roman" w:hAnsi="Times New Roman" w:cs="Times New Roman"/>
          <w:lang w:val="sr-Cyrl-RS"/>
        </w:rPr>
        <w:t xml:space="preserve">и </w:t>
      </w:r>
      <w:r w:rsidRPr="0069637D">
        <w:rPr>
          <w:rFonts w:ascii="Times New Roman" w:hAnsi="Times New Roman" w:cs="Times New Roman"/>
          <w:lang w:val="sr-Latn-RS"/>
        </w:rPr>
        <w:t>активатор</w:t>
      </w:r>
      <w:r w:rsidRPr="0069637D">
        <w:rPr>
          <w:rFonts w:ascii="Times New Roman" w:hAnsi="Times New Roman" w:cs="Times New Roman"/>
          <w:lang w:val="sr-Cyrl-RS"/>
        </w:rPr>
        <w:t xml:space="preserve"> </w:t>
      </w:r>
      <w:r w:rsidRPr="0069637D">
        <w:rPr>
          <w:rFonts w:ascii="Times New Roman" w:hAnsi="Times New Roman" w:cs="Times New Roman"/>
          <w:lang w:val="sr-Latn-RS"/>
        </w:rPr>
        <w:t xml:space="preserve">плазминогена </w:t>
      </w:r>
    </w:p>
    <w:p w14:paraId="1B5E7E9D"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РКС – рандомизоване клиничке студије (</w:t>
      </w:r>
      <w:r w:rsidRPr="0069637D">
        <w:rPr>
          <w:rFonts w:ascii="Times New Roman" w:hAnsi="Times New Roman" w:cs="Times New Roman"/>
          <w:lang w:val="sr-Latn-RS"/>
        </w:rPr>
        <w:t>РКС</w:t>
      </w:r>
      <w:r w:rsidRPr="0069637D">
        <w:rPr>
          <w:rFonts w:ascii="Times New Roman" w:hAnsi="Times New Roman" w:cs="Times New Roman"/>
          <w:lang w:val="sr-Cyrl-RS"/>
        </w:rPr>
        <w:t>)</w:t>
      </w:r>
    </w:p>
    <w:p w14:paraId="132BFDE4"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ОШ - однос шанси </w:t>
      </w:r>
    </w:p>
    <w:p w14:paraId="19B7D7CA"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цИЦХ – </w:t>
      </w:r>
      <w:r w:rsidRPr="0069637D">
        <w:rPr>
          <w:rFonts w:ascii="Times New Roman" w:hAnsi="Times New Roman" w:cs="Times New Roman"/>
          <w:lang w:val="sr-Latn-RS"/>
        </w:rPr>
        <w:t>симптоматск</w:t>
      </w:r>
      <w:r w:rsidRPr="0069637D">
        <w:rPr>
          <w:rFonts w:ascii="Times New Roman" w:hAnsi="Times New Roman" w:cs="Times New Roman"/>
          <w:lang w:val="sr-Cyrl-RS"/>
        </w:rPr>
        <w:t>а интрацеребрална хеморагија</w:t>
      </w:r>
    </w:p>
    <w:p w14:paraId="3CDE308E"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ОР - однос ризика </w:t>
      </w:r>
    </w:p>
    <w:p w14:paraId="32F99F10"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ИП - индекс поверења </w:t>
      </w:r>
    </w:p>
    <w:p w14:paraId="2D57FCBC"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ПХ - паренхимски хематом </w:t>
      </w:r>
    </w:p>
    <w:p w14:paraId="23877C8F"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Latn-RS"/>
        </w:rPr>
        <w:t>НМХ</w:t>
      </w:r>
      <w:r w:rsidRPr="0069637D">
        <w:rPr>
          <w:rFonts w:ascii="Times New Roman" w:hAnsi="Times New Roman" w:cs="Times New Roman"/>
          <w:lang w:val="sr-Cyrl-RS"/>
        </w:rPr>
        <w:t xml:space="preserve"> – </w:t>
      </w:r>
      <w:r w:rsidRPr="0069637D">
        <w:rPr>
          <w:rFonts w:ascii="Times New Roman" w:hAnsi="Times New Roman" w:cs="Times New Roman"/>
          <w:lang w:val="sr-Latn-RS"/>
        </w:rPr>
        <w:t>нискомолекуларн</w:t>
      </w:r>
      <w:r w:rsidRPr="0069637D">
        <w:rPr>
          <w:rFonts w:ascii="Times New Roman" w:hAnsi="Times New Roman" w:cs="Times New Roman"/>
          <w:lang w:val="sr-Cyrl-RS"/>
        </w:rPr>
        <w:t xml:space="preserve">и </w:t>
      </w:r>
      <w:r w:rsidRPr="0069637D">
        <w:rPr>
          <w:rFonts w:ascii="Times New Roman" w:hAnsi="Times New Roman" w:cs="Times New Roman"/>
          <w:lang w:val="sr-Latn-RS"/>
        </w:rPr>
        <w:t>хепарин</w:t>
      </w:r>
    </w:p>
    <w:p w14:paraId="1FC23FA3" w14:textId="77777777" w:rsidR="0069357D" w:rsidRPr="0069637D" w:rsidRDefault="0069357D" w:rsidP="0069357D">
      <w:pPr>
        <w:rPr>
          <w:rFonts w:ascii="Times New Roman" w:hAnsi="Times New Roman" w:cs="Times New Roman"/>
          <w:lang w:val="sr-Latn-RS"/>
        </w:rPr>
      </w:pPr>
      <w:r w:rsidRPr="0069637D">
        <w:rPr>
          <w:rFonts w:ascii="Times New Roman" w:hAnsi="Times New Roman" w:cs="Times New Roman"/>
          <w:lang w:val="sr-Latn-RS"/>
        </w:rPr>
        <w:t>B</w:t>
      </w:r>
      <w:r w:rsidRPr="0069637D">
        <w:rPr>
          <w:rFonts w:ascii="Times New Roman" w:hAnsi="Times New Roman" w:cs="Times New Roman"/>
          <w:lang w:val="sr-Cyrl-RS"/>
        </w:rPr>
        <w:t>КА</w:t>
      </w:r>
      <w:r w:rsidRPr="0069637D">
        <w:rPr>
          <w:rFonts w:ascii="Times New Roman" w:hAnsi="Times New Roman" w:cs="Times New Roman"/>
          <w:lang w:val="sr-Latn-RS"/>
        </w:rPr>
        <w:t xml:space="preserve"> - aнтагонисти витамина К </w:t>
      </w:r>
    </w:p>
    <w:p w14:paraId="7A1000D7"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Latn-RS"/>
        </w:rPr>
        <w:t>НОАК</w:t>
      </w:r>
      <w:r w:rsidRPr="0069637D">
        <w:rPr>
          <w:rFonts w:ascii="Times New Roman" w:hAnsi="Times New Roman" w:cs="Times New Roman"/>
          <w:lang w:val="sr-Cyrl-RS"/>
        </w:rPr>
        <w:t xml:space="preserve"> - н</w:t>
      </w:r>
      <w:r w:rsidRPr="0069637D">
        <w:rPr>
          <w:rFonts w:ascii="Times New Roman" w:hAnsi="Times New Roman" w:cs="Times New Roman"/>
          <w:lang w:val="sr-Latn-RS"/>
        </w:rPr>
        <w:t xml:space="preserve">е-витамин К орални антикоагуланси </w:t>
      </w:r>
    </w:p>
    <w:p w14:paraId="52FD33E3"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ЦМК - церебрална микрокрвављења </w:t>
      </w:r>
    </w:p>
    <w:p w14:paraId="56BC6800" w14:textId="77777777" w:rsidR="0069357D" w:rsidRPr="0069637D" w:rsidRDefault="0069357D" w:rsidP="0069357D">
      <w:pPr>
        <w:rPr>
          <w:rFonts w:ascii="Times New Roman" w:hAnsi="Times New Roman" w:cs="Times New Roman"/>
          <w:lang w:val="sr-Latn-RS"/>
        </w:rPr>
      </w:pPr>
      <w:r w:rsidRPr="0069637D">
        <w:rPr>
          <w:rFonts w:ascii="Times New Roman" w:hAnsi="Times New Roman" w:cs="Times New Roman"/>
          <w:lang w:val="sr-Cyrl-RS"/>
        </w:rPr>
        <w:t xml:space="preserve">ТНК - Тенектеплаза </w:t>
      </w:r>
    </w:p>
    <w:p w14:paraId="14EEAE5B"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Latn-RS"/>
        </w:rPr>
        <w:t>ДИДО</w:t>
      </w:r>
      <w:r w:rsidRPr="0069637D">
        <w:rPr>
          <w:rFonts w:ascii="Times New Roman" w:hAnsi="Times New Roman" w:cs="Times New Roman"/>
          <w:lang w:val="sr-Cyrl-RS"/>
        </w:rPr>
        <w:t xml:space="preserve"> - време</w:t>
      </w:r>
      <w:r w:rsidRPr="0069637D">
        <w:rPr>
          <w:rFonts w:ascii="Times New Roman" w:hAnsi="Times New Roman" w:cs="Times New Roman"/>
          <w:lang w:val="sr-Latn-RS"/>
        </w:rPr>
        <w:t xml:space="preserve"> </w:t>
      </w:r>
      <w:r w:rsidRPr="0069637D">
        <w:rPr>
          <w:rFonts w:ascii="Times New Roman" w:hAnsi="Times New Roman" w:cs="Times New Roman"/>
          <w:lang w:val="sr-Cyrl-RS"/>
        </w:rPr>
        <w:t>приликом транспорта пацијента у установу за МТ (</w:t>
      </w:r>
      <w:r w:rsidRPr="0069637D">
        <w:rPr>
          <w:rFonts w:ascii="Times New Roman" w:hAnsi="Times New Roman" w:cs="Times New Roman"/>
          <w:i/>
          <w:iCs/>
          <w:lang w:val="sr-Latn-RS"/>
        </w:rPr>
        <w:t>door-in-door-out</w:t>
      </w:r>
      <w:r w:rsidRPr="0069637D">
        <w:rPr>
          <w:rFonts w:ascii="Times New Roman" w:hAnsi="Times New Roman" w:cs="Times New Roman"/>
          <w:lang w:val="sr-Latn-RS"/>
        </w:rPr>
        <w:t>)</w:t>
      </w:r>
    </w:p>
    <w:p w14:paraId="23A3912F"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ТИЦИ – тромболиза у церебралном инфаркту</w:t>
      </w:r>
    </w:p>
    <w:p w14:paraId="55056D6C" w14:textId="77777777" w:rsidR="0069357D" w:rsidRPr="0069637D" w:rsidRDefault="0069357D" w:rsidP="0069357D">
      <w:pPr>
        <w:rPr>
          <w:rFonts w:ascii="Times New Roman" w:hAnsi="Times New Roman" w:cs="Times New Roman"/>
          <w:lang w:val="sr-Cyrl-RS"/>
        </w:rPr>
      </w:pPr>
      <w:r w:rsidRPr="0069637D">
        <w:rPr>
          <w:rFonts w:ascii="Times New Roman" w:hAnsi="Times New Roman" w:cs="Times New Roman"/>
          <w:lang w:val="sr-Cyrl-RS"/>
        </w:rPr>
        <w:t xml:space="preserve">БАО – </w:t>
      </w:r>
      <w:r w:rsidRPr="0069637D">
        <w:rPr>
          <w:rFonts w:ascii="Times New Roman" w:hAnsi="Times New Roman" w:cs="Times New Roman"/>
          <w:lang w:val="sr-Latn-RS"/>
        </w:rPr>
        <w:t>оклузиј</w:t>
      </w:r>
      <w:r w:rsidRPr="0069637D">
        <w:rPr>
          <w:rFonts w:ascii="Times New Roman" w:hAnsi="Times New Roman" w:cs="Times New Roman"/>
          <w:lang w:val="sr-Cyrl-RS"/>
        </w:rPr>
        <w:t xml:space="preserve">а </w:t>
      </w:r>
      <w:r w:rsidRPr="0069637D">
        <w:rPr>
          <w:rFonts w:ascii="Times New Roman" w:hAnsi="Times New Roman" w:cs="Times New Roman"/>
          <w:lang w:val="sr-Latn-RS"/>
        </w:rPr>
        <w:t>базиларне артерије (</w:t>
      </w:r>
      <w:r w:rsidRPr="0069637D">
        <w:rPr>
          <w:rFonts w:ascii="Times New Roman" w:hAnsi="Times New Roman" w:cs="Times New Roman"/>
          <w:i/>
          <w:iCs/>
          <w:lang w:val="sr-Latn-RS"/>
        </w:rPr>
        <w:t>basilar artery occlusion</w:t>
      </w:r>
      <w:r w:rsidRPr="0069637D">
        <w:rPr>
          <w:rFonts w:ascii="Times New Roman" w:hAnsi="Times New Roman" w:cs="Times New Roman"/>
          <w:lang w:val="sr-Latn-RS"/>
        </w:rPr>
        <w:t>)</w:t>
      </w:r>
    </w:p>
    <w:p w14:paraId="4C43AEA9" w14:textId="77777777" w:rsidR="0069357D" w:rsidRPr="0069637D" w:rsidRDefault="0069357D" w:rsidP="0069357D">
      <w:pPr>
        <w:rPr>
          <w:rFonts w:ascii="Times New Roman" w:hAnsi="Times New Roman" w:cs="Times New Roman"/>
          <w:lang w:val="sr-Latn-RS"/>
        </w:rPr>
      </w:pPr>
      <w:r w:rsidRPr="0069637D">
        <w:rPr>
          <w:rFonts w:ascii="Times New Roman" w:hAnsi="Times New Roman" w:cs="Times New Roman"/>
          <w:lang w:val="sr-Latn-RS"/>
        </w:rPr>
        <w:t>МеВО</w:t>
      </w:r>
      <w:r w:rsidRPr="0069637D">
        <w:rPr>
          <w:rFonts w:ascii="Times New Roman" w:hAnsi="Times New Roman" w:cs="Times New Roman"/>
          <w:lang w:val="sr-Cyrl-RS"/>
        </w:rPr>
        <w:t xml:space="preserve"> - </w:t>
      </w:r>
      <w:r w:rsidRPr="0069637D">
        <w:rPr>
          <w:rFonts w:ascii="Times New Roman" w:hAnsi="Times New Roman" w:cs="Times New Roman"/>
          <w:lang w:val="sr-Latn-RS"/>
        </w:rPr>
        <w:t xml:space="preserve">оклузије средњих судова </w:t>
      </w:r>
    </w:p>
    <w:p w14:paraId="5B906ED9" w14:textId="77777777" w:rsidR="0069357D" w:rsidRPr="0069637D" w:rsidRDefault="0069357D" w:rsidP="0069357D">
      <w:pPr>
        <w:rPr>
          <w:rFonts w:ascii="Times New Roman" w:hAnsi="Times New Roman" w:cs="Times New Roman"/>
          <w:lang w:val="sr-Latn-RS"/>
        </w:rPr>
      </w:pPr>
      <w:r w:rsidRPr="0069637D">
        <w:rPr>
          <w:rFonts w:ascii="Times New Roman" w:hAnsi="Times New Roman" w:cs="Times New Roman"/>
          <w:lang w:val="sr-Cyrl-RS"/>
        </w:rPr>
        <w:t xml:space="preserve"> БМТ – најоптималнија медикаментозна терапија </w:t>
      </w:r>
      <w:r w:rsidRPr="0069637D">
        <w:rPr>
          <w:rFonts w:ascii="Times New Roman" w:hAnsi="Times New Roman" w:cs="Times New Roman"/>
          <w:lang w:val="sr-Latn-RS"/>
        </w:rPr>
        <w:t>(</w:t>
      </w:r>
      <w:r w:rsidRPr="0069637D">
        <w:rPr>
          <w:rFonts w:ascii="Times New Roman" w:hAnsi="Times New Roman" w:cs="Times New Roman"/>
          <w:i/>
          <w:iCs/>
          <w:lang w:val="sr-Latn-RS"/>
        </w:rPr>
        <w:t>best medical treatment</w:t>
      </w:r>
      <w:r w:rsidRPr="0069637D">
        <w:rPr>
          <w:rFonts w:ascii="Times New Roman" w:hAnsi="Times New Roman" w:cs="Times New Roman"/>
          <w:lang w:val="sr-Cyrl-RS"/>
        </w:rPr>
        <w:t>)</w:t>
      </w:r>
    </w:p>
    <w:p w14:paraId="4EF9526C" w14:textId="77777777" w:rsidR="0069357D" w:rsidRDefault="0069357D" w:rsidP="0069357D">
      <w:pPr>
        <w:rPr>
          <w:rFonts w:ascii="Times New Roman" w:hAnsi="Times New Roman" w:cs="Times New Roman"/>
          <w:lang w:val="sr-Latn-RS"/>
        </w:rPr>
      </w:pPr>
      <w:r w:rsidRPr="00F93517">
        <w:rPr>
          <w:rFonts w:ascii="Times New Roman" w:hAnsi="Times New Roman" w:cs="Times New Roman"/>
          <w:lang w:val="sr-Latn-RS"/>
        </w:rPr>
        <w:t xml:space="preserve">АЦП </w:t>
      </w:r>
      <w:r>
        <w:rPr>
          <w:rFonts w:ascii="Times New Roman" w:hAnsi="Times New Roman" w:cs="Times New Roman"/>
          <w:lang w:val="sr-Latn-RS"/>
        </w:rPr>
        <w:t xml:space="preserve">- </w:t>
      </w:r>
      <w:r w:rsidRPr="00F93517">
        <w:rPr>
          <w:rFonts w:ascii="Times New Roman" w:hAnsi="Times New Roman" w:cs="Times New Roman"/>
          <w:lang w:val="sr-Latn-RS"/>
        </w:rPr>
        <w:t>задњ</w:t>
      </w:r>
      <w:r>
        <w:rPr>
          <w:rFonts w:ascii="Times New Roman" w:hAnsi="Times New Roman" w:cs="Times New Roman"/>
          <w:lang w:val="sr-Latn-RS"/>
        </w:rPr>
        <w:t>a</w:t>
      </w:r>
      <w:r w:rsidRPr="00F93517">
        <w:rPr>
          <w:rFonts w:ascii="Times New Roman" w:hAnsi="Times New Roman" w:cs="Times New Roman"/>
          <w:lang w:val="sr-Latn-RS"/>
        </w:rPr>
        <w:t xml:space="preserve"> мождан</w:t>
      </w:r>
      <w:r>
        <w:rPr>
          <w:rFonts w:ascii="Times New Roman" w:hAnsi="Times New Roman" w:cs="Times New Roman"/>
          <w:lang w:val="sr-Latn-RS"/>
        </w:rPr>
        <w:t>a</w:t>
      </w:r>
      <w:r w:rsidRPr="00F93517">
        <w:rPr>
          <w:rFonts w:ascii="Times New Roman" w:hAnsi="Times New Roman" w:cs="Times New Roman"/>
          <w:lang w:val="sr-Latn-RS"/>
        </w:rPr>
        <w:t xml:space="preserve"> артерије (</w:t>
      </w:r>
      <w:r w:rsidRPr="00771538">
        <w:rPr>
          <w:rFonts w:ascii="Times New Roman" w:hAnsi="Times New Roman" w:cs="Times New Roman"/>
          <w:i/>
          <w:iCs/>
          <w:lang w:val="sr-Latn-RS"/>
        </w:rPr>
        <w:t>а. cerebri posterior</w:t>
      </w:r>
      <w:r>
        <w:rPr>
          <w:rFonts w:ascii="Times New Roman" w:hAnsi="Times New Roman" w:cs="Times New Roman"/>
          <w:lang w:val="sr-Latn-RS"/>
        </w:rPr>
        <w:t>)</w:t>
      </w:r>
    </w:p>
    <w:p w14:paraId="4DDBE009" w14:textId="77777777" w:rsidR="0069357D" w:rsidRDefault="0069357D" w:rsidP="0069357D">
      <w:pPr>
        <w:rPr>
          <w:rFonts w:ascii="Times New Roman" w:hAnsi="Times New Roman" w:cs="Times New Roman"/>
          <w:lang w:val="sr-Cyrl-RS"/>
        </w:rPr>
      </w:pPr>
      <w:r w:rsidRPr="003954ED">
        <w:rPr>
          <w:rFonts w:ascii="Times New Roman" w:hAnsi="Times New Roman" w:cs="Times New Roman"/>
          <w:lang w:val="sr-Latn-RS"/>
        </w:rPr>
        <w:t>ДАПТ</w:t>
      </w:r>
      <w:r>
        <w:rPr>
          <w:rFonts w:ascii="Times New Roman" w:hAnsi="Times New Roman" w:cs="Times New Roman"/>
          <w:lang w:val="sr-Cyrl-RS"/>
        </w:rPr>
        <w:t xml:space="preserve"> - д</w:t>
      </w:r>
      <w:r w:rsidRPr="003954ED">
        <w:rPr>
          <w:rFonts w:ascii="Times New Roman" w:hAnsi="Times New Roman" w:cs="Times New Roman"/>
          <w:lang w:val="sr-Latn-RS"/>
        </w:rPr>
        <w:t>војна антитромбоцитна терапија</w:t>
      </w:r>
    </w:p>
    <w:p w14:paraId="072E9B34" w14:textId="77777777" w:rsidR="0069357D" w:rsidRDefault="0069357D" w:rsidP="0069357D">
      <w:pPr>
        <w:rPr>
          <w:rFonts w:ascii="Times New Roman" w:hAnsi="Times New Roman" w:cs="Times New Roman"/>
          <w:lang w:val="sr-Cyrl-RS"/>
        </w:rPr>
      </w:pPr>
      <w:r w:rsidRPr="003954ED">
        <w:rPr>
          <w:rFonts w:ascii="Times New Roman" w:hAnsi="Times New Roman" w:cs="Times New Roman"/>
          <w:lang w:val="sr-Latn-RS"/>
        </w:rPr>
        <w:t>НФХ</w:t>
      </w:r>
      <w:r>
        <w:rPr>
          <w:rFonts w:ascii="Times New Roman" w:hAnsi="Times New Roman" w:cs="Times New Roman"/>
          <w:lang w:val="sr-Cyrl-RS"/>
        </w:rPr>
        <w:t xml:space="preserve"> - </w:t>
      </w:r>
      <w:r w:rsidRPr="003954ED">
        <w:rPr>
          <w:rFonts w:ascii="Times New Roman" w:hAnsi="Times New Roman" w:cs="Times New Roman"/>
          <w:lang w:val="sr-Latn-RS"/>
        </w:rPr>
        <w:t xml:space="preserve">нефракционисани хепарин </w:t>
      </w:r>
    </w:p>
    <w:p w14:paraId="2204DCE1" w14:textId="77777777" w:rsidR="0069357D" w:rsidRDefault="0069357D" w:rsidP="0069357D">
      <w:pPr>
        <w:rPr>
          <w:rFonts w:ascii="Times New Roman" w:hAnsi="Times New Roman" w:cs="Times New Roman"/>
          <w:lang w:val="sr-Cyrl-RS"/>
        </w:rPr>
      </w:pPr>
      <w:r>
        <w:rPr>
          <w:rFonts w:ascii="Times New Roman" w:hAnsi="Times New Roman" w:cs="Times New Roman"/>
          <w:lang w:val="sr-Cyrl-RS"/>
        </w:rPr>
        <w:t xml:space="preserve">ИКП – </w:t>
      </w:r>
      <w:r w:rsidRPr="00176437">
        <w:rPr>
          <w:rFonts w:ascii="Times New Roman" w:hAnsi="Times New Roman" w:cs="Times New Roman"/>
          <w:lang w:val="sr-Latn-RS"/>
        </w:rPr>
        <w:t>интракранијалн</w:t>
      </w:r>
      <w:r>
        <w:rPr>
          <w:rFonts w:ascii="Times New Roman" w:hAnsi="Times New Roman" w:cs="Times New Roman"/>
          <w:lang w:val="sr-Cyrl-RS"/>
        </w:rPr>
        <w:t xml:space="preserve">и </w:t>
      </w:r>
      <w:r w:rsidRPr="00176437">
        <w:rPr>
          <w:rFonts w:ascii="Times New Roman" w:hAnsi="Times New Roman" w:cs="Times New Roman"/>
          <w:lang w:val="sr-Latn-RS"/>
        </w:rPr>
        <w:t>притис</w:t>
      </w:r>
      <w:r>
        <w:rPr>
          <w:rFonts w:ascii="Times New Roman" w:hAnsi="Times New Roman" w:cs="Times New Roman"/>
          <w:lang w:val="sr-Cyrl-RS"/>
        </w:rPr>
        <w:t>а</w:t>
      </w:r>
      <w:r w:rsidRPr="00176437">
        <w:rPr>
          <w:rFonts w:ascii="Times New Roman" w:hAnsi="Times New Roman" w:cs="Times New Roman"/>
          <w:lang w:val="sr-Latn-RS"/>
        </w:rPr>
        <w:t>к</w:t>
      </w:r>
    </w:p>
    <w:p w14:paraId="2F9A660D" w14:textId="77777777" w:rsidR="0069357D" w:rsidRDefault="0069357D" w:rsidP="0069357D">
      <w:pPr>
        <w:rPr>
          <w:rFonts w:ascii="Times New Roman" w:hAnsi="Times New Roman" w:cs="Times New Roman"/>
          <w:lang w:val="sr-Cyrl-RS"/>
        </w:rPr>
      </w:pPr>
      <w:r>
        <w:rPr>
          <w:rFonts w:ascii="Times New Roman" w:hAnsi="Times New Roman" w:cs="Times New Roman"/>
          <w:lang w:val="sr-Cyrl-RS"/>
        </w:rPr>
        <w:t>ВТЕ - в</w:t>
      </w:r>
      <w:r w:rsidRPr="00176437">
        <w:rPr>
          <w:rFonts w:ascii="Times New Roman" w:hAnsi="Times New Roman" w:cs="Times New Roman"/>
          <w:lang w:val="sr-Latn-RS"/>
        </w:rPr>
        <w:t xml:space="preserve">енски тромбоемболизам </w:t>
      </w:r>
    </w:p>
    <w:p w14:paraId="5149D10C" w14:textId="77777777" w:rsidR="0069357D" w:rsidRDefault="0069357D" w:rsidP="0069357D">
      <w:pPr>
        <w:rPr>
          <w:rFonts w:ascii="Times New Roman" w:hAnsi="Times New Roman" w:cs="Times New Roman"/>
          <w:lang w:val="sr-Cyrl-RS"/>
        </w:rPr>
      </w:pPr>
      <w:r>
        <w:rPr>
          <w:rFonts w:ascii="Times New Roman" w:hAnsi="Times New Roman" w:cs="Times New Roman"/>
          <w:lang w:val="sr-Cyrl-RS"/>
        </w:rPr>
        <w:t xml:space="preserve">ТДВ – </w:t>
      </w:r>
      <w:r w:rsidRPr="00176437">
        <w:rPr>
          <w:rFonts w:ascii="Times New Roman" w:hAnsi="Times New Roman" w:cs="Times New Roman"/>
          <w:lang w:val="sr-Latn-RS"/>
        </w:rPr>
        <w:t>тромбоз</w:t>
      </w:r>
      <w:r>
        <w:rPr>
          <w:rFonts w:ascii="Times New Roman" w:hAnsi="Times New Roman" w:cs="Times New Roman"/>
          <w:lang w:val="sr-Cyrl-RS"/>
        </w:rPr>
        <w:t xml:space="preserve">а </w:t>
      </w:r>
      <w:r w:rsidRPr="00176437">
        <w:rPr>
          <w:rFonts w:ascii="Times New Roman" w:hAnsi="Times New Roman" w:cs="Times New Roman"/>
          <w:lang w:val="sr-Latn-RS"/>
        </w:rPr>
        <w:t xml:space="preserve">дубоких вена </w:t>
      </w:r>
    </w:p>
    <w:p w14:paraId="17E58869" w14:textId="77777777" w:rsidR="0069357D" w:rsidRDefault="0069357D" w:rsidP="0069357D">
      <w:pPr>
        <w:rPr>
          <w:rFonts w:ascii="Times New Roman" w:hAnsi="Times New Roman" w:cs="Times New Roman"/>
          <w:lang w:val="sr-Cyrl-RS"/>
        </w:rPr>
      </w:pPr>
      <w:r>
        <w:rPr>
          <w:rFonts w:ascii="Times New Roman" w:hAnsi="Times New Roman" w:cs="Times New Roman"/>
          <w:lang w:val="sr-Cyrl-RS"/>
        </w:rPr>
        <w:t xml:space="preserve">ПТЕ – </w:t>
      </w:r>
      <w:r w:rsidRPr="00176437">
        <w:rPr>
          <w:rFonts w:ascii="Times New Roman" w:hAnsi="Times New Roman" w:cs="Times New Roman"/>
          <w:lang w:val="sr-Latn-RS"/>
        </w:rPr>
        <w:t>плућн</w:t>
      </w:r>
      <w:r>
        <w:rPr>
          <w:rFonts w:ascii="Times New Roman" w:hAnsi="Times New Roman" w:cs="Times New Roman"/>
          <w:lang w:val="sr-Cyrl-RS"/>
        </w:rPr>
        <w:t xml:space="preserve">а </w:t>
      </w:r>
      <w:r w:rsidRPr="00176437">
        <w:rPr>
          <w:rFonts w:ascii="Times New Roman" w:hAnsi="Times New Roman" w:cs="Times New Roman"/>
          <w:lang w:val="sr-Latn-RS"/>
        </w:rPr>
        <w:t>тромбоемболиј</w:t>
      </w:r>
      <w:r>
        <w:rPr>
          <w:rFonts w:ascii="Times New Roman" w:hAnsi="Times New Roman" w:cs="Times New Roman"/>
          <w:lang w:val="sr-Cyrl-RS"/>
        </w:rPr>
        <w:t xml:space="preserve">а </w:t>
      </w:r>
    </w:p>
    <w:p w14:paraId="5BAEEFD2" w14:textId="77777777" w:rsidR="0069357D" w:rsidRDefault="0069357D" w:rsidP="0069357D">
      <w:pPr>
        <w:rPr>
          <w:rFonts w:ascii="Times New Roman" w:hAnsi="Times New Roman" w:cs="Times New Roman"/>
          <w:lang w:val="sr-Latn-RS"/>
        </w:rPr>
      </w:pPr>
      <w:r w:rsidRPr="00176437">
        <w:rPr>
          <w:rFonts w:ascii="Times New Roman" w:hAnsi="Times New Roman" w:cs="Times New Roman"/>
          <w:lang w:val="sr-Latn-RS"/>
        </w:rPr>
        <w:lastRenderedPageBreak/>
        <w:t xml:space="preserve">ИПК </w:t>
      </w:r>
      <w:r>
        <w:rPr>
          <w:rFonts w:ascii="Times New Roman" w:hAnsi="Times New Roman" w:cs="Times New Roman"/>
          <w:lang w:val="sr-Latn-RS"/>
        </w:rPr>
        <w:t xml:space="preserve">- </w:t>
      </w:r>
      <w:r w:rsidRPr="00176437">
        <w:rPr>
          <w:rFonts w:ascii="Times New Roman" w:hAnsi="Times New Roman" w:cs="Times New Roman"/>
          <w:lang w:val="sr-Latn-RS"/>
        </w:rPr>
        <w:t xml:space="preserve">интермитентна пнеуматска компресија </w:t>
      </w:r>
    </w:p>
    <w:p w14:paraId="613336A9" w14:textId="77777777" w:rsidR="0069357D" w:rsidRDefault="0069357D" w:rsidP="0069357D">
      <w:pPr>
        <w:rPr>
          <w:rFonts w:ascii="Times New Roman" w:hAnsi="Times New Roman" w:cs="Times New Roman"/>
          <w:lang w:val="sr-Cyrl-RS"/>
        </w:rPr>
      </w:pPr>
      <w:r>
        <w:rPr>
          <w:rFonts w:ascii="Times New Roman" w:hAnsi="Times New Roman" w:cs="Times New Roman"/>
          <w:lang w:val="sr-Cyrl-RS"/>
        </w:rPr>
        <w:t xml:space="preserve">ПЕГ - </w:t>
      </w:r>
      <w:r w:rsidRPr="00DF4F78">
        <w:rPr>
          <w:rFonts w:ascii="Times New Roman" w:hAnsi="Times New Roman" w:cs="Times New Roman"/>
          <w:lang w:val="sr-Latn-RS"/>
        </w:rPr>
        <w:t xml:space="preserve">перкутана ендоскопска гастростома </w:t>
      </w:r>
    </w:p>
    <w:p w14:paraId="04C4D667" w14:textId="77777777" w:rsidR="0069357D" w:rsidRDefault="0069357D" w:rsidP="0069357D">
      <w:pPr>
        <w:rPr>
          <w:rFonts w:ascii="Times New Roman" w:hAnsi="Times New Roman" w:cs="Times New Roman"/>
          <w:lang w:val="sr-Cyrl-RS"/>
        </w:rPr>
      </w:pPr>
      <w:r>
        <w:rPr>
          <w:rFonts w:ascii="Times New Roman" w:hAnsi="Times New Roman" w:cs="Times New Roman"/>
          <w:lang w:val="sr-Cyrl-RS"/>
        </w:rPr>
        <w:t xml:space="preserve">ПФО – перзистентни форамен овале </w:t>
      </w:r>
    </w:p>
    <w:p w14:paraId="0E61DB34" w14:textId="77777777" w:rsidR="0069357D" w:rsidRDefault="0069357D" w:rsidP="0069357D">
      <w:pPr>
        <w:rPr>
          <w:rFonts w:ascii="Times New Roman" w:hAnsi="Times New Roman" w:cs="Times New Roman"/>
          <w:lang w:val="sr-Cyrl-RS"/>
        </w:rPr>
      </w:pPr>
      <w:r>
        <w:rPr>
          <w:rFonts w:ascii="Times New Roman" w:hAnsi="Times New Roman" w:cs="Times New Roman"/>
          <w:lang w:val="sr-Cyrl-RS"/>
        </w:rPr>
        <w:t>КЕА - к</w:t>
      </w:r>
      <w:r w:rsidRPr="00612F29">
        <w:rPr>
          <w:rFonts w:ascii="Times New Roman" w:hAnsi="Times New Roman" w:cs="Times New Roman"/>
          <w:lang w:val="sr-Latn-RS"/>
        </w:rPr>
        <w:t xml:space="preserve">аротидна ендартеректомија </w:t>
      </w:r>
    </w:p>
    <w:p w14:paraId="5B230CB1" w14:textId="77777777" w:rsidR="0069357D" w:rsidRDefault="0069357D" w:rsidP="0069357D">
      <w:pPr>
        <w:rPr>
          <w:rFonts w:ascii="Times New Roman" w:hAnsi="Times New Roman" w:cs="Times New Roman"/>
          <w:lang w:val="sr-Cyrl-RS"/>
        </w:rPr>
      </w:pPr>
    </w:p>
    <w:p w14:paraId="72033A52" w14:textId="77777777" w:rsidR="0069357D" w:rsidRDefault="0069357D" w:rsidP="0069357D">
      <w:pPr>
        <w:rPr>
          <w:rFonts w:ascii="Times New Roman" w:hAnsi="Times New Roman" w:cs="Times New Roman"/>
          <w:lang w:val="sr-Cyrl-RS"/>
        </w:rPr>
      </w:pPr>
    </w:p>
    <w:p w14:paraId="10A30290" w14:textId="77777777" w:rsidR="008B6981" w:rsidRDefault="008B6981" w:rsidP="0069357D">
      <w:pPr>
        <w:rPr>
          <w:rFonts w:ascii="Times New Roman" w:hAnsi="Times New Roman" w:cs="Times New Roman"/>
          <w:lang w:val="sr-Cyrl-RS"/>
        </w:rPr>
      </w:pPr>
    </w:p>
    <w:p w14:paraId="76DE2EAD" w14:textId="77777777" w:rsidR="008B6981" w:rsidRDefault="008B6981" w:rsidP="0069357D">
      <w:pPr>
        <w:rPr>
          <w:rFonts w:ascii="Times New Roman" w:hAnsi="Times New Roman" w:cs="Times New Roman"/>
          <w:lang w:val="sr-Cyrl-RS"/>
        </w:rPr>
      </w:pPr>
    </w:p>
    <w:p w14:paraId="6D759F4B" w14:textId="77777777" w:rsidR="008B6981" w:rsidRDefault="008B6981" w:rsidP="0069357D">
      <w:pPr>
        <w:rPr>
          <w:rFonts w:ascii="Times New Roman" w:hAnsi="Times New Roman" w:cs="Times New Roman"/>
          <w:lang w:val="sr-Cyrl-RS"/>
        </w:rPr>
      </w:pPr>
    </w:p>
    <w:p w14:paraId="71A650E7" w14:textId="77777777" w:rsidR="008B6981" w:rsidRDefault="008B6981" w:rsidP="0069357D">
      <w:pPr>
        <w:rPr>
          <w:rFonts w:ascii="Times New Roman" w:hAnsi="Times New Roman" w:cs="Times New Roman"/>
          <w:lang w:val="sr-Cyrl-RS"/>
        </w:rPr>
      </w:pPr>
    </w:p>
    <w:p w14:paraId="3F9C626C" w14:textId="77777777" w:rsidR="008B6981" w:rsidRDefault="008B6981" w:rsidP="0069357D">
      <w:pPr>
        <w:rPr>
          <w:rFonts w:ascii="Times New Roman" w:hAnsi="Times New Roman" w:cs="Times New Roman"/>
          <w:lang w:val="sr-Cyrl-RS"/>
        </w:rPr>
      </w:pPr>
    </w:p>
    <w:p w14:paraId="4884FC88" w14:textId="77777777" w:rsidR="008B6981" w:rsidRDefault="008B6981" w:rsidP="0069357D">
      <w:pPr>
        <w:rPr>
          <w:rFonts w:ascii="Times New Roman" w:hAnsi="Times New Roman" w:cs="Times New Roman"/>
          <w:lang w:val="sr-Cyrl-RS"/>
        </w:rPr>
      </w:pPr>
    </w:p>
    <w:p w14:paraId="063B5AC1" w14:textId="77777777" w:rsidR="008B6981" w:rsidRDefault="008B6981" w:rsidP="0069357D">
      <w:pPr>
        <w:rPr>
          <w:rFonts w:ascii="Times New Roman" w:hAnsi="Times New Roman" w:cs="Times New Roman"/>
          <w:lang w:val="sr-Cyrl-RS"/>
        </w:rPr>
      </w:pPr>
    </w:p>
    <w:p w14:paraId="02976327" w14:textId="77777777" w:rsidR="008B6981" w:rsidRDefault="008B6981" w:rsidP="0069357D">
      <w:pPr>
        <w:rPr>
          <w:rFonts w:ascii="Times New Roman" w:hAnsi="Times New Roman" w:cs="Times New Roman"/>
          <w:lang w:val="sr-Cyrl-RS"/>
        </w:rPr>
      </w:pPr>
    </w:p>
    <w:p w14:paraId="5B7205DF" w14:textId="77777777" w:rsidR="008B6981" w:rsidRDefault="008B6981" w:rsidP="0069357D">
      <w:pPr>
        <w:rPr>
          <w:rFonts w:ascii="Times New Roman" w:hAnsi="Times New Roman" w:cs="Times New Roman"/>
          <w:lang w:val="sr-Cyrl-RS"/>
        </w:rPr>
      </w:pPr>
    </w:p>
    <w:p w14:paraId="12E82CB5" w14:textId="77777777" w:rsidR="008B6981" w:rsidRDefault="008B6981" w:rsidP="0069357D">
      <w:pPr>
        <w:rPr>
          <w:rFonts w:ascii="Times New Roman" w:hAnsi="Times New Roman" w:cs="Times New Roman"/>
          <w:lang w:val="sr-Cyrl-RS"/>
        </w:rPr>
      </w:pPr>
    </w:p>
    <w:p w14:paraId="7566CA75" w14:textId="77777777" w:rsidR="008B6981" w:rsidRDefault="008B6981" w:rsidP="0069357D">
      <w:pPr>
        <w:rPr>
          <w:rFonts w:ascii="Times New Roman" w:hAnsi="Times New Roman" w:cs="Times New Roman"/>
          <w:lang w:val="sr-Cyrl-RS"/>
        </w:rPr>
      </w:pPr>
    </w:p>
    <w:p w14:paraId="43C77931" w14:textId="77777777" w:rsidR="008B6981" w:rsidRDefault="008B6981" w:rsidP="0069357D">
      <w:pPr>
        <w:rPr>
          <w:rFonts w:ascii="Times New Roman" w:hAnsi="Times New Roman" w:cs="Times New Roman"/>
          <w:lang w:val="sr-Cyrl-RS"/>
        </w:rPr>
      </w:pPr>
    </w:p>
    <w:p w14:paraId="331BDA1B" w14:textId="77777777" w:rsidR="008B6981" w:rsidRDefault="008B6981" w:rsidP="0069357D">
      <w:pPr>
        <w:rPr>
          <w:rFonts w:ascii="Times New Roman" w:hAnsi="Times New Roman" w:cs="Times New Roman"/>
          <w:lang w:val="sr-Cyrl-RS"/>
        </w:rPr>
      </w:pPr>
    </w:p>
    <w:p w14:paraId="4742820E" w14:textId="77777777" w:rsidR="008B6981" w:rsidRDefault="008B6981" w:rsidP="0069357D">
      <w:pPr>
        <w:rPr>
          <w:rFonts w:ascii="Times New Roman" w:hAnsi="Times New Roman" w:cs="Times New Roman"/>
          <w:lang w:val="sr-Cyrl-RS"/>
        </w:rPr>
      </w:pPr>
    </w:p>
    <w:p w14:paraId="359950CB" w14:textId="77777777" w:rsidR="008B6981" w:rsidRDefault="008B6981" w:rsidP="0069357D">
      <w:pPr>
        <w:rPr>
          <w:rFonts w:ascii="Times New Roman" w:hAnsi="Times New Roman" w:cs="Times New Roman"/>
          <w:lang w:val="sr-Cyrl-RS"/>
        </w:rPr>
      </w:pPr>
    </w:p>
    <w:p w14:paraId="593627EF" w14:textId="77777777" w:rsidR="008B6981" w:rsidRPr="00747948" w:rsidRDefault="008B6981" w:rsidP="0069357D">
      <w:pPr>
        <w:rPr>
          <w:rFonts w:ascii="Times New Roman" w:hAnsi="Times New Roman" w:cs="Times New Roman"/>
          <w:lang w:val="sr-Cyrl-RS"/>
        </w:rPr>
      </w:pPr>
    </w:p>
    <w:p w14:paraId="35F08DDF" w14:textId="77777777" w:rsidR="0069357D" w:rsidRPr="0069357D" w:rsidRDefault="0069357D" w:rsidP="006B00B3">
      <w:pPr>
        <w:jc w:val="both"/>
        <w:rPr>
          <w:rFonts w:ascii="Times New Roman" w:hAnsi="Times New Roman" w:cs="Times New Roman"/>
          <w:lang w:val="sr-Cyrl-RS"/>
        </w:rPr>
      </w:pPr>
    </w:p>
    <w:p w14:paraId="5303092A" w14:textId="77777777" w:rsidR="00C54F2A" w:rsidRPr="009F3228" w:rsidRDefault="00C54F2A" w:rsidP="006B00B3">
      <w:pPr>
        <w:jc w:val="both"/>
        <w:rPr>
          <w:rFonts w:ascii="Times New Roman" w:hAnsi="Times New Roman" w:cs="Times New Roman"/>
        </w:rPr>
      </w:pPr>
    </w:p>
    <w:p w14:paraId="6E8684D7" w14:textId="77777777" w:rsidR="00C54F2A" w:rsidRPr="009F3228" w:rsidRDefault="00C54F2A" w:rsidP="006B00B3">
      <w:pPr>
        <w:jc w:val="both"/>
        <w:rPr>
          <w:rFonts w:ascii="Times New Roman" w:hAnsi="Times New Roman" w:cs="Times New Roman"/>
        </w:rPr>
      </w:pPr>
    </w:p>
    <w:p w14:paraId="43100E12" w14:textId="77777777" w:rsidR="00C54F2A" w:rsidRPr="009F3228" w:rsidRDefault="00C54F2A" w:rsidP="006B00B3">
      <w:pPr>
        <w:jc w:val="both"/>
        <w:rPr>
          <w:rFonts w:ascii="Times New Roman" w:hAnsi="Times New Roman" w:cs="Times New Roman"/>
        </w:rPr>
      </w:pPr>
    </w:p>
    <w:p w14:paraId="693593EB" w14:textId="77777777" w:rsidR="008B6981" w:rsidRDefault="008B6981" w:rsidP="006B00B3">
      <w:pPr>
        <w:jc w:val="both"/>
        <w:rPr>
          <w:rFonts w:ascii="Times New Roman" w:hAnsi="Times New Roman" w:cs="Times New Roman"/>
          <w:lang w:val="sr-Cyrl-RS"/>
        </w:rPr>
      </w:pPr>
    </w:p>
    <w:p w14:paraId="32BC51F0" w14:textId="594A813A" w:rsidR="00C54F2A" w:rsidRPr="003F642D" w:rsidRDefault="003F642D" w:rsidP="003F642D">
      <w:pPr>
        <w:pStyle w:val="ListParagraph"/>
        <w:numPr>
          <w:ilvl w:val="1"/>
          <w:numId w:val="40"/>
        </w:numPr>
        <w:jc w:val="both"/>
        <w:rPr>
          <w:rFonts w:ascii="Times New Roman" w:hAnsi="Times New Roman" w:cs="Times New Roman"/>
          <w:b/>
          <w:bCs/>
          <w:lang w:val="sr-Latn-RS"/>
        </w:rPr>
      </w:pPr>
      <w:r>
        <w:rPr>
          <w:rFonts w:ascii="Times New Roman" w:hAnsi="Times New Roman" w:cs="Times New Roman"/>
          <w:b/>
          <w:bCs/>
          <w:lang w:val="sr-Cyrl-RS"/>
        </w:rPr>
        <w:lastRenderedPageBreak/>
        <w:t xml:space="preserve"> </w:t>
      </w:r>
      <w:r w:rsidRPr="003F642D">
        <w:rPr>
          <w:rFonts w:ascii="Times New Roman" w:hAnsi="Times New Roman" w:cs="Times New Roman"/>
          <w:b/>
          <w:bCs/>
          <w:lang w:val="sr-Cyrl-RS"/>
        </w:rPr>
        <w:t>Збирни преглед препорука</w:t>
      </w:r>
    </w:p>
    <w:p w14:paraId="6D480B0B" w14:textId="77777777" w:rsidR="006F6184" w:rsidRPr="006F6184" w:rsidRDefault="006F6184" w:rsidP="006B00B3">
      <w:pPr>
        <w:jc w:val="both"/>
        <w:rPr>
          <w:rFonts w:ascii="Times New Roman" w:hAnsi="Times New Roman" w:cs="Times New Roman"/>
          <w:b/>
          <w:bCs/>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2"/>
        <w:gridCol w:w="892"/>
        <w:gridCol w:w="1352"/>
      </w:tblGrid>
      <w:tr w:rsidR="006F6184" w:rsidRPr="00115D05" w14:paraId="6B44D794" w14:textId="77777777" w:rsidTr="00BB611A">
        <w:trPr>
          <w:tblCellSpacing w:w="15" w:type="dxa"/>
        </w:trPr>
        <w:tc>
          <w:tcPr>
            <w:tcW w:w="0" w:type="auto"/>
            <w:hideMark/>
          </w:tcPr>
          <w:p w14:paraId="11FC40F0" w14:textId="77777777" w:rsidR="006F6184" w:rsidRPr="00115D05" w:rsidRDefault="006F6184" w:rsidP="00BB611A">
            <w:pPr>
              <w:jc w:val="center"/>
              <w:rPr>
                <w:rFonts w:ascii="Times New Roman" w:hAnsi="Times New Roman" w:cs="Times New Roman"/>
                <w:b/>
                <w:bCs/>
              </w:rPr>
            </w:pPr>
            <w:r w:rsidRPr="00115D05">
              <w:rPr>
                <w:rFonts w:ascii="Times New Roman" w:hAnsi="Times New Roman" w:cs="Times New Roman"/>
                <w:b/>
                <w:bCs/>
              </w:rPr>
              <w:t>Препорука</w:t>
            </w:r>
          </w:p>
        </w:tc>
        <w:tc>
          <w:tcPr>
            <w:tcW w:w="0" w:type="auto"/>
            <w:hideMark/>
          </w:tcPr>
          <w:p w14:paraId="1554027E" w14:textId="77777777" w:rsidR="006F6184" w:rsidRPr="00115D05" w:rsidRDefault="006F6184" w:rsidP="00BB611A">
            <w:pPr>
              <w:jc w:val="center"/>
              <w:rPr>
                <w:rFonts w:ascii="Times New Roman" w:hAnsi="Times New Roman" w:cs="Times New Roman"/>
                <w:b/>
                <w:bCs/>
              </w:rPr>
            </w:pPr>
            <w:r w:rsidRPr="00115D05">
              <w:rPr>
                <w:rFonts w:ascii="Times New Roman" w:hAnsi="Times New Roman" w:cs="Times New Roman"/>
                <w:b/>
                <w:bCs/>
              </w:rPr>
              <w:t>Ниво доказа</w:t>
            </w:r>
          </w:p>
        </w:tc>
        <w:tc>
          <w:tcPr>
            <w:tcW w:w="0" w:type="auto"/>
            <w:hideMark/>
          </w:tcPr>
          <w:p w14:paraId="52F0644E" w14:textId="77777777" w:rsidR="006F6184" w:rsidRPr="00115D05" w:rsidRDefault="006F6184" w:rsidP="00BB611A">
            <w:pPr>
              <w:jc w:val="center"/>
              <w:rPr>
                <w:rFonts w:ascii="Times New Roman" w:hAnsi="Times New Roman" w:cs="Times New Roman"/>
                <w:b/>
                <w:bCs/>
              </w:rPr>
            </w:pPr>
            <w:r w:rsidRPr="00115D05">
              <w:rPr>
                <w:rFonts w:ascii="Times New Roman" w:hAnsi="Times New Roman" w:cs="Times New Roman"/>
                <w:b/>
                <w:bCs/>
              </w:rPr>
              <w:t>Степен препоруке</w:t>
            </w:r>
          </w:p>
        </w:tc>
      </w:tr>
      <w:tr w:rsidR="006F6184" w:rsidRPr="00115D05" w14:paraId="234CD0FB" w14:textId="77777777" w:rsidTr="00BB611A">
        <w:trPr>
          <w:tblCellSpacing w:w="15" w:type="dxa"/>
        </w:trPr>
        <w:tc>
          <w:tcPr>
            <w:tcW w:w="0" w:type="auto"/>
            <w:gridSpan w:val="3"/>
          </w:tcPr>
          <w:p w14:paraId="4B0F4166" w14:textId="77777777" w:rsidR="006F6184" w:rsidRPr="00115D05" w:rsidRDefault="006F6184" w:rsidP="00BB611A">
            <w:pPr>
              <w:jc w:val="center"/>
              <w:rPr>
                <w:rFonts w:ascii="Times New Roman" w:hAnsi="Times New Roman" w:cs="Times New Roman"/>
                <w:b/>
                <w:bCs/>
              </w:rPr>
            </w:pPr>
            <w:r w:rsidRPr="009F3228">
              <w:rPr>
                <w:rFonts w:ascii="Times New Roman" w:hAnsi="Times New Roman" w:cs="Times New Roman"/>
                <w:b/>
                <w:bCs/>
                <w:lang w:val="sr-Cyrl-RS"/>
              </w:rPr>
              <w:t>Значај опште информисаности о можданом удару</w:t>
            </w:r>
          </w:p>
        </w:tc>
      </w:tr>
      <w:tr w:rsidR="006F6184" w:rsidRPr="00115D05" w14:paraId="2191EBCA" w14:textId="77777777" w:rsidTr="00BB611A">
        <w:trPr>
          <w:tblCellSpacing w:w="15" w:type="dxa"/>
        </w:trPr>
        <w:tc>
          <w:tcPr>
            <w:tcW w:w="0" w:type="auto"/>
            <w:hideMark/>
          </w:tcPr>
          <w:p w14:paraId="54F9E860" w14:textId="77777777" w:rsidR="006F6184" w:rsidRPr="00115D05" w:rsidRDefault="006F6184" w:rsidP="00BB611A">
            <w:pPr>
              <w:rPr>
                <w:rFonts w:ascii="Times New Roman" w:hAnsi="Times New Roman" w:cs="Times New Roman"/>
              </w:rPr>
            </w:pPr>
            <w:r>
              <w:rPr>
                <w:rFonts w:ascii="Times New Roman" w:hAnsi="Times New Roman" w:cs="Times New Roman"/>
                <w:lang w:val="sr-Cyrl-RS"/>
              </w:rPr>
              <w:t>Потребно је с</w:t>
            </w:r>
            <w:r w:rsidRPr="00115D05">
              <w:rPr>
                <w:rFonts w:ascii="Times New Roman" w:hAnsi="Times New Roman" w:cs="Times New Roman"/>
              </w:rPr>
              <w:t>провођење континуираних јавноздравствених едукативних кампања усмерених на повећање знања о факторима ризика, симптомима можданог удара и важности хитне медицинске интервенције.</w:t>
            </w:r>
          </w:p>
        </w:tc>
        <w:tc>
          <w:tcPr>
            <w:tcW w:w="0" w:type="auto"/>
            <w:hideMark/>
          </w:tcPr>
          <w:p w14:paraId="125497C0" w14:textId="77777777" w:rsidR="006F6184" w:rsidRPr="00115D05" w:rsidRDefault="006F6184" w:rsidP="00BB611A">
            <w:pPr>
              <w:jc w:val="center"/>
              <w:rPr>
                <w:rFonts w:ascii="Times New Roman" w:hAnsi="Times New Roman" w:cs="Times New Roman"/>
                <w:lang w:val="sr-Latn-RS"/>
              </w:rPr>
            </w:pPr>
            <w:r w:rsidRPr="00115D05">
              <w:rPr>
                <w:rFonts w:ascii="Times New Roman" w:hAnsi="Times New Roman" w:cs="Times New Roman"/>
                <w:lang w:val="sr-Latn-RS"/>
              </w:rPr>
              <w:t>II</w:t>
            </w:r>
          </w:p>
        </w:tc>
        <w:tc>
          <w:tcPr>
            <w:tcW w:w="0" w:type="auto"/>
            <w:hideMark/>
          </w:tcPr>
          <w:p w14:paraId="524E514E" w14:textId="77777777" w:rsidR="006F6184" w:rsidRPr="00115D05" w:rsidRDefault="006F6184" w:rsidP="00BB611A">
            <w:pPr>
              <w:jc w:val="center"/>
              <w:rPr>
                <w:rFonts w:ascii="Times New Roman" w:hAnsi="Times New Roman" w:cs="Times New Roman"/>
              </w:rPr>
            </w:pPr>
            <w:r w:rsidRPr="00115D05">
              <w:rPr>
                <w:rFonts w:ascii="Times New Roman" w:hAnsi="Times New Roman" w:cs="Times New Roman"/>
              </w:rPr>
              <w:t>А</w:t>
            </w:r>
          </w:p>
        </w:tc>
      </w:tr>
      <w:tr w:rsidR="006F6184" w:rsidRPr="00F01B32" w14:paraId="46AFF8D3"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760F5EAD" w14:textId="77777777" w:rsidR="006F6184" w:rsidRPr="00BA273A" w:rsidRDefault="006F6184" w:rsidP="00BB611A">
            <w:pPr>
              <w:jc w:val="center"/>
              <w:rPr>
                <w:rFonts w:ascii="Times New Roman" w:hAnsi="Times New Roman" w:cs="Times New Roman"/>
                <w:b/>
                <w:bCs/>
                <w:lang w:val="sr-Cyrl-RS"/>
              </w:rPr>
            </w:pPr>
            <w:r>
              <w:rPr>
                <w:rFonts w:ascii="Times New Roman" w:hAnsi="Times New Roman" w:cs="Times New Roman"/>
                <w:b/>
                <w:bCs/>
                <w:lang w:val="sr-Cyrl-RS"/>
              </w:rPr>
              <w:t>Прехоспитални третман акутног исхемијског можданог удара</w:t>
            </w:r>
          </w:p>
        </w:tc>
      </w:tr>
      <w:tr w:rsidR="006F6184" w:rsidRPr="00F01B32" w14:paraId="4143F45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7E998BB" w14:textId="77777777" w:rsidR="006F6184" w:rsidRPr="00E7713A" w:rsidRDefault="006F6184" w:rsidP="00BB611A">
            <w:pPr>
              <w:rPr>
                <w:rFonts w:ascii="Times New Roman" w:hAnsi="Times New Roman" w:cs="Times New Roman"/>
              </w:rPr>
            </w:pPr>
            <w:r w:rsidRPr="00E7713A">
              <w:rPr>
                <w:rFonts w:ascii="Times New Roman" w:hAnsi="Times New Roman" w:cs="Times New Roman"/>
              </w:rPr>
              <w:t xml:space="preserve">Сви позиви који указују на симптоме </w:t>
            </w:r>
            <w:r w:rsidRPr="00BA273A">
              <w:rPr>
                <w:rFonts w:ascii="Times New Roman" w:hAnsi="Times New Roman" w:cs="Times New Roman"/>
              </w:rPr>
              <w:t xml:space="preserve">МУ </w:t>
            </w:r>
            <w:r w:rsidRPr="00E7713A">
              <w:rPr>
                <w:rFonts w:ascii="Times New Roman" w:hAnsi="Times New Roman" w:cs="Times New Roman"/>
              </w:rPr>
              <w:t>морају се третирати као ургентни са највишим приоритетом.</w:t>
            </w:r>
          </w:p>
        </w:tc>
        <w:tc>
          <w:tcPr>
            <w:tcW w:w="0" w:type="auto"/>
            <w:tcBorders>
              <w:top w:val="single" w:sz="4" w:space="0" w:color="auto"/>
              <w:left w:val="single" w:sz="4" w:space="0" w:color="auto"/>
              <w:bottom w:val="single" w:sz="4" w:space="0" w:color="auto"/>
              <w:right w:val="single" w:sz="4" w:space="0" w:color="auto"/>
            </w:tcBorders>
            <w:hideMark/>
          </w:tcPr>
          <w:p w14:paraId="07953539"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022785C8"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Б</w:t>
            </w:r>
          </w:p>
        </w:tc>
      </w:tr>
      <w:tr w:rsidR="006F6184" w:rsidRPr="00F01B32" w14:paraId="5FDD33B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7028228" w14:textId="77777777" w:rsidR="006F6184" w:rsidRPr="00E7713A" w:rsidRDefault="006F6184" w:rsidP="00BB611A">
            <w:pPr>
              <w:rPr>
                <w:rFonts w:ascii="Times New Roman" w:hAnsi="Times New Roman" w:cs="Times New Roman"/>
              </w:rPr>
            </w:pPr>
            <w:r w:rsidRPr="00E7713A">
              <w:rPr>
                <w:rFonts w:ascii="Times New Roman" w:hAnsi="Times New Roman" w:cs="Times New Roman"/>
              </w:rPr>
              <w:t>Екипе ХМП треба да спроводе брзу, структурисану неуролошку процену коришћењем валидираних скала које се могу извести у кратком временском року.</w:t>
            </w:r>
          </w:p>
        </w:tc>
        <w:tc>
          <w:tcPr>
            <w:tcW w:w="0" w:type="auto"/>
            <w:tcBorders>
              <w:top w:val="single" w:sz="4" w:space="0" w:color="auto"/>
              <w:left w:val="single" w:sz="4" w:space="0" w:color="auto"/>
              <w:bottom w:val="single" w:sz="4" w:space="0" w:color="auto"/>
              <w:right w:val="single" w:sz="4" w:space="0" w:color="auto"/>
            </w:tcBorders>
            <w:hideMark/>
          </w:tcPr>
          <w:p w14:paraId="6648185D"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76DB8DD6"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70ED601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415DFC0" w14:textId="77777777" w:rsidR="006F6184" w:rsidRPr="00E7713A" w:rsidRDefault="006F6184" w:rsidP="00BB611A">
            <w:pPr>
              <w:rPr>
                <w:rFonts w:ascii="Times New Roman" w:hAnsi="Times New Roman" w:cs="Times New Roman"/>
              </w:rPr>
            </w:pPr>
            <w:r w:rsidRPr="00E7713A">
              <w:rPr>
                <w:rFonts w:ascii="Times New Roman" w:hAnsi="Times New Roman" w:cs="Times New Roman"/>
              </w:rPr>
              <w:t>Пацијенти са позитивним скринингом треба да буду транспортовани у најближу установу која пружа ИВТ.</w:t>
            </w:r>
          </w:p>
        </w:tc>
        <w:tc>
          <w:tcPr>
            <w:tcW w:w="0" w:type="auto"/>
            <w:tcBorders>
              <w:top w:val="single" w:sz="4" w:space="0" w:color="auto"/>
              <w:left w:val="single" w:sz="4" w:space="0" w:color="auto"/>
              <w:bottom w:val="single" w:sz="4" w:space="0" w:color="auto"/>
              <w:right w:val="single" w:sz="4" w:space="0" w:color="auto"/>
            </w:tcBorders>
            <w:hideMark/>
          </w:tcPr>
          <w:p w14:paraId="1635B4A6"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25600D5D"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046CE81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D8BE16A" w14:textId="77777777" w:rsidR="006F6184" w:rsidRPr="00E7713A" w:rsidRDefault="006F6184" w:rsidP="00BB611A">
            <w:pPr>
              <w:rPr>
                <w:rFonts w:ascii="Times New Roman" w:hAnsi="Times New Roman" w:cs="Times New Roman"/>
              </w:rPr>
            </w:pPr>
            <w:r w:rsidRPr="00E7713A">
              <w:rPr>
                <w:rFonts w:ascii="Times New Roman" w:hAnsi="Times New Roman" w:cs="Times New Roman"/>
              </w:rPr>
              <w:t xml:space="preserve">Развој алгоритама за прехоспиталну идентификацију </w:t>
            </w:r>
            <w:r w:rsidRPr="00BA273A">
              <w:rPr>
                <w:rFonts w:ascii="Times New Roman" w:hAnsi="Times New Roman" w:cs="Times New Roman"/>
              </w:rPr>
              <w:t xml:space="preserve">ОВКС </w:t>
            </w:r>
            <w:r w:rsidRPr="00E7713A">
              <w:rPr>
                <w:rFonts w:ascii="Times New Roman" w:hAnsi="Times New Roman" w:cs="Times New Roman"/>
              </w:rPr>
              <w:t>је препоручен, иако ниједна скала нема високу тачност.</w:t>
            </w:r>
          </w:p>
        </w:tc>
        <w:tc>
          <w:tcPr>
            <w:tcW w:w="0" w:type="auto"/>
            <w:tcBorders>
              <w:top w:val="single" w:sz="4" w:space="0" w:color="auto"/>
              <w:left w:val="single" w:sz="4" w:space="0" w:color="auto"/>
              <w:bottom w:val="single" w:sz="4" w:space="0" w:color="auto"/>
              <w:right w:val="single" w:sz="4" w:space="0" w:color="auto"/>
            </w:tcBorders>
            <w:hideMark/>
          </w:tcPr>
          <w:p w14:paraId="5A538CFA"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52543B1F"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Б</w:t>
            </w:r>
          </w:p>
        </w:tc>
      </w:tr>
      <w:tr w:rsidR="006F6184" w:rsidRPr="00F01B32" w14:paraId="3F0BDA6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1113776" w14:textId="77777777" w:rsidR="006F6184" w:rsidRPr="00E7713A" w:rsidRDefault="006F6184" w:rsidP="00BB611A">
            <w:pPr>
              <w:rPr>
                <w:rFonts w:ascii="Times New Roman" w:hAnsi="Times New Roman" w:cs="Times New Roman"/>
              </w:rPr>
            </w:pPr>
            <w:r w:rsidRPr="00E7713A">
              <w:rPr>
                <w:rFonts w:ascii="Times New Roman" w:hAnsi="Times New Roman" w:cs="Times New Roman"/>
              </w:rPr>
              <w:t>Прехоспитално снижавање крвног притиска се не препоручује осим ако је ≥</w:t>
            </w:r>
            <w:r w:rsidRPr="00172990">
              <w:rPr>
                <w:rFonts w:ascii="Times New Roman" w:hAnsi="Times New Roman" w:cs="Times New Roman"/>
                <w:i/>
                <w:iCs/>
              </w:rPr>
              <w:t>220/120mmHg</w:t>
            </w:r>
            <w:r w:rsidRPr="00E7713A">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6C899A08"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5E721E2"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Д</w:t>
            </w:r>
          </w:p>
        </w:tc>
      </w:tr>
      <w:tr w:rsidR="006F6184" w:rsidRPr="00F01B32" w14:paraId="72C0F32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4C692A2" w14:textId="77777777" w:rsidR="006F6184" w:rsidRPr="00E7713A" w:rsidRDefault="006F6184" w:rsidP="00BB611A">
            <w:pPr>
              <w:rPr>
                <w:rFonts w:ascii="Times New Roman" w:hAnsi="Times New Roman" w:cs="Times New Roman"/>
              </w:rPr>
            </w:pPr>
            <w:r w:rsidRPr="00E7713A">
              <w:rPr>
                <w:rFonts w:ascii="Times New Roman" w:hAnsi="Times New Roman" w:cs="Times New Roman"/>
              </w:rPr>
              <w:t>Третман хипогликемије (&lt;3,3</w:t>
            </w:r>
            <w:r>
              <w:rPr>
                <w:rFonts w:ascii="Times New Roman" w:hAnsi="Times New Roman" w:cs="Times New Roman"/>
              </w:rPr>
              <w:t>mmol/l</w:t>
            </w:r>
            <w:r w:rsidRPr="00E7713A">
              <w:rPr>
                <w:rFonts w:ascii="Times New Roman" w:hAnsi="Times New Roman" w:cs="Times New Roman"/>
              </w:rPr>
              <w:t>) мора бити спроведен прехоспитално.</w:t>
            </w:r>
          </w:p>
        </w:tc>
        <w:tc>
          <w:tcPr>
            <w:tcW w:w="0" w:type="auto"/>
            <w:tcBorders>
              <w:top w:val="single" w:sz="4" w:space="0" w:color="auto"/>
              <w:left w:val="single" w:sz="4" w:space="0" w:color="auto"/>
              <w:bottom w:val="single" w:sz="4" w:space="0" w:color="auto"/>
              <w:right w:val="single" w:sz="4" w:space="0" w:color="auto"/>
            </w:tcBorders>
            <w:hideMark/>
          </w:tcPr>
          <w:p w14:paraId="10F43C4D"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04BA1B96"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5AA5B19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F3CF8B4" w14:textId="77777777" w:rsidR="006F6184" w:rsidRPr="00E7713A" w:rsidRDefault="006F6184" w:rsidP="00BB611A">
            <w:pPr>
              <w:rPr>
                <w:rFonts w:ascii="Times New Roman" w:hAnsi="Times New Roman" w:cs="Times New Roman"/>
              </w:rPr>
            </w:pPr>
            <w:r w:rsidRPr="00E7713A">
              <w:rPr>
                <w:rFonts w:ascii="Times New Roman" w:hAnsi="Times New Roman" w:cs="Times New Roman"/>
              </w:rPr>
              <w:t>Рутинска примена кисеоника се не препоручује; О₂ се даје само ако је С</w:t>
            </w:r>
            <w:r w:rsidRPr="00BA273A">
              <w:rPr>
                <w:rFonts w:ascii="Times New Roman" w:hAnsi="Times New Roman" w:cs="Times New Roman"/>
              </w:rPr>
              <w:t>ат</w:t>
            </w:r>
            <w:r w:rsidRPr="00E7713A">
              <w:rPr>
                <w:rFonts w:ascii="Times New Roman" w:hAnsi="Times New Roman" w:cs="Times New Roman"/>
              </w:rPr>
              <w:t>О₂ &lt;95%.</w:t>
            </w:r>
          </w:p>
        </w:tc>
        <w:tc>
          <w:tcPr>
            <w:tcW w:w="0" w:type="auto"/>
            <w:tcBorders>
              <w:top w:val="single" w:sz="4" w:space="0" w:color="auto"/>
              <w:left w:val="single" w:sz="4" w:space="0" w:color="auto"/>
              <w:bottom w:val="single" w:sz="4" w:space="0" w:color="auto"/>
              <w:right w:val="single" w:sz="4" w:space="0" w:color="auto"/>
            </w:tcBorders>
            <w:hideMark/>
          </w:tcPr>
          <w:p w14:paraId="111E13FE"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49F1C1D4"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350487F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19AC3F3" w14:textId="77777777" w:rsidR="006F6184" w:rsidRPr="00E7713A" w:rsidRDefault="006F6184" w:rsidP="00BB611A">
            <w:pPr>
              <w:rPr>
                <w:rFonts w:ascii="Times New Roman" w:hAnsi="Times New Roman" w:cs="Times New Roman"/>
              </w:rPr>
            </w:pPr>
            <w:r w:rsidRPr="00E7713A">
              <w:rPr>
                <w:rFonts w:ascii="Times New Roman" w:hAnsi="Times New Roman" w:cs="Times New Roman"/>
              </w:rPr>
              <w:t>Телесна температура &gt;38°Ц треба да се третира парацетамолом.</w:t>
            </w:r>
          </w:p>
        </w:tc>
        <w:tc>
          <w:tcPr>
            <w:tcW w:w="0" w:type="auto"/>
            <w:tcBorders>
              <w:top w:val="single" w:sz="4" w:space="0" w:color="auto"/>
              <w:left w:val="single" w:sz="4" w:space="0" w:color="auto"/>
              <w:bottom w:val="single" w:sz="4" w:space="0" w:color="auto"/>
              <w:right w:val="single" w:sz="4" w:space="0" w:color="auto"/>
            </w:tcBorders>
            <w:hideMark/>
          </w:tcPr>
          <w:p w14:paraId="495C0FCD"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BD71319"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17CB575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9DFE4B9" w14:textId="77777777" w:rsidR="006F6184" w:rsidRPr="00E7713A" w:rsidRDefault="006F6184" w:rsidP="00BB611A">
            <w:pPr>
              <w:rPr>
                <w:rFonts w:ascii="Times New Roman" w:hAnsi="Times New Roman" w:cs="Times New Roman"/>
              </w:rPr>
            </w:pPr>
            <w:r w:rsidRPr="00E7713A">
              <w:rPr>
                <w:rFonts w:ascii="Times New Roman" w:hAnsi="Times New Roman" w:cs="Times New Roman"/>
              </w:rPr>
              <w:t>Прехоспитална примена инсулина код хипергликемије се не препоручује.</w:t>
            </w:r>
          </w:p>
        </w:tc>
        <w:tc>
          <w:tcPr>
            <w:tcW w:w="0" w:type="auto"/>
            <w:tcBorders>
              <w:top w:val="single" w:sz="4" w:space="0" w:color="auto"/>
              <w:left w:val="single" w:sz="4" w:space="0" w:color="auto"/>
              <w:bottom w:val="single" w:sz="4" w:space="0" w:color="auto"/>
              <w:right w:val="single" w:sz="4" w:space="0" w:color="auto"/>
            </w:tcBorders>
            <w:hideMark/>
          </w:tcPr>
          <w:p w14:paraId="6D563B36"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202A74B0"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В</w:t>
            </w:r>
          </w:p>
        </w:tc>
      </w:tr>
      <w:tr w:rsidR="006F6184" w:rsidRPr="00F01B32" w14:paraId="6A71755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EE23816" w14:textId="77777777" w:rsidR="006F6184" w:rsidRPr="00E7713A" w:rsidRDefault="006F6184" w:rsidP="00BB611A">
            <w:pPr>
              <w:rPr>
                <w:rFonts w:ascii="Times New Roman" w:hAnsi="Times New Roman" w:cs="Times New Roman"/>
              </w:rPr>
            </w:pPr>
            <w:r w:rsidRPr="00E7713A">
              <w:rPr>
                <w:rFonts w:ascii="Times New Roman" w:hAnsi="Times New Roman" w:cs="Times New Roman"/>
              </w:rPr>
              <w:t>Препоручује се благовремена најава ЈМУ од стране ХМП тима.</w:t>
            </w:r>
          </w:p>
        </w:tc>
        <w:tc>
          <w:tcPr>
            <w:tcW w:w="0" w:type="auto"/>
            <w:tcBorders>
              <w:top w:val="single" w:sz="4" w:space="0" w:color="auto"/>
              <w:left w:val="single" w:sz="4" w:space="0" w:color="auto"/>
              <w:bottom w:val="single" w:sz="4" w:space="0" w:color="auto"/>
              <w:right w:val="single" w:sz="4" w:space="0" w:color="auto"/>
            </w:tcBorders>
            <w:hideMark/>
          </w:tcPr>
          <w:p w14:paraId="778E8685"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31CB9720"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1FDE0D7E"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1DB0BA0C" w14:textId="77777777" w:rsidR="006F6184" w:rsidRPr="00750BCD" w:rsidRDefault="006F6184" w:rsidP="00BB611A">
            <w:pPr>
              <w:jc w:val="center"/>
              <w:rPr>
                <w:rFonts w:ascii="Times New Roman" w:hAnsi="Times New Roman" w:cs="Times New Roman"/>
                <w:b/>
                <w:bCs/>
                <w:lang w:val="sr-Cyrl-RS"/>
              </w:rPr>
            </w:pPr>
            <w:r w:rsidRPr="00750BCD">
              <w:rPr>
                <w:rFonts w:ascii="Times New Roman" w:hAnsi="Times New Roman" w:cs="Times New Roman"/>
                <w:b/>
                <w:bCs/>
                <w:lang w:val="sr-Cyrl-RS"/>
              </w:rPr>
              <w:lastRenderedPageBreak/>
              <w:t>Јединиц</w:t>
            </w:r>
            <w:r>
              <w:rPr>
                <w:rFonts w:ascii="Times New Roman" w:hAnsi="Times New Roman" w:cs="Times New Roman"/>
                <w:b/>
                <w:bCs/>
                <w:lang w:val="sr-Cyrl-RS"/>
              </w:rPr>
              <w:t>е</w:t>
            </w:r>
            <w:r w:rsidRPr="00750BCD">
              <w:rPr>
                <w:rFonts w:ascii="Times New Roman" w:hAnsi="Times New Roman" w:cs="Times New Roman"/>
                <w:b/>
                <w:bCs/>
                <w:lang w:val="sr-Cyrl-RS"/>
              </w:rPr>
              <w:t xml:space="preserve"> за мождани удар</w:t>
            </w:r>
          </w:p>
        </w:tc>
      </w:tr>
      <w:tr w:rsidR="006F6184" w:rsidRPr="00F01B32" w14:paraId="331D2D0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4B857EB"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Пацијенте са АИМУ, кад год је могуће, треба збрињавати у специјализованој ЈМУ</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4F118E3D" w14:textId="77777777" w:rsidR="006F6184" w:rsidRPr="00E7713A"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6F8A9904"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7366D77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15477A1"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ЈМУ треба да обезбеди мултидисциплинарни тим обучен за збрињавање МУ (неуролог, медицинске сестре, физиотерапеут, логопед, радни терапеут)</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207DFD0F" w14:textId="77777777" w:rsidR="006F6184" w:rsidRPr="00E771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C61EA51"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15198B6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B63DA1C"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 xml:space="preserve">У ЈМУ треба примењивати стандардизоване протоколе за мониторинг виталних функција, процену неуролошког статуса помоћу НИХС скале и </w:t>
            </w:r>
            <w:r w:rsidRPr="00BA273A">
              <w:rPr>
                <w:rFonts w:ascii="Times New Roman" w:hAnsi="Times New Roman" w:cs="Times New Roman"/>
              </w:rPr>
              <w:t xml:space="preserve">превенцију </w:t>
            </w:r>
            <w:r w:rsidRPr="00E7713A">
              <w:rPr>
                <w:rFonts w:ascii="Times New Roman" w:hAnsi="Times New Roman" w:cs="Times New Roman"/>
              </w:rPr>
              <w:t>раних компликација</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50B3547D" w14:textId="77777777" w:rsidR="006F6184" w:rsidRPr="00E7713A"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0ABD23F8"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Б</w:t>
            </w:r>
          </w:p>
        </w:tc>
      </w:tr>
      <w:tr w:rsidR="006F6184" w:rsidRPr="00F01B32" w14:paraId="0796B50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006C67E"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Треба примењивати протоколе за контролу крвног притиска, гликемије, температуре и оксигенације, у складу са актуелним водичима</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6EF986D8" w14:textId="77777777" w:rsidR="006F6184" w:rsidRPr="00E7713A"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75B6F9B6"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Б</w:t>
            </w:r>
          </w:p>
        </w:tc>
      </w:tr>
      <w:tr w:rsidR="006F6184" w:rsidRPr="00F01B32" w14:paraId="1186DFDA"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BAB9566"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Рану мобилизацију и рану рехабилитацију треба започети што је раније могуће, у одсуству контраиндикација</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408F4B50" w14:textId="77777777" w:rsidR="006F6184" w:rsidRPr="00E7713A"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54490D0F"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3BFFC8B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E467B25"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Пре отпуста, потребно је започети план секундарне превенције</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70EF292F" w14:textId="77777777" w:rsidR="006F6184" w:rsidRPr="00E7713A"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220BDBE6"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Б</w:t>
            </w:r>
          </w:p>
        </w:tc>
      </w:tr>
      <w:tr w:rsidR="006F6184" w:rsidRPr="00F01B32" w14:paraId="18194B8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EC3FD3B"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Особље ЈМУ треба да буде укључено у континуирану едукацију и интерне програме унапређења квалитета</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1FD697BA" w14:textId="77777777" w:rsidR="006F6184" w:rsidRPr="00E771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6878581"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Б</w:t>
            </w:r>
          </w:p>
        </w:tc>
      </w:tr>
      <w:tr w:rsidR="006F6184" w:rsidRPr="00F01B32" w14:paraId="3ABD73D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D744813"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 xml:space="preserve">Препоручује се да ЈМУ учествује у локалним/националним регистрима </w:t>
            </w:r>
            <w:r>
              <w:rPr>
                <w:rFonts w:ascii="Times New Roman" w:hAnsi="Times New Roman" w:cs="Times New Roman"/>
                <w:lang w:val="sr-Cyrl-RS"/>
              </w:rPr>
              <w:t xml:space="preserve">МУ </w:t>
            </w:r>
            <w:r w:rsidRPr="00E7713A">
              <w:rPr>
                <w:rFonts w:ascii="Times New Roman" w:hAnsi="Times New Roman" w:cs="Times New Roman"/>
              </w:rPr>
              <w:t>ради праћења исхода и побољшања квалитета</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10FDD14E" w14:textId="77777777" w:rsidR="006F6184" w:rsidRPr="00E7713A"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74534CFD"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Б</w:t>
            </w:r>
          </w:p>
        </w:tc>
      </w:tr>
      <w:tr w:rsidR="006F6184" w:rsidRPr="00F01B32" w14:paraId="1223818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11177D7"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 xml:space="preserve">ПЈМУ </w:t>
            </w:r>
            <w:r w:rsidRPr="00BA273A">
              <w:rPr>
                <w:rFonts w:ascii="Times New Roman" w:hAnsi="Times New Roman" w:cs="Times New Roman"/>
              </w:rPr>
              <w:t>и НЈ</w:t>
            </w:r>
            <w:r w:rsidRPr="00E7713A">
              <w:rPr>
                <w:rFonts w:ascii="Times New Roman" w:hAnsi="Times New Roman" w:cs="Times New Roman"/>
              </w:rPr>
              <w:t xml:space="preserve">МУ морају обезбедити </w:t>
            </w:r>
            <w:r w:rsidRPr="00BA273A">
              <w:rPr>
                <w:rFonts w:ascii="Times New Roman" w:hAnsi="Times New Roman" w:cs="Times New Roman"/>
              </w:rPr>
              <w:t xml:space="preserve">КТ </w:t>
            </w:r>
            <w:r w:rsidRPr="00E7713A">
              <w:rPr>
                <w:rFonts w:ascii="Times New Roman" w:hAnsi="Times New Roman" w:cs="Times New Roman"/>
              </w:rPr>
              <w:t>мозга 24/7, са циљем да снимање и интерпретација буду завршени у року од ≤ 45 минута од пријема</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662F3531"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3C187A95"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7E03FAA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72D7C0C"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 xml:space="preserve">ПЈМУ треба да обезбеди организован тим за </w:t>
            </w:r>
            <w:r>
              <w:rPr>
                <w:rFonts w:ascii="Times New Roman" w:hAnsi="Times New Roman" w:cs="Times New Roman"/>
                <w:lang w:val="sr-Cyrl-RS"/>
              </w:rPr>
              <w:t xml:space="preserve">МУ </w:t>
            </w:r>
            <w:r w:rsidRPr="00E7713A">
              <w:rPr>
                <w:rFonts w:ascii="Times New Roman" w:hAnsi="Times New Roman" w:cs="Times New Roman"/>
              </w:rPr>
              <w:t xml:space="preserve">и стандардизоване протоколе за тријажу, неуролошку процену, а </w:t>
            </w:r>
            <w:r w:rsidRPr="00BA273A">
              <w:rPr>
                <w:rFonts w:ascii="Times New Roman" w:hAnsi="Times New Roman" w:cs="Times New Roman"/>
              </w:rPr>
              <w:t xml:space="preserve">НЈМУ </w:t>
            </w:r>
            <w:r w:rsidRPr="00E7713A">
              <w:rPr>
                <w:rFonts w:ascii="Times New Roman" w:hAnsi="Times New Roman" w:cs="Times New Roman"/>
              </w:rPr>
              <w:t>и примену ИВТ</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26FCCE4C"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4B830FDA"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4E4428B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9B3DE69" w14:textId="77777777" w:rsidR="006F6184" w:rsidRPr="00AC71F4" w:rsidRDefault="006F6184" w:rsidP="00BB611A">
            <w:pPr>
              <w:rPr>
                <w:rFonts w:ascii="Times New Roman" w:hAnsi="Times New Roman" w:cs="Times New Roman"/>
                <w:lang w:val="sr-Cyrl-RS"/>
              </w:rPr>
            </w:pPr>
            <w:r w:rsidRPr="00BA273A">
              <w:rPr>
                <w:rFonts w:ascii="Times New Roman" w:hAnsi="Times New Roman" w:cs="Times New Roman"/>
              </w:rPr>
              <w:t xml:space="preserve">НЈМУ </w:t>
            </w:r>
            <w:r w:rsidRPr="00E7713A">
              <w:rPr>
                <w:rFonts w:ascii="Times New Roman" w:hAnsi="Times New Roman" w:cs="Times New Roman"/>
              </w:rPr>
              <w:t xml:space="preserve">треба да тежи постизању </w:t>
            </w:r>
            <w:r w:rsidRPr="00BA273A">
              <w:rPr>
                <w:rFonts w:ascii="Times New Roman" w:hAnsi="Times New Roman" w:cs="Times New Roman"/>
              </w:rPr>
              <w:t xml:space="preserve">ДНТ </w:t>
            </w:r>
            <w:r w:rsidRPr="00E7713A">
              <w:rPr>
                <w:rFonts w:ascii="Times New Roman" w:hAnsi="Times New Roman" w:cs="Times New Roman"/>
              </w:rPr>
              <w:t>&lt; 60 минута за ИВТ, уз праћење и редовно извештавање ових параметара</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04686B31"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34E4F2D2"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7220C811"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7DB1128"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 xml:space="preserve">ПЈМУ и </w:t>
            </w:r>
            <w:r w:rsidRPr="00BA273A">
              <w:rPr>
                <w:rFonts w:ascii="Times New Roman" w:hAnsi="Times New Roman" w:cs="Times New Roman"/>
              </w:rPr>
              <w:t xml:space="preserve">НЈМУ </w:t>
            </w:r>
            <w:r w:rsidRPr="00E7713A">
              <w:rPr>
                <w:rFonts w:ascii="Times New Roman" w:hAnsi="Times New Roman" w:cs="Times New Roman"/>
              </w:rPr>
              <w:t>морају имати доступну лабораторију, ЕКГ и основну неурорадиологију 24/7 ради безбедне примене реперфузионе терапије</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1A2DFE1B"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717A0BBA"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6876394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EA82AC9"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lastRenderedPageBreak/>
              <w:t xml:space="preserve">ПЈМУ и </w:t>
            </w:r>
            <w:r w:rsidRPr="00BA273A">
              <w:rPr>
                <w:rFonts w:ascii="Times New Roman" w:hAnsi="Times New Roman" w:cs="Times New Roman"/>
              </w:rPr>
              <w:t xml:space="preserve">НЈМУ </w:t>
            </w:r>
            <w:r w:rsidRPr="00E7713A">
              <w:rPr>
                <w:rFonts w:ascii="Times New Roman" w:hAnsi="Times New Roman" w:cs="Times New Roman"/>
              </w:rPr>
              <w:t xml:space="preserve">треба да имају јасан интерни алгоритам за препознавање сумње на </w:t>
            </w:r>
            <w:r w:rsidRPr="00BA273A">
              <w:rPr>
                <w:rFonts w:ascii="Times New Roman" w:hAnsi="Times New Roman" w:cs="Times New Roman"/>
              </w:rPr>
              <w:t xml:space="preserve">ОВКС </w:t>
            </w:r>
            <w:r w:rsidRPr="00E7713A">
              <w:rPr>
                <w:rFonts w:ascii="Times New Roman" w:hAnsi="Times New Roman" w:cs="Times New Roman"/>
              </w:rPr>
              <w:t>и активирање процедура за хитан трансфер у РЦМУ</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447E4F8A"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3CBE37FA"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Б</w:t>
            </w:r>
          </w:p>
        </w:tc>
      </w:tr>
      <w:tr w:rsidR="006F6184" w:rsidRPr="00F01B32" w14:paraId="4B0AF54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A8123C1"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 xml:space="preserve">ПЈМУ треба да потпише формалне споразуме о трансферу са </w:t>
            </w:r>
            <w:r w:rsidRPr="00BA273A">
              <w:rPr>
                <w:rFonts w:ascii="Times New Roman" w:hAnsi="Times New Roman" w:cs="Times New Roman"/>
              </w:rPr>
              <w:t xml:space="preserve">НЈМУ </w:t>
            </w:r>
            <w:r w:rsidRPr="00E7713A">
              <w:rPr>
                <w:rFonts w:ascii="Times New Roman" w:hAnsi="Times New Roman" w:cs="Times New Roman"/>
              </w:rPr>
              <w:t xml:space="preserve">или РЦМУ, укључујући дефинисане временске циљеве за </w:t>
            </w:r>
            <w:r>
              <w:rPr>
                <w:rFonts w:ascii="Times New Roman" w:hAnsi="Times New Roman" w:cs="Times New Roman"/>
                <w:lang w:val="sr-Cyrl-RS"/>
              </w:rPr>
              <w:t>ДИДО.</w:t>
            </w:r>
          </w:p>
        </w:tc>
        <w:tc>
          <w:tcPr>
            <w:tcW w:w="0" w:type="auto"/>
            <w:tcBorders>
              <w:top w:val="single" w:sz="4" w:space="0" w:color="auto"/>
              <w:left w:val="single" w:sz="4" w:space="0" w:color="auto"/>
              <w:bottom w:val="single" w:sz="4" w:space="0" w:color="auto"/>
              <w:right w:val="single" w:sz="4" w:space="0" w:color="auto"/>
            </w:tcBorders>
            <w:hideMark/>
          </w:tcPr>
          <w:p w14:paraId="6745625A"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BDAFC39"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6ABE656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E701488"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 xml:space="preserve">ПЈМУ и </w:t>
            </w:r>
            <w:r w:rsidRPr="00BA273A">
              <w:rPr>
                <w:rFonts w:ascii="Times New Roman" w:hAnsi="Times New Roman" w:cs="Times New Roman"/>
              </w:rPr>
              <w:t xml:space="preserve">НЈМУ </w:t>
            </w:r>
            <w:r w:rsidRPr="00E7713A">
              <w:rPr>
                <w:rFonts w:ascii="Times New Roman" w:hAnsi="Times New Roman" w:cs="Times New Roman"/>
              </w:rPr>
              <w:t>треба да континуирано прате индикаторе квалитета (</w:t>
            </w:r>
            <w:r w:rsidRPr="00BA273A">
              <w:rPr>
                <w:rFonts w:ascii="Times New Roman" w:hAnsi="Times New Roman" w:cs="Times New Roman"/>
              </w:rPr>
              <w:t>ДНТ</w:t>
            </w:r>
            <w:r w:rsidRPr="00E7713A">
              <w:rPr>
                <w:rFonts w:ascii="Times New Roman" w:hAnsi="Times New Roman" w:cs="Times New Roman"/>
              </w:rPr>
              <w:t>, стопа ИВТ, исходи) и спроводи интерне ревизије и корективне мере</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2CD095A6"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5909DF0A"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А</w:t>
            </w:r>
          </w:p>
        </w:tc>
      </w:tr>
      <w:tr w:rsidR="006F6184" w:rsidRPr="00F01B32" w14:paraId="1556996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544703E" w14:textId="77777777" w:rsidR="006F6184" w:rsidRPr="00AC71F4" w:rsidRDefault="006F6184" w:rsidP="00BB611A">
            <w:pPr>
              <w:rPr>
                <w:rFonts w:ascii="Times New Roman" w:hAnsi="Times New Roman" w:cs="Times New Roman"/>
                <w:lang w:val="sr-Cyrl-RS"/>
              </w:rPr>
            </w:pPr>
            <w:r w:rsidRPr="00E7713A">
              <w:rPr>
                <w:rFonts w:ascii="Times New Roman" w:hAnsi="Times New Roman" w:cs="Times New Roman"/>
              </w:rPr>
              <w:t xml:space="preserve">Препоручује се да ПЈМУ и </w:t>
            </w:r>
            <w:r w:rsidRPr="00BA273A">
              <w:rPr>
                <w:rFonts w:ascii="Times New Roman" w:hAnsi="Times New Roman" w:cs="Times New Roman"/>
              </w:rPr>
              <w:t>НЈ</w:t>
            </w:r>
            <w:r w:rsidRPr="00E7713A">
              <w:rPr>
                <w:rFonts w:ascii="Times New Roman" w:hAnsi="Times New Roman" w:cs="Times New Roman"/>
              </w:rPr>
              <w:t>МУ буде сертификоване или званично признате као центри за мождани удар у складу са националним критеријумима</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4D92B5DE"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057DA19" w14:textId="77777777" w:rsidR="006F6184" w:rsidRPr="00E7713A" w:rsidRDefault="006F6184" w:rsidP="00BB611A">
            <w:pPr>
              <w:jc w:val="center"/>
              <w:rPr>
                <w:rFonts w:ascii="Times New Roman" w:hAnsi="Times New Roman" w:cs="Times New Roman"/>
              </w:rPr>
            </w:pPr>
            <w:r w:rsidRPr="00E7713A">
              <w:rPr>
                <w:rFonts w:ascii="Times New Roman" w:hAnsi="Times New Roman" w:cs="Times New Roman"/>
              </w:rPr>
              <w:t>Б</w:t>
            </w:r>
          </w:p>
        </w:tc>
      </w:tr>
      <w:tr w:rsidR="006F6184" w:rsidRPr="003E03D8" w14:paraId="710EB271"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364786E4" w14:textId="77777777" w:rsidR="006F6184" w:rsidRPr="00750BCD" w:rsidRDefault="006F6184" w:rsidP="00BB611A">
            <w:pPr>
              <w:jc w:val="center"/>
              <w:rPr>
                <w:rFonts w:ascii="Times New Roman" w:hAnsi="Times New Roman" w:cs="Times New Roman"/>
                <w:b/>
                <w:bCs/>
                <w:lang w:val="sr-Cyrl-RS"/>
              </w:rPr>
            </w:pPr>
            <w:r w:rsidRPr="00750BCD">
              <w:rPr>
                <w:rFonts w:ascii="Times New Roman" w:hAnsi="Times New Roman" w:cs="Times New Roman"/>
                <w:b/>
                <w:bCs/>
                <w:lang w:val="sr-Cyrl-RS"/>
              </w:rPr>
              <w:t>Референтни центар за мождани удар</w:t>
            </w:r>
          </w:p>
        </w:tc>
      </w:tr>
      <w:tr w:rsidR="006F6184" w:rsidRPr="003E03D8" w14:paraId="647ADD1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BE07C2E" w14:textId="77777777" w:rsidR="006F6184" w:rsidRPr="00AC71F4" w:rsidRDefault="006F6184" w:rsidP="00BB611A">
            <w:pPr>
              <w:rPr>
                <w:rFonts w:ascii="Times New Roman" w:hAnsi="Times New Roman" w:cs="Times New Roman"/>
                <w:lang w:val="sr-Cyrl-RS"/>
              </w:rPr>
            </w:pPr>
            <w:r w:rsidRPr="003E03D8">
              <w:rPr>
                <w:rFonts w:ascii="Times New Roman" w:hAnsi="Times New Roman" w:cs="Times New Roman"/>
              </w:rPr>
              <w:t xml:space="preserve">РЦМУ мора обезбедити 24/7 доступност </w:t>
            </w:r>
            <w:r>
              <w:rPr>
                <w:rFonts w:ascii="Times New Roman" w:hAnsi="Times New Roman" w:cs="Times New Roman"/>
                <w:lang w:val="sr-Cyrl-RS"/>
              </w:rPr>
              <w:t xml:space="preserve">МТ </w:t>
            </w:r>
            <w:r w:rsidRPr="003E03D8">
              <w:rPr>
                <w:rFonts w:ascii="Times New Roman" w:hAnsi="Times New Roman" w:cs="Times New Roman"/>
              </w:rPr>
              <w:t>са обученим тимом</w:t>
            </w:r>
            <w:r>
              <w:rPr>
                <w:rFonts w:ascii="Times New Roman" w:hAnsi="Times New Roman" w:cs="Times New Roman"/>
                <w:lang w:val="sr-Cyrl-RS"/>
              </w:rPr>
              <w:t xml:space="preserve"> за ендоваскуларне интервенције.</w:t>
            </w:r>
          </w:p>
        </w:tc>
        <w:tc>
          <w:tcPr>
            <w:tcW w:w="0" w:type="auto"/>
            <w:tcBorders>
              <w:top w:val="single" w:sz="4" w:space="0" w:color="auto"/>
              <w:left w:val="single" w:sz="4" w:space="0" w:color="auto"/>
              <w:bottom w:val="single" w:sz="4" w:space="0" w:color="auto"/>
              <w:right w:val="single" w:sz="4" w:space="0" w:color="auto"/>
            </w:tcBorders>
            <w:hideMark/>
          </w:tcPr>
          <w:p w14:paraId="4E08D68A"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441B4034"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А</w:t>
            </w:r>
          </w:p>
        </w:tc>
      </w:tr>
      <w:tr w:rsidR="006F6184" w:rsidRPr="003E03D8" w14:paraId="737A78BA"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88078CC" w14:textId="77777777" w:rsidR="006F6184" w:rsidRPr="00AC71F4" w:rsidRDefault="006F6184" w:rsidP="00BB611A">
            <w:pPr>
              <w:rPr>
                <w:rFonts w:ascii="Times New Roman" w:hAnsi="Times New Roman" w:cs="Times New Roman"/>
                <w:lang w:val="sr-Cyrl-RS"/>
              </w:rPr>
            </w:pPr>
            <w:r w:rsidRPr="003E03D8">
              <w:rPr>
                <w:rFonts w:ascii="Times New Roman" w:hAnsi="Times New Roman" w:cs="Times New Roman"/>
              </w:rPr>
              <w:t>РЦМУ мора обезбедити доступност неурохирургије 24/7 за хитне захвате</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53A701D9"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48FED692"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А</w:t>
            </w:r>
          </w:p>
        </w:tc>
      </w:tr>
      <w:tr w:rsidR="006F6184" w:rsidRPr="003E03D8" w14:paraId="4551D6A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C7661AB" w14:textId="77777777" w:rsidR="006F6184" w:rsidRPr="00AC71F4" w:rsidRDefault="006F6184" w:rsidP="00BB611A">
            <w:pPr>
              <w:rPr>
                <w:rFonts w:ascii="Times New Roman" w:hAnsi="Times New Roman" w:cs="Times New Roman"/>
                <w:lang w:val="sr-Cyrl-RS"/>
              </w:rPr>
            </w:pPr>
            <w:r w:rsidRPr="003E03D8">
              <w:rPr>
                <w:rFonts w:ascii="Times New Roman" w:hAnsi="Times New Roman" w:cs="Times New Roman"/>
              </w:rPr>
              <w:t>РЦМУ мора поседовати напредну неуролошку/интензивну јединицу (ЈИНЛ) са могућношћу збрињавања најтежих случајева</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248DBEC1"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CDBBF96"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А</w:t>
            </w:r>
          </w:p>
        </w:tc>
      </w:tr>
      <w:tr w:rsidR="006F6184" w:rsidRPr="003E03D8" w14:paraId="7BDA268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FA49391" w14:textId="77777777" w:rsidR="006F6184" w:rsidRPr="00AC71F4" w:rsidRDefault="006F6184" w:rsidP="00BB611A">
            <w:pPr>
              <w:rPr>
                <w:rFonts w:ascii="Times New Roman" w:hAnsi="Times New Roman" w:cs="Times New Roman"/>
                <w:lang w:val="sr-Cyrl-RS"/>
              </w:rPr>
            </w:pPr>
            <w:r w:rsidRPr="003E03D8">
              <w:rPr>
                <w:rFonts w:ascii="Times New Roman" w:hAnsi="Times New Roman" w:cs="Times New Roman"/>
              </w:rPr>
              <w:t xml:space="preserve">РЦМУ мора имати 24/7 доступне </w:t>
            </w:r>
            <w:r w:rsidRPr="00BA273A">
              <w:rPr>
                <w:rFonts w:ascii="Times New Roman" w:hAnsi="Times New Roman" w:cs="Times New Roman"/>
              </w:rPr>
              <w:t xml:space="preserve">КТ, КТА, КТП </w:t>
            </w:r>
            <w:r w:rsidRPr="003E03D8">
              <w:rPr>
                <w:rFonts w:ascii="Times New Roman" w:hAnsi="Times New Roman" w:cs="Times New Roman"/>
              </w:rPr>
              <w:t>и по могућности МР</w:t>
            </w:r>
            <w:r w:rsidRPr="00BA273A">
              <w:rPr>
                <w:rFonts w:ascii="Times New Roman" w:hAnsi="Times New Roman" w:cs="Times New Roman"/>
              </w:rPr>
              <w:t xml:space="preserve"> </w:t>
            </w:r>
            <w:r w:rsidRPr="003E03D8">
              <w:rPr>
                <w:rFonts w:ascii="Times New Roman" w:hAnsi="Times New Roman" w:cs="Times New Roman"/>
              </w:rPr>
              <w:t>са стандардизованим протоколима за селекцију болесника</w:t>
            </w:r>
            <w:r>
              <w:rPr>
                <w:rFonts w:ascii="Times New Roman" w:hAnsi="Times New Roman" w:cs="Times New Roman"/>
                <w:lang w:val="sr-Cyrl-RS"/>
              </w:rPr>
              <w:t xml:space="preserve"> за реперфузиону терапију.</w:t>
            </w:r>
          </w:p>
        </w:tc>
        <w:tc>
          <w:tcPr>
            <w:tcW w:w="0" w:type="auto"/>
            <w:tcBorders>
              <w:top w:val="single" w:sz="4" w:space="0" w:color="auto"/>
              <w:left w:val="single" w:sz="4" w:space="0" w:color="auto"/>
              <w:bottom w:val="single" w:sz="4" w:space="0" w:color="auto"/>
              <w:right w:val="single" w:sz="4" w:space="0" w:color="auto"/>
            </w:tcBorders>
            <w:hideMark/>
          </w:tcPr>
          <w:p w14:paraId="17BE05C8"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FF096E8"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А</w:t>
            </w:r>
          </w:p>
        </w:tc>
      </w:tr>
      <w:tr w:rsidR="006F6184" w:rsidRPr="003E03D8" w14:paraId="084C977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B05311B" w14:textId="77777777" w:rsidR="006F6184" w:rsidRPr="00AC71F4" w:rsidRDefault="006F6184" w:rsidP="00BB611A">
            <w:pPr>
              <w:rPr>
                <w:rFonts w:ascii="Times New Roman" w:hAnsi="Times New Roman" w:cs="Times New Roman"/>
                <w:lang w:val="sr-Cyrl-RS"/>
              </w:rPr>
            </w:pPr>
            <w:r w:rsidRPr="003E03D8">
              <w:rPr>
                <w:rFonts w:ascii="Times New Roman" w:hAnsi="Times New Roman" w:cs="Times New Roman"/>
              </w:rPr>
              <w:t>РЦМУ треба да обезбеди ангио-салу и анестезиолошки тим доступне 24/7 за извођење хитних ендоваскуларних процедура</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1139C2D6"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FF4401D"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А</w:t>
            </w:r>
          </w:p>
        </w:tc>
      </w:tr>
      <w:tr w:rsidR="006F6184" w:rsidRPr="003E03D8" w14:paraId="7C611ED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D5B7EAD" w14:textId="77777777" w:rsidR="006F6184" w:rsidRPr="00AC71F4" w:rsidRDefault="006F6184" w:rsidP="00BB611A">
            <w:pPr>
              <w:rPr>
                <w:rFonts w:ascii="Times New Roman" w:hAnsi="Times New Roman" w:cs="Times New Roman"/>
                <w:lang w:val="sr-Cyrl-RS"/>
              </w:rPr>
            </w:pPr>
            <w:r w:rsidRPr="003E03D8">
              <w:rPr>
                <w:rFonts w:ascii="Times New Roman" w:hAnsi="Times New Roman" w:cs="Times New Roman"/>
              </w:rPr>
              <w:t xml:space="preserve">РЦМУ преузима улогу референтног центра за пријем пацијената из ПЈМУ и </w:t>
            </w:r>
            <w:r w:rsidRPr="00BA273A">
              <w:rPr>
                <w:rFonts w:ascii="Times New Roman" w:hAnsi="Times New Roman" w:cs="Times New Roman"/>
              </w:rPr>
              <w:t>НЈ</w:t>
            </w:r>
            <w:r w:rsidRPr="003E03D8">
              <w:rPr>
                <w:rFonts w:ascii="Times New Roman" w:hAnsi="Times New Roman" w:cs="Times New Roman"/>
              </w:rPr>
              <w:t>МУ и координацију комплексног збрињавања</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3A17B9DE"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B425FC7"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А</w:t>
            </w:r>
          </w:p>
        </w:tc>
      </w:tr>
      <w:tr w:rsidR="006F6184" w:rsidRPr="003E03D8" w14:paraId="3AD2524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4EA3917" w14:textId="77777777" w:rsidR="006F6184" w:rsidRPr="00AC71F4" w:rsidRDefault="006F6184" w:rsidP="00BB611A">
            <w:pPr>
              <w:rPr>
                <w:rFonts w:ascii="Times New Roman" w:hAnsi="Times New Roman" w:cs="Times New Roman"/>
                <w:lang w:val="sr-Cyrl-RS"/>
              </w:rPr>
            </w:pPr>
            <w:r w:rsidRPr="003E03D8">
              <w:rPr>
                <w:rFonts w:ascii="Times New Roman" w:hAnsi="Times New Roman" w:cs="Times New Roman"/>
              </w:rPr>
              <w:t>РЦМУ треба да учествује у националним и међународним регистрима и клиничким студијама ради унапређења квалитета и иновација</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189CE65F"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563E9B22" w14:textId="77777777" w:rsidR="006F6184" w:rsidRPr="003E03D8" w:rsidRDefault="006F6184" w:rsidP="00BB611A">
            <w:pPr>
              <w:jc w:val="center"/>
              <w:rPr>
                <w:rFonts w:ascii="Times New Roman" w:hAnsi="Times New Roman" w:cs="Times New Roman"/>
              </w:rPr>
            </w:pPr>
            <w:r w:rsidRPr="003E03D8">
              <w:rPr>
                <w:rFonts w:ascii="Times New Roman" w:hAnsi="Times New Roman" w:cs="Times New Roman"/>
              </w:rPr>
              <w:t>А</w:t>
            </w:r>
          </w:p>
        </w:tc>
      </w:tr>
      <w:tr w:rsidR="006F6184" w:rsidRPr="00A07012" w14:paraId="0E50386C"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31AB28FD" w14:textId="77777777" w:rsidR="006F6184" w:rsidRPr="00750BCD" w:rsidRDefault="006F6184" w:rsidP="00BB611A">
            <w:pPr>
              <w:jc w:val="center"/>
              <w:rPr>
                <w:rFonts w:ascii="Times New Roman" w:hAnsi="Times New Roman" w:cs="Times New Roman"/>
                <w:b/>
                <w:bCs/>
                <w:lang w:val="sr-Cyrl-RS"/>
              </w:rPr>
            </w:pPr>
            <w:r w:rsidRPr="00750BCD">
              <w:rPr>
                <w:rFonts w:ascii="Times New Roman" w:hAnsi="Times New Roman" w:cs="Times New Roman"/>
                <w:b/>
                <w:bCs/>
                <w:lang w:val="sr-Cyrl-RS"/>
              </w:rPr>
              <w:t>Телемединица</w:t>
            </w:r>
          </w:p>
        </w:tc>
      </w:tr>
      <w:tr w:rsidR="006F6184" w:rsidRPr="00A07012" w14:paraId="4843596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69137CA" w14:textId="77777777" w:rsidR="006F6184" w:rsidRPr="00E65382" w:rsidRDefault="006F6184" w:rsidP="00BB611A">
            <w:pPr>
              <w:rPr>
                <w:rFonts w:ascii="Times New Roman" w:hAnsi="Times New Roman" w:cs="Times New Roman"/>
                <w:lang w:val="sr-Latn-RS"/>
              </w:rPr>
            </w:pPr>
            <w:r w:rsidRPr="00A07012">
              <w:rPr>
                <w:rFonts w:ascii="Times New Roman" w:hAnsi="Times New Roman" w:cs="Times New Roman"/>
              </w:rPr>
              <w:lastRenderedPageBreak/>
              <w:t xml:space="preserve">Имплементирати </w:t>
            </w:r>
            <w:r w:rsidRPr="00E65382">
              <w:rPr>
                <w:rFonts w:ascii="Times New Roman" w:hAnsi="Times New Roman" w:cs="Times New Roman"/>
                <w:i/>
                <w:iCs/>
                <w:lang w:val="sr-Latn-RS"/>
              </w:rPr>
              <w:t>Telestroke</w:t>
            </w:r>
            <w:r>
              <w:rPr>
                <w:rFonts w:ascii="Times New Roman" w:hAnsi="Times New Roman" w:cs="Times New Roman"/>
                <w:lang w:val="sr-Cyrl-RS"/>
              </w:rPr>
              <w:t xml:space="preserve"> </w:t>
            </w:r>
            <w:r w:rsidRPr="00A07012">
              <w:rPr>
                <w:rFonts w:ascii="Times New Roman" w:hAnsi="Times New Roman" w:cs="Times New Roman"/>
              </w:rPr>
              <w:t>систем у регионалној мрежи ради повећања доступности експертизе у ПЈМУ и удаљеним установама</w:t>
            </w:r>
            <w:r>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7C160ED4" w14:textId="77777777" w:rsidR="006F6184" w:rsidRPr="00A07012" w:rsidRDefault="006F6184" w:rsidP="00BB611A">
            <w:pPr>
              <w:jc w:val="center"/>
              <w:rPr>
                <w:rFonts w:ascii="Times New Roman" w:hAnsi="Times New Roman" w:cs="Times New Roman"/>
              </w:rPr>
            </w:pPr>
            <w:r w:rsidRPr="00A07012">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7543E209" w14:textId="77777777" w:rsidR="006F6184" w:rsidRPr="00A07012" w:rsidRDefault="006F6184" w:rsidP="00BB611A">
            <w:pPr>
              <w:jc w:val="center"/>
              <w:rPr>
                <w:rFonts w:ascii="Times New Roman" w:hAnsi="Times New Roman" w:cs="Times New Roman"/>
              </w:rPr>
            </w:pPr>
            <w:r w:rsidRPr="00A07012">
              <w:rPr>
                <w:rFonts w:ascii="Times New Roman" w:hAnsi="Times New Roman" w:cs="Times New Roman"/>
              </w:rPr>
              <w:t>А</w:t>
            </w:r>
          </w:p>
        </w:tc>
      </w:tr>
      <w:tr w:rsidR="006F6184" w:rsidRPr="00A07012" w14:paraId="4722CF5A"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AC967B5" w14:textId="77777777" w:rsidR="006F6184" w:rsidRPr="00A07012" w:rsidRDefault="006F6184" w:rsidP="00BB611A">
            <w:pPr>
              <w:rPr>
                <w:rFonts w:ascii="Times New Roman" w:hAnsi="Times New Roman" w:cs="Times New Roman"/>
              </w:rPr>
            </w:pPr>
            <w:r w:rsidRPr="00A07012">
              <w:rPr>
                <w:rFonts w:ascii="Times New Roman" w:hAnsi="Times New Roman" w:cs="Times New Roman"/>
              </w:rPr>
              <w:t>Користити телемедицину за даљинску процену неуролошког статуса и неурорадиолошких снимака у реалном времену</w:t>
            </w:r>
            <w:r>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7B9C79CB" w14:textId="77777777" w:rsidR="006F6184" w:rsidRPr="00A07012" w:rsidRDefault="006F6184" w:rsidP="00BB611A">
            <w:pPr>
              <w:jc w:val="center"/>
              <w:rPr>
                <w:rFonts w:ascii="Times New Roman" w:hAnsi="Times New Roman" w:cs="Times New Roman"/>
              </w:rPr>
            </w:pPr>
            <w:r w:rsidRPr="00A07012">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3CF9684B" w14:textId="77777777" w:rsidR="006F6184" w:rsidRPr="00A07012" w:rsidRDefault="006F6184" w:rsidP="00BB611A">
            <w:pPr>
              <w:jc w:val="center"/>
              <w:rPr>
                <w:rFonts w:ascii="Times New Roman" w:hAnsi="Times New Roman" w:cs="Times New Roman"/>
              </w:rPr>
            </w:pPr>
            <w:r w:rsidRPr="00A07012">
              <w:rPr>
                <w:rFonts w:ascii="Times New Roman" w:hAnsi="Times New Roman" w:cs="Times New Roman"/>
              </w:rPr>
              <w:t>А</w:t>
            </w:r>
          </w:p>
        </w:tc>
      </w:tr>
      <w:tr w:rsidR="006F6184" w:rsidRPr="00A07012" w14:paraId="495D9E2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D797BD3" w14:textId="77777777" w:rsidR="006F6184" w:rsidRPr="00A07012" w:rsidRDefault="006F6184" w:rsidP="00BB611A">
            <w:pPr>
              <w:rPr>
                <w:rFonts w:ascii="Times New Roman" w:hAnsi="Times New Roman" w:cs="Times New Roman"/>
              </w:rPr>
            </w:pPr>
            <w:r w:rsidRPr="00E65382">
              <w:rPr>
                <w:rFonts w:ascii="Times New Roman" w:hAnsi="Times New Roman" w:cs="Times New Roman"/>
                <w:i/>
                <w:iCs/>
              </w:rPr>
              <w:t xml:space="preserve">Telestroke </w:t>
            </w:r>
            <w:r w:rsidRPr="00A07012">
              <w:rPr>
                <w:rFonts w:ascii="Times New Roman" w:hAnsi="Times New Roman" w:cs="Times New Roman"/>
              </w:rPr>
              <w:t>се препоручује за доношење одлуке о примени ИВТ у установама које немају неуролога досту</w:t>
            </w:r>
            <w:r>
              <w:rPr>
                <w:rFonts w:ascii="Times New Roman" w:hAnsi="Times New Roman" w:cs="Times New Roman"/>
                <w:lang w:val="sr-Cyrl-RS"/>
              </w:rPr>
              <w:t>пног</w:t>
            </w:r>
            <w:r w:rsidRPr="00A07012">
              <w:rPr>
                <w:rFonts w:ascii="Times New Roman" w:hAnsi="Times New Roman" w:cs="Times New Roman"/>
              </w:rPr>
              <w:t xml:space="preserve"> 24/7</w:t>
            </w:r>
            <w:r>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5890161B" w14:textId="77777777" w:rsidR="006F6184" w:rsidRPr="00A07012" w:rsidRDefault="006F6184" w:rsidP="00BB611A">
            <w:pPr>
              <w:jc w:val="center"/>
              <w:rPr>
                <w:rFonts w:ascii="Times New Roman" w:hAnsi="Times New Roman" w:cs="Times New Roman"/>
              </w:rPr>
            </w:pPr>
            <w:r w:rsidRPr="00A07012">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2AACFC73" w14:textId="77777777" w:rsidR="006F6184" w:rsidRPr="00A07012" w:rsidRDefault="006F6184" w:rsidP="00BB611A">
            <w:pPr>
              <w:jc w:val="center"/>
              <w:rPr>
                <w:rFonts w:ascii="Times New Roman" w:hAnsi="Times New Roman" w:cs="Times New Roman"/>
              </w:rPr>
            </w:pPr>
            <w:r w:rsidRPr="00A07012">
              <w:rPr>
                <w:rFonts w:ascii="Times New Roman" w:hAnsi="Times New Roman" w:cs="Times New Roman"/>
              </w:rPr>
              <w:t>Б</w:t>
            </w:r>
          </w:p>
        </w:tc>
      </w:tr>
      <w:tr w:rsidR="006F6184" w:rsidRPr="00A07012" w14:paraId="53A51FD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789C205" w14:textId="77777777" w:rsidR="006F6184" w:rsidRPr="00E65382" w:rsidRDefault="006F6184" w:rsidP="00BB611A">
            <w:pPr>
              <w:rPr>
                <w:rFonts w:ascii="Times New Roman" w:hAnsi="Times New Roman" w:cs="Times New Roman"/>
                <w:lang w:val="sr-Cyrl-RS"/>
              </w:rPr>
            </w:pPr>
            <w:r w:rsidRPr="00E65382">
              <w:rPr>
                <w:rFonts w:ascii="Times New Roman" w:hAnsi="Times New Roman" w:cs="Times New Roman"/>
                <w:i/>
                <w:iCs/>
              </w:rPr>
              <w:t>Telestroke</w:t>
            </w:r>
            <w:r w:rsidRPr="00A07012">
              <w:rPr>
                <w:rFonts w:ascii="Times New Roman" w:hAnsi="Times New Roman" w:cs="Times New Roman"/>
              </w:rPr>
              <w:t xml:space="preserve"> мреже могу се користити за тријажу пацијената са АИМУ који су потенцијални кандидати за трансфер и </w:t>
            </w:r>
            <w:r>
              <w:rPr>
                <w:rFonts w:ascii="Times New Roman" w:hAnsi="Times New Roman" w:cs="Times New Roman"/>
                <w:lang w:val="sr-Cyrl-RS"/>
              </w:rPr>
              <w:t>МТ.</w:t>
            </w:r>
          </w:p>
        </w:tc>
        <w:tc>
          <w:tcPr>
            <w:tcW w:w="0" w:type="auto"/>
            <w:tcBorders>
              <w:top w:val="single" w:sz="4" w:space="0" w:color="auto"/>
              <w:left w:val="single" w:sz="4" w:space="0" w:color="auto"/>
              <w:bottom w:val="single" w:sz="4" w:space="0" w:color="auto"/>
              <w:right w:val="single" w:sz="4" w:space="0" w:color="auto"/>
            </w:tcBorders>
            <w:hideMark/>
          </w:tcPr>
          <w:p w14:paraId="6AE510F5" w14:textId="77777777" w:rsidR="006F6184" w:rsidRPr="00A07012" w:rsidRDefault="006F6184" w:rsidP="00BB611A">
            <w:pPr>
              <w:jc w:val="center"/>
              <w:rPr>
                <w:rFonts w:ascii="Times New Roman" w:hAnsi="Times New Roman" w:cs="Times New Roman"/>
              </w:rPr>
            </w:pPr>
            <w:r w:rsidRPr="00A07012">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70C86A5B" w14:textId="77777777" w:rsidR="006F6184" w:rsidRPr="00A07012" w:rsidRDefault="006F6184" w:rsidP="00BB611A">
            <w:pPr>
              <w:jc w:val="center"/>
              <w:rPr>
                <w:rFonts w:ascii="Times New Roman" w:hAnsi="Times New Roman" w:cs="Times New Roman"/>
              </w:rPr>
            </w:pPr>
            <w:r w:rsidRPr="00A07012">
              <w:rPr>
                <w:rFonts w:ascii="Times New Roman" w:hAnsi="Times New Roman" w:cs="Times New Roman"/>
              </w:rPr>
              <w:t>В</w:t>
            </w:r>
          </w:p>
        </w:tc>
      </w:tr>
      <w:tr w:rsidR="006F6184" w:rsidRPr="00A07012" w14:paraId="1415788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0C45667" w14:textId="77777777" w:rsidR="006F6184" w:rsidRPr="00E65382" w:rsidRDefault="006F6184" w:rsidP="00BB611A">
            <w:pPr>
              <w:rPr>
                <w:rFonts w:ascii="Times New Roman" w:hAnsi="Times New Roman" w:cs="Times New Roman"/>
                <w:lang w:val="sr-Cyrl-RS"/>
              </w:rPr>
            </w:pPr>
            <w:r w:rsidRPr="00A07012">
              <w:rPr>
                <w:rFonts w:ascii="Times New Roman" w:hAnsi="Times New Roman" w:cs="Times New Roman"/>
              </w:rPr>
              <w:t>Неопходно је успоставити стандардизоване, писане протоколе за рад телемедицинског система и интеграцију у радне токове болница</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07335D3A" w14:textId="77777777" w:rsidR="006F6184" w:rsidRPr="00A07012" w:rsidRDefault="006F6184" w:rsidP="00BB611A">
            <w:pPr>
              <w:jc w:val="center"/>
              <w:rPr>
                <w:rFonts w:ascii="Times New Roman" w:hAnsi="Times New Roman" w:cs="Times New Roman"/>
              </w:rPr>
            </w:pPr>
            <w:r w:rsidRPr="00A07012">
              <w:rPr>
                <w:rFonts w:ascii="Times New Roman" w:hAnsi="Times New Roman" w:cs="Times New Roman"/>
              </w:rPr>
              <w:t>V</w:t>
            </w:r>
          </w:p>
        </w:tc>
        <w:tc>
          <w:tcPr>
            <w:tcW w:w="0" w:type="auto"/>
            <w:tcBorders>
              <w:top w:val="single" w:sz="4" w:space="0" w:color="auto"/>
              <w:left w:val="single" w:sz="4" w:space="0" w:color="auto"/>
              <w:bottom w:val="single" w:sz="4" w:space="0" w:color="auto"/>
              <w:right w:val="single" w:sz="4" w:space="0" w:color="auto"/>
            </w:tcBorders>
            <w:hideMark/>
          </w:tcPr>
          <w:p w14:paraId="588C2933" w14:textId="77777777" w:rsidR="006F6184" w:rsidRPr="00A07012" w:rsidRDefault="006F6184" w:rsidP="00BB611A">
            <w:pPr>
              <w:jc w:val="center"/>
              <w:rPr>
                <w:rFonts w:ascii="Times New Roman" w:hAnsi="Times New Roman" w:cs="Times New Roman"/>
              </w:rPr>
            </w:pPr>
            <w:r w:rsidRPr="00A07012">
              <w:rPr>
                <w:rFonts w:ascii="Times New Roman" w:hAnsi="Times New Roman" w:cs="Times New Roman"/>
              </w:rPr>
              <w:t>А</w:t>
            </w:r>
          </w:p>
        </w:tc>
      </w:tr>
      <w:tr w:rsidR="006F6184" w:rsidRPr="00A07012" w14:paraId="1A5CC21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6BDEA40" w14:textId="77777777" w:rsidR="006F6184" w:rsidRPr="00A07012" w:rsidRDefault="006F6184" w:rsidP="00BB611A">
            <w:pPr>
              <w:rPr>
                <w:rFonts w:ascii="Times New Roman" w:hAnsi="Times New Roman" w:cs="Times New Roman"/>
              </w:rPr>
            </w:pPr>
            <w:r w:rsidRPr="00A07012">
              <w:rPr>
                <w:rFonts w:ascii="Times New Roman" w:hAnsi="Times New Roman" w:cs="Times New Roman"/>
              </w:rPr>
              <w:t>Планирати и финансијски подржати мрежу на нивоу државе/региона, укључујући одржавање регистра, телемедицине и континуиране едукације</w:t>
            </w:r>
          </w:p>
        </w:tc>
        <w:tc>
          <w:tcPr>
            <w:tcW w:w="0" w:type="auto"/>
            <w:tcBorders>
              <w:top w:val="single" w:sz="4" w:space="0" w:color="auto"/>
              <w:left w:val="single" w:sz="4" w:space="0" w:color="auto"/>
              <w:bottom w:val="single" w:sz="4" w:space="0" w:color="auto"/>
              <w:right w:val="single" w:sz="4" w:space="0" w:color="auto"/>
            </w:tcBorders>
            <w:hideMark/>
          </w:tcPr>
          <w:p w14:paraId="0ED061DC" w14:textId="77777777" w:rsidR="006F6184" w:rsidRPr="00A07012" w:rsidRDefault="006F6184" w:rsidP="00BB611A">
            <w:pPr>
              <w:jc w:val="center"/>
              <w:rPr>
                <w:rFonts w:ascii="Times New Roman" w:hAnsi="Times New Roman" w:cs="Times New Roman"/>
              </w:rPr>
            </w:pPr>
            <w:r w:rsidRPr="00A07012">
              <w:rPr>
                <w:rFonts w:ascii="Times New Roman" w:hAnsi="Times New Roman" w:cs="Times New Roman"/>
              </w:rPr>
              <w:t>IV</w:t>
            </w:r>
          </w:p>
        </w:tc>
        <w:tc>
          <w:tcPr>
            <w:tcW w:w="0" w:type="auto"/>
            <w:tcBorders>
              <w:top w:val="single" w:sz="4" w:space="0" w:color="auto"/>
              <w:left w:val="single" w:sz="4" w:space="0" w:color="auto"/>
              <w:bottom w:val="single" w:sz="4" w:space="0" w:color="auto"/>
              <w:right w:val="single" w:sz="4" w:space="0" w:color="auto"/>
            </w:tcBorders>
            <w:hideMark/>
          </w:tcPr>
          <w:p w14:paraId="6B46E8C5" w14:textId="77777777" w:rsidR="006F6184" w:rsidRPr="00A07012" w:rsidRDefault="006F6184" w:rsidP="00BB611A">
            <w:pPr>
              <w:jc w:val="center"/>
              <w:rPr>
                <w:rFonts w:ascii="Times New Roman" w:hAnsi="Times New Roman" w:cs="Times New Roman"/>
              </w:rPr>
            </w:pPr>
            <w:r w:rsidRPr="00A07012">
              <w:rPr>
                <w:rFonts w:ascii="Times New Roman" w:hAnsi="Times New Roman" w:cs="Times New Roman"/>
              </w:rPr>
              <w:t>Б</w:t>
            </w:r>
          </w:p>
        </w:tc>
      </w:tr>
      <w:tr w:rsidR="006F6184" w:rsidRPr="00767121" w14:paraId="38B1E67A"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738E647C" w14:textId="77777777" w:rsidR="006F6184" w:rsidRPr="00750BCD" w:rsidRDefault="006F6184" w:rsidP="00BB611A">
            <w:pPr>
              <w:jc w:val="center"/>
              <w:rPr>
                <w:rFonts w:ascii="Times New Roman" w:hAnsi="Times New Roman" w:cs="Times New Roman"/>
                <w:b/>
                <w:bCs/>
                <w:lang w:val="sr-Cyrl-RS"/>
              </w:rPr>
            </w:pPr>
            <w:r w:rsidRPr="00750BCD">
              <w:rPr>
                <w:rFonts w:ascii="Times New Roman" w:hAnsi="Times New Roman" w:cs="Times New Roman"/>
                <w:b/>
                <w:bCs/>
                <w:lang w:val="sr-Cyrl-RS"/>
              </w:rPr>
              <w:t>Дијагностички протокол у акутном исхемијском можданом удару</w:t>
            </w:r>
          </w:p>
        </w:tc>
      </w:tr>
      <w:tr w:rsidR="006F6184" w:rsidRPr="00767121" w14:paraId="57C5FBB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BE3B2DC" w14:textId="77777777" w:rsidR="006F6184" w:rsidRPr="00767121" w:rsidRDefault="006F6184" w:rsidP="00BB611A">
            <w:pPr>
              <w:rPr>
                <w:rFonts w:ascii="Times New Roman" w:hAnsi="Times New Roman" w:cs="Times New Roman"/>
              </w:rPr>
            </w:pPr>
            <w:r w:rsidRPr="00767121">
              <w:rPr>
                <w:rFonts w:ascii="Times New Roman" w:hAnsi="Times New Roman" w:cs="Times New Roman"/>
              </w:rPr>
              <w:t xml:space="preserve">Нативни </w:t>
            </w:r>
            <w:r w:rsidRPr="00BA273A">
              <w:rPr>
                <w:rFonts w:ascii="Times New Roman" w:hAnsi="Times New Roman" w:cs="Times New Roman"/>
              </w:rPr>
              <w:t>К</w:t>
            </w:r>
            <w:r w:rsidRPr="00767121">
              <w:rPr>
                <w:rFonts w:ascii="Times New Roman" w:hAnsi="Times New Roman" w:cs="Times New Roman"/>
              </w:rPr>
              <w:t xml:space="preserve">Т мозга треба урадити у року ≤20 минута од доласка пацијента ради брзог искључивања </w:t>
            </w:r>
            <w:r>
              <w:rPr>
                <w:rFonts w:ascii="Times New Roman" w:hAnsi="Times New Roman" w:cs="Times New Roman"/>
                <w:lang w:val="sr-Cyrl-RS"/>
              </w:rPr>
              <w:t>ИЦХ</w:t>
            </w:r>
            <w:r w:rsidRPr="00767121">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095161EA" w14:textId="77777777" w:rsidR="006F6184" w:rsidRPr="00767121"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2260622" w14:textId="77777777" w:rsidR="006F6184" w:rsidRPr="00767121" w:rsidRDefault="006F6184" w:rsidP="00BB611A">
            <w:pPr>
              <w:jc w:val="center"/>
              <w:rPr>
                <w:rFonts w:ascii="Times New Roman" w:hAnsi="Times New Roman" w:cs="Times New Roman"/>
              </w:rPr>
            </w:pPr>
            <w:r w:rsidRPr="00767121">
              <w:rPr>
                <w:rFonts w:ascii="Times New Roman" w:hAnsi="Times New Roman" w:cs="Times New Roman"/>
              </w:rPr>
              <w:t>А</w:t>
            </w:r>
          </w:p>
        </w:tc>
      </w:tr>
      <w:tr w:rsidR="006F6184" w:rsidRPr="00767121" w14:paraId="1AAE9901"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155E874" w14:textId="77777777" w:rsidR="006F6184" w:rsidRPr="00766101" w:rsidRDefault="006F6184" w:rsidP="00BB611A">
            <w:pPr>
              <w:rPr>
                <w:rFonts w:ascii="Times New Roman" w:hAnsi="Times New Roman" w:cs="Times New Roman"/>
                <w:lang w:val="sr-Cyrl-RS"/>
              </w:rPr>
            </w:pPr>
            <w:r w:rsidRPr="00BA273A">
              <w:rPr>
                <w:rFonts w:ascii="Times New Roman" w:hAnsi="Times New Roman" w:cs="Times New Roman"/>
              </w:rPr>
              <w:t>К</w:t>
            </w:r>
            <w:r w:rsidRPr="00767121">
              <w:rPr>
                <w:rFonts w:ascii="Times New Roman" w:hAnsi="Times New Roman" w:cs="Times New Roman"/>
              </w:rPr>
              <w:t xml:space="preserve">ТА треба спровести одмах након </w:t>
            </w:r>
            <w:r w:rsidRPr="00BA273A">
              <w:rPr>
                <w:rFonts w:ascii="Times New Roman" w:hAnsi="Times New Roman" w:cs="Times New Roman"/>
              </w:rPr>
              <w:t xml:space="preserve">НКТ </w:t>
            </w:r>
            <w:r w:rsidRPr="00767121">
              <w:rPr>
                <w:rFonts w:ascii="Times New Roman" w:hAnsi="Times New Roman" w:cs="Times New Roman"/>
              </w:rPr>
              <w:t xml:space="preserve">код пацијената са сумњом на </w:t>
            </w:r>
            <w:r w:rsidRPr="00BA273A">
              <w:rPr>
                <w:rFonts w:ascii="Times New Roman" w:hAnsi="Times New Roman" w:cs="Times New Roman"/>
              </w:rPr>
              <w:t xml:space="preserve">ОВКС, </w:t>
            </w:r>
            <w:r w:rsidRPr="00767121">
              <w:rPr>
                <w:rFonts w:ascii="Times New Roman" w:hAnsi="Times New Roman" w:cs="Times New Roman"/>
              </w:rPr>
              <w:t xml:space="preserve">односно кандидата за </w:t>
            </w:r>
            <w:r>
              <w:rPr>
                <w:rFonts w:ascii="Times New Roman" w:hAnsi="Times New Roman" w:cs="Times New Roman"/>
                <w:lang w:val="sr-Cyrl-RS"/>
              </w:rPr>
              <w:t>МТ.</w:t>
            </w:r>
          </w:p>
        </w:tc>
        <w:tc>
          <w:tcPr>
            <w:tcW w:w="0" w:type="auto"/>
            <w:tcBorders>
              <w:top w:val="single" w:sz="4" w:space="0" w:color="auto"/>
              <w:left w:val="single" w:sz="4" w:space="0" w:color="auto"/>
              <w:bottom w:val="single" w:sz="4" w:space="0" w:color="auto"/>
              <w:right w:val="single" w:sz="4" w:space="0" w:color="auto"/>
            </w:tcBorders>
            <w:hideMark/>
          </w:tcPr>
          <w:p w14:paraId="37C38F98" w14:textId="77777777" w:rsidR="006F6184" w:rsidRPr="00767121"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46891CF" w14:textId="77777777" w:rsidR="006F6184" w:rsidRPr="00767121" w:rsidRDefault="006F6184" w:rsidP="00BB611A">
            <w:pPr>
              <w:jc w:val="center"/>
              <w:rPr>
                <w:rFonts w:ascii="Times New Roman" w:hAnsi="Times New Roman" w:cs="Times New Roman"/>
              </w:rPr>
            </w:pPr>
            <w:r w:rsidRPr="00767121">
              <w:rPr>
                <w:rFonts w:ascii="Times New Roman" w:hAnsi="Times New Roman" w:cs="Times New Roman"/>
              </w:rPr>
              <w:t>А</w:t>
            </w:r>
          </w:p>
        </w:tc>
      </w:tr>
      <w:tr w:rsidR="006F6184" w:rsidRPr="00767121" w14:paraId="141E33B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73076EF" w14:textId="77777777" w:rsidR="006F6184" w:rsidRPr="00766101" w:rsidRDefault="006F6184" w:rsidP="00BB611A">
            <w:pPr>
              <w:rPr>
                <w:rFonts w:ascii="Times New Roman" w:hAnsi="Times New Roman" w:cs="Times New Roman"/>
                <w:lang w:val="sr-Cyrl-RS"/>
              </w:rPr>
            </w:pPr>
            <w:r w:rsidRPr="00767121">
              <w:rPr>
                <w:rFonts w:ascii="Times New Roman" w:hAnsi="Times New Roman" w:cs="Times New Roman"/>
              </w:rPr>
              <w:t>Н</w:t>
            </w:r>
            <w:r w:rsidRPr="00BA273A">
              <w:rPr>
                <w:rFonts w:ascii="Times New Roman" w:hAnsi="Times New Roman" w:cs="Times New Roman"/>
              </w:rPr>
              <w:t xml:space="preserve">КТ </w:t>
            </w:r>
            <w:r w:rsidRPr="00767121">
              <w:rPr>
                <w:rFonts w:ascii="Times New Roman" w:hAnsi="Times New Roman" w:cs="Times New Roman"/>
              </w:rPr>
              <w:t xml:space="preserve">и </w:t>
            </w:r>
            <w:r w:rsidRPr="00BA273A">
              <w:rPr>
                <w:rFonts w:ascii="Times New Roman" w:hAnsi="Times New Roman" w:cs="Times New Roman"/>
              </w:rPr>
              <w:t xml:space="preserve">КТА </w:t>
            </w:r>
            <w:r w:rsidRPr="00767121">
              <w:rPr>
                <w:rFonts w:ascii="Times New Roman" w:hAnsi="Times New Roman" w:cs="Times New Roman"/>
              </w:rPr>
              <w:t>не треба одлагати због одређивања нивоа креатинина у серуму</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594F71CF" w14:textId="77777777" w:rsidR="006F6184" w:rsidRPr="00767121"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57CDFADF" w14:textId="77777777" w:rsidR="006F6184" w:rsidRPr="00767121" w:rsidRDefault="006F6184" w:rsidP="00BB611A">
            <w:pPr>
              <w:jc w:val="center"/>
              <w:rPr>
                <w:rFonts w:ascii="Times New Roman" w:hAnsi="Times New Roman" w:cs="Times New Roman"/>
              </w:rPr>
            </w:pPr>
            <w:r w:rsidRPr="00767121">
              <w:rPr>
                <w:rFonts w:ascii="Times New Roman" w:hAnsi="Times New Roman" w:cs="Times New Roman"/>
              </w:rPr>
              <w:t>Б</w:t>
            </w:r>
          </w:p>
        </w:tc>
      </w:tr>
      <w:tr w:rsidR="006F6184" w:rsidRPr="00767121" w14:paraId="583A91D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5B22913" w14:textId="77777777" w:rsidR="006F6184" w:rsidRPr="00767121" w:rsidRDefault="006F6184" w:rsidP="00BB611A">
            <w:pPr>
              <w:rPr>
                <w:rFonts w:ascii="Times New Roman" w:hAnsi="Times New Roman" w:cs="Times New Roman"/>
              </w:rPr>
            </w:pPr>
            <w:r w:rsidRPr="00BA273A">
              <w:rPr>
                <w:rFonts w:ascii="Times New Roman" w:hAnsi="Times New Roman" w:cs="Times New Roman"/>
              </w:rPr>
              <w:t>К</w:t>
            </w:r>
            <w:r w:rsidRPr="00767121">
              <w:rPr>
                <w:rFonts w:ascii="Times New Roman" w:hAnsi="Times New Roman" w:cs="Times New Roman"/>
              </w:rPr>
              <w:t xml:space="preserve">ТП или МР перфузија треба користити код пацијената у продуженом временском прозору (6–24 </w:t>
            </w:r>
            <w:r>
              <w:rPr>
                <w:rFonts w:ascii="Times New Roman" w:hAnsi="Times New Roman" w:cs="Times New Roman"/>
                <w:lang w:val="sr-Cyrl-RS"/>
              </w:rPr>
              <w:t>сата</w:t>
            </w:r>
            <w:r w:rsidRPr="00767121">
              <w:rPr>
                <w:rFonts w:ascii="Times New Roman" w:hAnsi="Times New Roman" w:cs="Times New Roman"/>
              </w:rPr>
              <w:t>) ради одређивања односа језгра и пенумбре.</w:t>
            </w:r>
          </w:p>
        </w:tc>
        <w:tc>
          <w:tcPr>
            <w:tcW w:w="0" w:type="auto"/>
            <w:tcBorders>
              <w:top w:val="single" w:sz="4" w:space="0" w:color="auto"/>
              <w:left w:val="single" w:sz="4" w:space="0" w:color="auto"/>
              <w:bottom w:val="single" w:sz="4" w:space="0" w:color="auto"/>
              <w:right w:val="single" w:sz="4" w:space="0" w:color="auto"/>
            </w:tcBorders>
            <w:hideMark/>
          </w:tcPr>
          <w:p w14:paraId="7EDEAFF1" w14:textId="77777777" w:rsidR="006F6184" w:rsidRPr="00767121"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40109BEC" w14:textId="77777777" w:rsidR="006F6184" w:rsidRPr="00767121" w:rsidRDefault="006F6184" w:rsidP="00BB611A">
            <w:pPr>
              <w:jc w:val="center"/>
              <w:rPr>
                <w:rFonts w:ascii="Times New Roman" w:hAnsi="Times New Roman" w:cs="Times New Roman"/>
              </w:rPr>
            </w:pPr>
            <w:r w:rsidRPr="00767121">
              <w:rPr>
                <w:rFonts w:ascii="Times New Roman" w:hAnsi="Times New Roman" w:cs="Times New Roman"/>
              </w:rPr>
              <w:t>Б</w:t>
            </w:r>
          </w:p>
        </w:tc>
      </w:tr>
      <w:tr w:rsidR="006F6184" w:rsidRPr="00767121" w14:paraId="7A5F830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9F8B3AD" w14:textId="77777777" w:rsidR="006F6184" w:rsidRPr="00767121" w:rsidRDefault="006F6184" w:rsidP="00BB611A">
            <w:pPr>
              <w:rPr>
                <w:rFonts w:ascii="Times New Roman" w:hAnsi="Times New Roman" w:cs="Times New Roman"/>
              </w:rPr>
            </w:pPr>
            <w:r w:rsidRPr="00767121">
              <w:rPr>
                <w:rFonts w:ascii="Times New Roman" w:hAnsi="Times New Roman" w:cs="Times New Roman"/>
              </w:rPr>
              <w:t>Код пацијената са непознатим временом настанка симптома („</w:t>
            </w:r>
            <w:r w:rsidRPr="00766101">
              <w:rPr>
                <w:rFonts w:ascii="Times New Roman" w:hAnsi="Times New Roman" w:cs="Times New Roman"/>
                <w:i/>
                <w:iCs/>
              </w:rPr>
              <w:t>wаке-up stroke</w:t>
            </w:r>
            <w:r w:rsidRPr="00767121">
              <w:rPr>
                <w:rFonts w:ascii="Times New Roman" w:hAnsi="Times New Roman" w:cs="Times New Roman"/>
              </w:rPr>
              <w:t xml:space="preserve">“), МР са </w:t>
            </w:r>
            <w:r w:rsidRPr="00766101">
              <w:rPr>
                <w:rFonts w:ascii="Times New Roman" w:hAnsi="Times New Roman" w:cs="Times New Roman"/>
                <w:i/>
                <w:iCs/>
              </w:rPr>
              <w:t>DWI/FLAIR mismatch</w:t>
            </w:r>
            <w:r w:rsidRPr="00767121">
              <w:rPr>
                <w:rFonts w:ascii="Times New Roman" w:hAnsi="Times New Roman" w:cs="Times New Roman"/>
              </w:rPr>
              <w:t xml:space="preserve">-ом може се користити за селекцију за </w:t>
            </w:r>
            <w:r w:rsidRPr="00BA273A">
              <w:rPr>
                <w:rFonts w:ascii="Times New Roman" w:hAnsi="Times New Roman" w:cs="Times New Roman"/>
              </w:rPr>
              <w:t>ИВТ</w:t>
            </w:r>
            <w:r w:rsidRPr="00767121">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3511C8E4" w14:textId="77777777" w:rsidR="006F6184" w:rsidRPr="00767121"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654B2E4" w14:textId="77777777" w:rsidR="006F6184" w:rsidRPr="00767121" w:rsidRDefault="006F6184" w:rsidP="00BB611A">
            <w:pPr>
              <w:jc w:val="center"/>
              <w:rPr>
                <w:rFonts w:ascii="Times New Roman" w:hAnsi="Times New Roman" w:cs="Times New Roman"/>
              </w:rPr>
            </w:pPr>
            <w:r w:rsidRPr="00767121">
              <w:rPr>
                <w:rFonts w:ascii="Times New Roman" w:hAnsi="Times New Roman" w:cs="Times New Roman"/>
              </w:rPr>
              <w:t>Б</w:t>
            </w:r>
          </w:p>
        </w:tc>
      </w:tr>
      <w:tr w:rsidR="006F6184" w:rsidRPr="00767121" w14:paraId="28EF148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D33B310" w14:textId="77777777" w:rsidR="006F6184" w:rsidRPr="00766101" w:rsidRDefault="006F6184" w:rsidP="00BB611A">
            <w:pPr>
              <w:rPr>
                <w:rFonts w:ascii="Times New Roman" w:hAnsi="Times New Roman" w:cs="Times New Roman"/>
                <w:lang w:val="sr-Cyrl-RS"/>
              </w:rPr>
            </w:pPr>
            <w:r w:rsidRPr="00767121">
              <w:rPr>
                <w:rFonts w:ascii="Times New Roman" w:hAnsi="Times New Roman" w:cs="Times New Roman"/>
              </w:rPr>
              <w:t>Свим пацијентима са АИМУ треба урадити ЕКГ одмах по пријему</w:t>
            </w:r>
            <w:r>
              <w:rPr>
                <w:rFonts w:ascii="Times New Roman" w:hAnsi="Times New Roman" w:cs="Times New Roman"/>
                <w:lang w:val="sr-Cyrl-RS"/>
              </w:rPr>
              <w:t xml:space="preserve">, али без </w:t>
            </w:r>
            <w:r w:rsidRPr="00767121">
              <w:rPr>
                <w:rFonts w:ascii="Times New Roman" w:hAnsi="Times New Roman" w:cs="Times New Roman"/>
              </w:rPr>
              <w:t>одла</w:t>
            </w:r>
            <w:r>
              <w:rPr>
                <w:rFonts w:ascii="Times New Roman" w:hAnsi="Times New Roman" w:cs="Times New Roman"/>
                <w:lang w:val="sr-Cyrl-RS"/>
              </w:rPr>
              <w:t xml:space="preserve">гања </w:t>
            </w:r>
            <w:r w:rsidRPr="00767121">
              <w:rPr>
                <w:rFonts w:ascii="Times New Roman" w:hAnsi="Times New Roman" w:cs="Times New Roman"/>
              </w:rPr>
              <w:t>примен</w:t>
            </w:r>
            <w:r>
              <w:rPr>
                <w:rFonts w:ascii="Times New Roman" w:hAnsi="Times New Roman" w:cs="Times New Roman"/>
                <w:lang w:val="sr-Cyrl-RS"/>
              </w:rPr>
              <w:t>е</w:t>
            </w:r>
            <w:r w:rsidRPr="00767121">
              <w:rPr>
                <w:rFonts w:ascii="Times New Roman" w:hAnsi="Times New Roman" w:cs="Times New Roman"/>
              </w:rPr>
              <w:t xml:space="preserve"> ИВТ</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036933C6" w14:textId="77777777" w:rsidR="006F6184" w:rsidRPr="00767121"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5F3E6ED" w14:textId="77777777" w:rsidR="006F6184" w:rsidRPr="00767121" w:rsidRDefault="006F6184" w:rsidP="00BB611A">
            <w:pPr>
              <w:jc w:val="center"/>
              <w:rPr>
                <w:rFonts w:ascii="Times New Roman" w:hAnsi="Times New Roman" w:cs="Times New Roman"/>
              </w:rPr>
            </w:pPr>
            <w:r w:rsidRPr="00767121">
              <w:rPr>
                <w:rFonts w:ascii="Times New Roman" w:hAnsi="Times New Roman" w:cs="Times New Roman"/>
              </w:rPr>
              <w:t>Б</w:t>
            </w:r>
          </w:p>
        </w:tc>
      </w:tr>
      <w:tr w:rsidR="006F6184" w:rsidRPr="00767121" w14:paraId="2E24C7D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6F421D6" w14:textId="77777777" w:rsidR="006F6184" w:rsidRPr="00767121" w:rsidRDefault="006F6184" w:rsidP="00BB611A">
            <w:pPr>
              <w:rPr>
                <w:rFonts w:ascii="Times New Roman" w:hAnsi="Times New Roman" w:cs="Times New Roman"/>
              </w:rPr>
            </w:pPr>
            <w:r w:rsidRPr="00767121">
              <w:rPr>
                <w:rFonts w:ascii="Times New Roman" w:hAnsi="Times New Roman" w:cs="Times New Roman"/>
              </w:rPr>
              <w:t xml:space="preserve">Свим пацијентима са сумњом на </w:t>
            </w:r>
            <w:r w:rsidRPr="00BA273A">
              <w:rPr>
                <w:rFonts w:ascii="Times New Roman" w:hAnsi="Times New Roman" w:cs="Times New Roman"/>
              </w:rPr>
              <w:t xml:space="preserve">МУ </w:t>
            </w:r>
            <w:r w:rsidRPr="00767121">
              <w:rPr>
                <w:rFonts w:ascii="Times New Roman" w:hAnsi="Times New Roman" w:cs="Times New Roman"/>
              </w:rPr>
              <w:t xml:space="preserve">треба одмах проверити ниво гликемије, пошто хипогликемија може имитирати </w:t>
            </w:r>
            <w:r>
              <w:rPr>
                <w:rFonts w:ascii="Times New Roman" w:hAnsi="Times New Roman" w:cs="Times New Roman"/>
                <w:lang w:val="sr-Cyrl-RS"/>
              </w:rPr>
              <w:t>МУ</w:t>
            </w:r>
            <w:r w:rsidRPr="00767121">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0EC30CED" w14:textId="77777777" w:rsidR="006F6184" w:rsidRPr="00767121"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BD38F13" w14:textId="77777777" w:rsidR="006F6184" w:rsidRPr="00767121" w:rsidRDefault="006F6184" w:rsidP="00BB611A">
            <w:pPr>
              <w:jc w:val="center"/>
              <w:rPr>
                <w:rFonts w:ascii="Times New Roman" w:hAnsi="Times New Roman" w:cs="Times New Roman"/>
              </w:rPr>
            </w:pPr>
            <w:r w:rsidRPr="00767121">
              <w:rPr>
                <w:rFonts w:ascii="Times New Roman" w:hAnsi="Times New Roman" w:cs="Times New Roman"/>
              </w:rPr>
              <w:t>А</w:t>
            </w:r>
          </w:p>
        </w:tc>
      </w:tr>
      <w:tr w:rsidR="006F6184" w:rsidRPr="00767121" w14:paraId="40267A3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4132100" w14:textId="77777777" w:rsidR="006F6184" w:rsidRPr="00767121" w:rsidRDefault="006F6184" w:rsidP="00BB611A">
            <w:pPr>
              <w:rPr>
                <w:rFonts w:ascii="Times New Roman" w:hAnsi="Times New Roman" w:cs="Times New Roman"/>
              </w:rPr>
            </w:pPr>
            <w:r w:rsidRPr="00767121">
              <w:rPr>
                <w:rFonts w:ascii="Times New Roman" w:hAnsi="Times New Roman" w:cs="Times New Roman"/>
              </w:rPr>
              <w:lastRenderedPageBreak/>
              <w:t xml:space="preserve">Свим пацијентима са сумњом на </w:t>
            </w:r>
            <w:r w:rsidRPr="00BA273A">
              <w:rPr>
                <w:rFonts w:ascii="Times New Roman" w:hAnsi="Times New Roman" w:cs="Times New Roman"/>
              </w:rPr>
              <w:t xml:space="preserve">МУ </w:t>
            </w:r>
            <w:r w:rsidRPr="00767121">
              <w:rPr>
                <w:rFonts w:ascii="Times New Roman" w:hAnsi="Times New Roman" w:cs="Times New Roman"/>
              </w:rPr>
              <w:t xml:space="preserve">треба проверити коагулациони статус (ИНР, аПТТ) и број тромбоцита, што не треба да одлаже примену </w:t>
            </w:r>
            <w:r w:rsidRPr="00BA273A">
              <w:rPr>
                <w:rFonts w:ascii="Times New Roman" w:hAnsi="Times New Roman" w:cs="Times New Roman"/>
              </w:rPr>
              <w:t>ИВТ</w:t>
            </w:r>
            <w:r w:rsidRPr="00767121">
              <w:rPr>
                <w:rFonts w:ascii="Times New Roman" w:hAnsi="Times New Roman" w:cs="Times New Roman"/>
              </w:rPr>
              <w:t>, осим код пацијената са познатом коагулопатијом или употребом антикоагулантне терапије.</w:t>
            </w:r>
          </w:p>
        </w:tc>
        <w:tc>
          <w:tcPr>
            <w:tcW w:w="0" w:type="auto"/>
            <w:tcBorders>
              <w:top w:val="single" w:sz="4" w:space="0" w:color="auto"/>
              <w:left w:val="single" w:sz="4" w:space="0" w:color="auto"/>
              <w:bottom w:val="single" w:sz="4" w:space="0" w:color="auto"/>
              <w:right w:val="single" w:sz="4" w:space="0" w:color="auto"/>
            </w:tcBorders>
            <w:hideMark/>
          </w:tcPr>
          <w:p w14:paraId="7CE5E90B" w14:textId="77777777" w:rsidR="006F6184" w:rsidRPr="00767121"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B2A485B" w14:textId="77777777" w:rsidR="006F6184" w:rsidRPr="00767121" w:rsidRDefault="006F6184" w:rsidP="00BB611A">
            <w:pPr>
              <w:jc w:val="center"/>
              <w:rPr>
                <w:rFonts w:ascii="Times New Roman" w:hAnsi="Times New Roman" w:cs="Times New Roman"/>
              </w:rPr>
            </w:pPr>
            <w:r w:rsidRPr="00767121">
              <w:rPr>
                <w:rFonts w:ascii="Times New Roman" w:hAnsi="Times New Roman" w:cs="Times New Roman"/>
              </w:rPr>
              <w:t>Б</w:t>
            </w:r>
          </w:p>
        </w:tc>
      </w:tr>
      <w:tr w:rsidR="006F6184" w:rsidRPr="00767121" w14:paraId="69D9F02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F2A66F2" w14:textId="77777777" w:rsidR="006F6184" w:rsidRPr="00767121" w:rsidRDefault="006F6184" w:rsidP="00BB611A">
            <w:pPr>
              <w:rPr>
                <w:rFonts w:ascii="Times New Roman" w:hAnsi="Times New Roman" w:cs="Times New Roman"/>
              </w:rPr>
            </w:pPr>
            <w:r w:rsidRPr="00767121">
              <w:rPr>
                <w:rFonts w:ascii="Times New Roman" w:hAnsi="Times New Roman" w:cs="Times New Roman"/>
              </w:rPr>
              <w:t>Дијагностички процес мора бити организован тако да се неуролошка процена, лабораторијска обрада и припрема за реперфузионе терапије обављају паралелно, а не секвенцијално.</w:t>
            </w:r>
          </w:p>
        </w:tc>
        <w:tc>
          <w:tcPr>
            <w:tcW w:w="0" w:type="auto"/>
            <w:tcBorders>
              <w:top w:val="single" w:sz="4" w:space="0" w:color="auto"/>
              <w:left w:val="single" w:sz="4" w:space="0" w:color="auto"/>
              <w:bottom w:val="single" w:sz="4" w:space="0" w:color="auto"/>
              <w:right w:val="single" w:sz="4" w:space="0" w:color="auto"/>
            </w:tcBorders>
            <w:hideMark/>
          </w:tcPr>
          <w:p w14:paraId="38BC0DC8" w14:textId="77777777" w:rsidR="006F6184" w:rsidRPr="00767121"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21699085" w14:textId="77777777" w:rsidR="006F6184" w:rsidRPr="00767121" w:rsidRDefault="006F6184" w:rsidP="00BB611A">
            <w:pPr>
              <w:jc w:val="center"/>
              <w:rPr>
                <w:rFonts w:ascii="Times New Roman" w:hAnsi="Times New Roman" w:cs="Times New Roman"/>
              </w:rPr>
            </w:pPr>
            <w:r w:rsidRPr="00767121">
              <w:rPr>
                <w:rFonts w:ascii="Times New Roman" w:hAnsi="Times New Roman" w:cs="Times New Roman"/>
              </w:rPr>
              <w:t>Б</w:t>
            </w:r>
          </w:p>
        </w:tc>
      </w:tr>
      <w:tr w:rsidR="006F6184" w:rsidRPr="00767121" w14:paraId="3CDE2AAB"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68DE8D43" w14:textId="77777777" w:rsidR="006F6184" w:rsidRPr="00750BCD" w:rsidRDefault="006F6184" w:rsidP="00BB611A">
            <w:pPr>
              <w:jc w:val="center"/>
              <w:rPr>
                <w:rFonts w:ascii="Times New Roman" w:hAnsi="Times New Roman" w:cs="Times New Roman"/>
                <w:b/>
                <w:bCs/>
                <w:lang w:val="sr-Cyrl-RS"/>
              </w:rPr>
            </w:pPr>
            <w:r w:rsidRPr="00750BCD">
              <w:rPr>
                <w:rFonts w:ascii="Times New Roman" w:hAnsi="Times New Roman" w:cs="Times New Roman"/>
                <w:b/>
                <w:bCs/>
                <w:lang w:val="sr-Cyrl-RS"/>
              </w:rPr>
              <w:t>Интравенска тробмолиза алтеплазом у првих 4,5 сата од настанка симптома можданог удара</w:t>
            </w:r>
          </w:p>
        </w:tc>
      </w:tr>
      <w:tr w:rsidR="006F6184" w:rsidRPr="00767121" w14:paraId="653F11A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217A81B" w14:textId="77777777" w:rsidR="006F6184" w:rsidRPr="00767121" w:rsidRDefault="006F6184" w:rsidP="00BB611A">
            <w:pPr>
              <w:rPr>
                <w:rFonts w:ascii="Times New Roman" w:hAnsi="Times New Roman" w:cs="Times New Roman"/>
              </w:rPr>
            </w:pPr>
            <w:r w:rsidRPr="00767121">
              <w:rPr>
                <w:rFonts w:ascii="Times New Roman" w:hAnsi="Times New Roman" w:cs="Times New Roman"/>
              </w:rPr>
              <w:t xml:space="preserve">Примена алтеплазе </w:t>
            </w:r>
            <w:r w:rsidRPr="00766101">
              <w:rPr>
                <w:rFonts w:ascii="Times New Roman" w:hAnsi="Times New Roman" w:cs="Times New Roman"/>
                <w:i/>
                <w:iCs/>
              </w:rPr>
              <w:t>0,9mg/kg</w:t>
            </w:r>
            <w:r w:rsidRPr="00BA273A">
              <w:rPr>
                <w:rFonts w:ascii="Times New Roman" w:hAnsi="Times New Roman" w:cs="Times New Roman"/>
              </w:rPr>
              <w:t xml:space="preserve"> </w:t>
            </w:r>
            <w:r w:rsidRPr="00767121">
              <w:rPr>
                <w:rFonts w:ascii="Times New Roman" w:hAnsi="Times New Roman" w:cs="Times New Roman"/>
              </w:rPr>
              <w:t xml:space="preserve">унутар 4,5 </w:t>
            </w:r>
            <w:r w:rsidRPr="00BA273A">
              <w:rPr>
                <w:rFonts w:ascii="Times New Roman" w:hAnsi="Times New Roman" w:cs="Times New Roman"/>
              </w:rPr>
              <w:t xml:space="preserve">сата </w:t>
            </w:r>
            <w:r w:rsidRPr="00767121">
              <w:rPr>
                <w:rFonts w:ascii="Times New Roman" w:hAnsi="Times New Roman" w:cs="Times New Roman"/>
              </w:rPr>
              <w:t>значајно побољшава функционални исход и представља стандардну реперфузиону терапију за АИМУ</w:t>
            </w:r>
            <w:r>
              <w:rPr>
                <w:rFonts w:ascii="Times New Roman" w:hAnsi="Times New Roman" w:cs="Times New Roman"/>
                <w:lang w:val="sr-Cyrl-RS"/>
              </w:rPr>
              <w:t>, иако повећава ризик од сИЦХ</w:t>
            </w:r>
            <w:r w:rsidRPr="00767121">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5098E04F" w14:textId="77777777" w:rsidR="006F6184" w:rsidRPr="00767121"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13E22200" w14:textId="77777777" w:rsidR="006F6184" w:rsidRPr="00767121" w:rsidRDefault="006F6184" w:rsidP="00BB611A">
            <w:pPr>
              <w:jc w:val="center"/>
              <w:rPr>
                <w:rFonts w:ascii="Times New Roman" w:hAnsi="Times New Roman" w:cs="Times New Roman"/>
              </w:rPr>
            </w:pPr>
            <w:r w:rsidRPr="00767121">
              <w:rPr>
                <w:rFonts w:ascii="Times New Roman" w:hAnsi="Times New Roman" w:cs="Times New Roman"/>
              </w:rPr>
              <w:t>А</w:t>
            </w:r>
          </w:p>
        </w:tc>
      </w:tr>
      <w:tr w:rsidR="006F6184" w:rsidRPr="00767121" w14:paraId="76A981F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F95CBC0" w14:textId="77777777" w:rsidR="006F6184" w:rsidRPr="00767121" w:rsidRDefault="006F6184" w:rsidP="00BB611A">
            <w:pPr>
              <w:rPr>
                <w:rFonts w:ascii="Times New Roman" w:hAnsi="Times New Roman" w:cs="Times New Roman"/>
              </w:rPr>
            </w:pPr>
            <w:r>
              <w:rPr>
                <w:rFonts w:ascii="Times New Roman" w:hAnsi="Times New Roman" w:cs="Times New Roman"/>
                <w:lang w:val="sr-Cyrl-RS"/>
              </w:rPr>
              <w:t>ИВТ</w:t>
            </w:r>
            <w:r w:rsidRPr="00767121">
              <w:rPr>
                <w:rFonts w:ascii="Times New Roman" w:hAnsi="Times New Roman" w:cs="Times New Roman"/>
              </w:rPr>
              <w:t xml:space="preserve"> се препоручује код свих пацијената који испуњавају критеријуме за лечење, независно од подтипа </w:t>
            </w:r>
            <w:r>
              <w:rPr>
                <w:rFonts w:ascii="Times New Roman" w:hAnsi="Times New Roman" w:cs="Times New Roman"/>
                <w:lang w:val="sr-Cyrl-RS"/>
              </w:rPr>
              <w:t>ИМУ</w:t>
            </w:r>
            <w:r w:rsidRPr="00767121">
              <w:rPr>
                <w:rFonts w:ascii="Times New Roman" w:hAnsi="Times New Roman" w:cs="Times New Roman"/>
              </w:rPr>
              <w:t xml:space="preserve">, иако терапијски ефекат може варирати, нарочито код </w:t>
            </w:r>
            <w:r>
              <w:rPr>
                <w:rFonts w:ascii="Times New Roman" w:hAnsi="Times New Roman" w:cs="Times New Roman"/>
                <w:lang w:val="sr-Cyrl-RS"/>
              </w:rPr>
              <w:t>ОВКС</w:t>
            </w:r>
            <w:r w:rsidRPr="00767121">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70B65D8A" w14:textId="77777777" w:rsidR="006F6184" w:rsidRPr="00767121"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F2F5A57" w14:textId="77777777" w:rsidR="006F6184" w:rsidRPr="00767121" w:rsidRDefault="006F6184" w:rsidP="00BB611A">
            <w:pPr>
              <w:jc w:val="center"/>
              <w:rPr>
                <w:rFonts w:ascii="Times New Roman" w:hAnsi="Times New Roman" w:cs="Times New Roman"/>
              </w:rPr>
            </w:pPr>
            <w:r w:rsidRPr="00767121">
              <w:rPr>
                <w:rFonts w:ascii="Times New Roman" w:hAnsi="Times New Roman" w:cs="Times New Roman"/>
              </w:rPr>
              <w:t>Б</w:t>
            </w:r>
          </w:p>
        </w:tc>
      </w:tr>
      <w:tr w:rsidR="006F6184" w:rsidRPr="00767121" w14:paraId="745A46C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FEBA9B6" w14:textId="77777777" w:rsidR="006F6184" w:rsidRPr="00767121" w:rsidRDefault="006F6184" w:rsidP="00BB611A">
            <w:pPr>
              <w:rPr>
                <w:rFonts w:ascii="Times New Roman" w:hAnsi="Times New Roman" w:cs="Times New Roman"/>
              </w:rPr>
            </w:pPr>
            <w:r w:rsidRPr="00767121">
              <w:rPr>
                <w:rFonts w:ascii="Times New Roman" w:hAnsi="Times New Roman" w:cs="Times New Roman"/>
              </w:rPr>
              <w:t xml:space="preserve">Лечење </w:t>
            </w:r>
            <w:r>
              <w:rPr>
                <w:rFonts w:ascii="Times New Roman" w:hAnsi="Times New Roman" w:cs="Times New Roman"/>
                <w:lang w:val="sr-Cyrl-RS"/>
              </w:rPr>
              <w:t xml:space="preserve">ИВТ </w:t>
            </w:r>
            <w:r w:rsidRPr="00767121">
              <w:rPr>
                <w:rFonts w:ascii="Times New Roman" w:hAnsi="Times New Roman" w:cs="Times New Roman"/>
              </w:rPr>
              <w:t>треба започети што је пре могуће након доласка пацијента, без непотребног одлагања због додатних дијагностичких процедура које нису неопходне за доношење терапијске одлуке.</w:t>
            </w:r>
          </w:p>
        </w:tc>
        <w:tc>
          <w:tcPr>
            <w:tcW w:w="0" w:type="auto"/>
            <w:tcBorders>
              <w:top w:val="single" w:sz="4" w:space="0" w:color="auto"/>
              <w:left w:val="single" w:sz="4" w:space="0" w:color="auto"/>
              <w:bottom w:val="single" w:sz="4" w:space="0" w:color="auto"/>
              <w:right w:val="single" w:sz="4" w:space="0" w:color="auto"/>
            </w:tcBorders>
            <w:hideMark/>
          </w:tcPr>
          <w:p w14:paraId="6EDA81F5" w14:textId="77777777" w:rsidR="006F6184" w:rsidRPr="00767121"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4FB881D9" w14:textId="77777777" w:rsidR="006F6184" w:rsidRPr="00767121" w:rsidRDefault="006F6184" w:rsidP="00BB611A">
            <w:pPr>
              <w:jc w:val="center"/>
              <w:rPr>
                <w:rFonts w:ascii="Times New Roman" w:hAnsi="Times New Roman" w:cs="Times New Roman"/>
              </w:rPr>
            </w:pPr>
            <w:r w:rsidRPr="00767121">
              <w:rPr>
                <w:rFonts w:ascii="Times New Roman" w:hAnsi="Times New Roman" w:cs="Times New Roman"/>
              </w:rPr>
              <w:t>А</w:t>
            </w:r>
          </w:p>
        </w:tc>
      </w:tr>
      <w:tr w:rsidR="006F6184" w:rsidRPr="005E6202" w14:paraId="70C49AE3"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46597404" w14:textId="77777777" w:rsidR="006F6184" w:rsidRPr="00750BCD" w:rsidRDefault="006F6184" w:rsidP="00BB611A">
            <w:pPr>
              <w:jc w:val="center"/>
              <w:rPr>
                <w:rFonts w:ascii="Times New Roman" w:hAnsi="Times New Roman" w:cs="Times New Roman"/>
                <w:b/>
                <w:bCs/>
              </w:rPr>
            </w:pPr>
            <w:r w:rsidRPr="00750BCD">
              <w:rPr>
                <w:rFonts w:ascii="Times New Roman" w:hAnsi="Times New Roman" w:cs="Times New Roman"/>
                <w:b/>
                <w:bCs/>
              </w:rPr>
              <w:t>Интравенска тромболиза алтеплазом у периоду 4,5-9 сати од настанка симптома</w:t>
            </w:r>
          </w:p>
        </w:tc>
      </w:tr>
      <w:tr w:rsidR="006F6184" w:rsidRPr="005E6202" w14:paraId="7B48356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176E3B6"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 xml:space="preserve">Алтеплаза се може применити у прозору 4,5–9 </w:t>
            </w:r>
            <w:r w:rsidRPr="00BA273A">
              <w:rPr>
                <w:rFonts w:ascii="Times New Roman" w:hAnsi="Times New Roman" w:cs="Times New Roman"/>
              </w:rPr>
              <w:t>сати</w:t>
            </w:r>
            <w:r w:rsidRPr="005E6202">
              <w:rPr>
                <w:rFonts w:ascii="Times New Roman" w:hAnsi="Times New Roman" w:cs="Times New Roman"/>
              </w:rPr>
              <w:t xml:space="preserve"> само код пацијената селектованих перфузионо–анатомским </w:t>
            </w:r>
            <w:r w:rsidRPr="00BA273A">
              <w:rPr>
                <w:rFonts w:ascii="Times New Roman" w:hAnsi="Times New Roman" w:cs="Times New Roman"/>
              </w:rPr>
              <w:t xml:space="preserve">неслагањем </w:t>
            </w:r>
            <w:r w:rsidRPr="005E6202">
              <w:rPr>
                <w:rFonts w:ascii="Times New Roman" w:hAnsi="Times New Roman" w:cs="Times New Roman"/>
              </w:rPr>
              <w:t>(језгро ≤</w:t>
            </w:r>
            <w:r w:rsidRPr="00766101">
              <w:rPr>
                <w:rFonts w:ascii="Times New Roman" w:hAnsi="Times New Roman" w:cs="Times New Roman"/>
                <w:i/>
                <w:iCs/>
              </w:rPr>
              <w:t>70ml</w:t>
            </w:r>
            <w:r w:rsidRPr="005E6202">
              <w:rPr>
                <w:rFonts w:ascii="Times New Roman" w:hAnsi="Times New Roman" w:cs="Times New Roman"/>
              </w:rPr>
              <w:t>, пенумбра &gt;</w:t>
            </w:r>
            <w:r w:rsidRPr="00766101">
              <w:rPr>
                <w:rFonts w:ascii="Times New Roman" w:hAnsi="Times New Roman" w:cs="Times New Roman"/>
                <w:i/>
                <w:iCs/>
              </w:rPr>
              <w:t>10ml</w:t>
            </w:r>
            <w:r w:rsidRPr="005E6202">
              <w:rPr>
                <w:rFonts w:ascii="Times New Roman" w:hAnsi="Times New Roman" w:cs="Times New Roman"/>
              </w:rPr>
              <w:t xml:space="preserve">, </w:t>
            </w:r>
            <w:r w:rsidRPr="00BA273A">
              <w:rPr>
                <w:rFonts w:ascii="Times New Roman" w:hAnsi="Times New Roman" w:cs="Times New Roman"/>
              </w:rPr>
              <w:t xml:space="preserve">однос </w:t>
            </w:r>
            <w:r w:rsidRPr="005E6202">
              <w:rPr>
                <w:rFonts w:ascii="Times New Roman" w:hAnsi="Times New Roman" w:cs="Times New Roman"/>
              </w:rPr>
              <w:t>&gt;1,2).</w:t>
            </w:r>
          </w:p>
        </w:tc>
        <w:tc>
          <w:tcPr>
            <w:tcW w:w="0" w:type="auto"/>
            <w:tcBorders>
              <w:top w:val="single" w:sz="4" w:space="0" w:color="auto"/>
              <w:left w:val="single" w:sz="4" w:space="0" w:color="auto"/>
              <w:bottom w:val="single" w:sz="4" w:space="0" w:color="auto"/>
              <w:right w:val="single" w:sz="4" w:space="0" w:color="auto"/>
            </w:tcBorders>
            <w:hideMark/>
          </w:tcPr>
          <w:p w14:paraId="090A90AA"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55C9189"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608F834A"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C36456E"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 xml:space="preserve">Примена алтеплазе након 4,5 </w:t>
            </w:r>
            <w:r w:rsidRPr="00BA273A">
              <w:rPr>
                <w:rFonts w:ascii="Times New Roman" w:hAnsi="Times New Roman" w:cs="Times New Roman"/>
              </w:rPr>
              <w:t xml:space="preserve">сата </w:t>
            </w:r>
            <w:r w:rsidRPr="005E6202">
              <w:rPr>
                <w:rFonts w:ascii="Times New Roman" w:hAnsi="Times New Roman" w:cs="Times New Roman"/>
              </w:rPr>
              <w:t xml:space="preserve">без перфузионе селекције (само на основу </w:t>
            </w:r>
            <w:r w:rsidRPr="00BA273A">
              <w:rPr>
                <w:rFonts w:ascii="Times New Roman" w:hAnsi="Times New Roman" w:cs="Times New Roman"/>
              </w:rPr>
              <w:t>НК</w:t>
            </w:r>
            <w:r w:rsidRPr="005E6202">
              <w:rPr>
                <w:rFonts w:ascii="Times New Roman" w:hAnsi="Times New Roman" w:cs="Times New Roman"/>
              </w:rPr>
              <w:t>Т) не показује јасну корист и не препоручује се.</w:t>
            </w:r>
          </w:p>
        </w:tc>
        <w:tc>
          <w:tcPr>
            <w:tcW w:w="0" w:type="auto"/>
            <w:tcBorders>
              <w:top w:val="single" w:sz="4" w:space="0" w:color="auto"/>
              <w:left w:val="single" w:sz="4" w:space="0" w:color="auto"/>
              <w:bottom w:val="single" w:sz="4" w:space="0" w:color="auto"/>
              <w:right w:val="single" w:sz="4" w:space="0" w:color="auto"/>
            </w:tcBorders>
            <w:hideMark/>
          </w:tcPr>
          <w:p w14:paraId="691254AA"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7F46F770"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В</w:t>
            </w:r>
          </w:p>
        </w:tc>
      </w:tr>
      <w:tr w:rsidR="006F6184" w:rsidRPr="005E6202" w14:paraId="505B0CD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CAC949B"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Код перфузионо селектованих пацијената, примена алтеплазе значајно повећава вероватноћу одличног функционалног исхода, уз вишу учесталост сИЦХ.</w:t>
            </w:r>
          </w:p>
        </w:tc>
        <w:tc>
          <w:tcPr>
            <w:tcW w:w="0" w:type="auto"/>
            <w:tcBorders>
              <w:top w:val="single" w:sz="4" w:space="0" w:color="auto"/>
              <w:left w:val="single" w:sz="4" w:space="0" w:color="auto"/>
              <w:bottom w:val="single" w:sz="4" w:space="0" w:color="auto"/>
              <w:right w:val="single" w:sz="4" w:space="0" w:color="auto"/>
            </w:tcBorders>
            <w:hideMark/>
          </w:tcPr>
          <w:p w14:paraId="03CDFFA4"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0D4D77A"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4ECE1B2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00812FB"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 xml:space="preserve">У продуженом временском прозору (4,5–9 </w:t>
            </w:r>
            <w:r w:rsidRPr="00BA273A">
              <w:rPr>
                <w:rFonts w:ascii="Times New Roman" w:hAnsi="Times New Roman" w:cs="Times New Roman"/>
              </w:rPr>
              <w:t>сати</w:t>
            </w:r>
            <w:r w:rsidRPr="005E6202">
              <w:rPr>
                <w:rFonts w:ascii="Times New Roman" w:hAnsi="Times New Roman" w:cs="Times New Roman"/>
              </w:rPr>
              <w:t xml:space="preserve">), код пацијената који су кандидати за МТ, нема довољно доказа да рутинска примена </w:t>
            </w:r>
            <w:r>
              <w:rPr>
                <w:rFonts w:ascii="Times New Roman" w:hAnsi="Times New Roman" w:cs="Times New Roman"/>
                <w:lang w:val="sr-Cyrl-RS"/>
              </w:rPr>
              <w:t xml:space="preserve">ИВТ </w:t>
            </w:r>
            <w:r w:rsidRPr="005E6202">
              <w:rPr>
                <w:rFonts w:ascii="Times New Roman" w:hAnsi="Times New Roman" w:cs="Times New Roman"/>
              </w:rPr>
              <w:t>додатно побољшава исход у односу на саму МТ.</w:t>
            </w:r>
          </w:p>
        </w:tc>
        <w:tc>
          <w:tcPr>
            <w:tcW w:w="0" w:type="auto"/>
            <w:tcBorders>
              <w:top w:val="single" w:sz="4" w:space="0" w:color="auto"/>
              <w:left w:val="single" w:sz="4" w:space="0" w:color="auto"/>
              <w:bottom w:val="single" w:sz="4" w:space="0" w:color="auto"/>
              <w:right w:val="single" w:sz="4" w:space="0" w:color="auto"/>
            </w:tcBorders>
            <w:hideMark/>
          </w:tcPr>
          <w:p w14:paraId="60CD0B96"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3542629E"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В</w:t>
            </w:r>
          </w:p>
        </w:tc>
      </w:tr>
      <w:tr w:rsidR="006F6184" w:rsidRPr="005E6202" w14:paraId="7D722D9F"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53F51D4E" w14:textId="77777777" w:rsidR="006F6184" w:rsidRPr="00750BCD" w:rsidRDefault="006F6184" w:rsidP="00BB611A">
            <w:pPr>
              <w:jc w:val="center"/>
              <w:rPr>
                <w:rFonts w:ascii="Times New Roman" w:hAnsi="Times New Roman" w:cs="Times New Roman"/>
                <w:b/>
                <w:bCs/>
              </w:rPr>
            </w:pPr>
            <w:r w:rsidRPr="00750BCD">
              <w:rPr>
                <w:rFonts w:ascii="Times New Roman" w:hAnsi="Times New Roman" w:cs="Times New Roman"/>
                <w:b/>
                <w:bCs/>
              </w:rPr>
              <w:lastRenderedPageBreak/>
              <w:t>Интравенска тромболиза алтеплазом код можданог удара при буђењу (wake-up stroke) и можданог удара непознатог времена почетка</w:t>
            </w:r>
          </w:p>
        </w:tc>
      </w:tr>
      <w:tr w:rsidR="006F6184" w:rsidRPr="005E6202" w14:paraId="365C749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04D295F"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 xml:space="preserve">МР селекција помоћу </w:t>
            </w:r>
            <w:r w:rsidRPr="00766101">
              <w:rPr>
                <w:rFonts w:ascii="Times New Roman" w:hAnsi="Times New Roman" w:cs="Times New Roman"/>
                <w:i/>
                <w:iCs/>
              </w:rPr>
              <w:t>DWI-FLAIR mismatch</w:t>
            </w:r>
            <w:r>
              <w:rPr>
                <w:rFonts w:ascii="Times New Roman" w:hAnsi="Times New Roman" w:cs="Times New Roman"/>
              </w:rPr>
              <w:t xml:space="preserve">-a </w:t>
            </w:r>
            <w:r w:rsidRPr="005E6202">
              <w:rPr>
                <w:rFonts w:ascii="Times New Roman" w:hAnsi="Times New Roman" w:cs="Times New Roman"/>
              </w:rPr>
              <w:t xml:space="preserve">може се користити за одабир пацијената са непознатим временом почетка симптома </w:t>
            </w:r>
            <w:r>
              <w:rPr>
                <w:rFonts w:ascii="Times New Roman" w:hAnsi="Times New Roman" w:cs="Times New Roman"/>
              </w:rPr>
              <w:t>A</w:t>
            </w:r>
            <w:r w:rsidRPr="005E6202">
              <w:rPr>
                <w:rFonts w:ascii="Times New Roman" w:hAnsi="Times New Roman" w:cs="Times New Roman"/>
              </w:rPr>
              <w:t>ИМУ, за примену ИВТ.</w:t>
            </w:r>
          </w:p>
        </w:tc>
        <w:tc>
          <w:tcPr>
            <w:tcW w:w="0" w:type="auto"/>
            <w:tcBorders>
              <w:top w:val="single" w:sz="4" w:space="0" w:color="auto"/>
              <w:left w:val="single" w:sz="4" w:space="0" w:color="auto"/>
              <w:bottom w:val="single" w:sz="4" w:space="0" w:color="auto"/>
              <w:right w:val="single" w:sz="4" w:space="0" w:color="auto"/>
            </w:tcBorders>
            <w:hideMark/>
          </w:tcPr>
          <w:p w14:paraId="4B38D7AF"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5EB73AED"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43C96A8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3F153D8"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 xml:space="preserve">Примена алтеплазе код пацијената са непознатим временом почетка симптома ИМУ, селектованих на основу </w:t>
            </w:r>
            <w:r w:rsidRPr="00380E03">
              <w:rPr>
                <w:rFonts w:ascii="Times New Roman" w:hAnsi="Times New Roman" w:cs="Times New Roman"/>
                <w:i/>
                <w:iCs/>
              </w:rPr>
              <w:t>DWI-FLAIR mismatch</w:t>
            </w:r>
            <w:r>
              <w:rPr>
                <w:rFonts w:ascii="Times New Roman" w:hAnsi="Times New Roman" w:cs="Times New Roman"/>
              </w:rPr>
              <w:t xml:space="preserve">-a </w:t>
            </w:r>
            <w:r w:rsidRPr="005E6202">
              <w:rPr>
                <w:rFonts w:ascii="Times New Roman" w:hAnsi="Times New Roman" w:cs="Times New Roman"/>
              </w:rPr>
              <w:t>може побољшати функционални исход</w:t>
            </w:r>
          </w:p>
        </w:tc>
        <w:tc>
          <w:tcPr>
            <w:tcW w:w="0" w:type="auto"/>
            <w:tcBorders>
              <w:top w:val="single" w:sz="4" w:space="0" w:color="auto"/>
              <w:left w:val="single" w:sz="4" w:space="0" w:color="auto"/>
              <w:bottom w:val="single" w:sz="4" w:space="0" w:color="auto"/>
              <w:right w:val="single" w:sz="4" w:space="0" w:color="auto"/>
            </w:tcBorders>
            <w:hideMark/>
          </w:tcPr>
          <w:p w14:paraId="2C2A4589"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CBA57DB"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00DBA20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1080A78"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Перфузиони (</w:t>
            </w:r>
            <w:r>
              <w:rPr>
                <w:rFonts w:ascii="Times New Roman" w:hAnsi="Times New Roman" w:cs="Times New Roman"/>
              </w:rPr>
              <w:t>K</w:t>
            </w:r>
            <w:r w:rsidRPr="005E6202">
              <w:rPr>
                <w:rFonts w:ascii="Times New Roman" w:hAnsi="Times New Roman" w:cs="Times New Roman"/>
              </w:rPr>
              <w:t xml:space="preserve">ТП/МР) </w:t>
            </w:r>
            <w:r w:rsidRPr="00380E03">
              <w:rPr>
                <w:rFonts w:ascii="Times New Roman" w:hAnsi="Times New Roman" w:cs="Times New Roman"/>
                <w:i/>
                <w:iCs/>
              </w:rPr>
              <w:t>mismatch</w:t>
            </w:r>
            <w:r>
              <w:rPr>
                <w:rFonts w:ascii="Times New Roman" w:hAnsi="Times New Roman" w:cs="Times New Roman"/>
              </w:rPr>
              <w:t xml:space="preserve"> </w:t>
            </w:r>
            <w:r w:rsidRPr="005E6202">
              <w:rPr>
                <w:rFonts w:ascii="Times New Roman" w:hAnsi="Times New Roman" w:cs="Times New Roman"/>
              </w:rPr>
              <w:t xml:space="preserve">критеријуми (језгро </w:t>
            </w:r>
            <w:r w:rsidRPr="00BA273A">
              <w:rPr>
                <w:rFonts w:ascii="Times New Roman" w:hAnsi="Times New Roman" w:cs="Times New Roman"/>
              </w:rPr>
              <w:t>≤</w:t>
            </w:r>
            <w:r w:rsidRPr="00380E03">
              <w:rPr>
                <w:rFonts w:ascii="Times New Roman" w:hAnsi="Times New Roman" w:cs="Times New Roman"/>
                <w:i/>
                <w:iCs/>
              </w:rPr>
              <w:t>70ml</w:t>
            </w:r>
            <w:r w:rsidRPr="005E6202">
              <w:rPr>
                <w:rFonts w:ascii="Times New Roman" w:hAnsi="Times New Roman" w:cs="Times New Roman"/>
              </w:rPr>
              <w:t>, пенумбра &gt;</w:t>
            </w:r>
            <w:r w:rsidRPr="00380E03">
              <w:rPr>
                <w:rFonts w:ascii="Times New Roman" w:hAnsi="Times New Roman" w:cs="Times New Roman"/>
                <w:i/>
                <w:iCs/>
              </w:rPr>
              <w:t>10ml</w:t>
            </w:r>
            <w:r w:rsidRPr="005E6202">
              <w:rPr>
                <w:rFonts w:ascii="Times New Roman" w:hAnsi="Times New Roman" w:cs="Times New Roman"/>
              </w:rPr>
              <w:t xml:space="preserve">, </w:t>
            </w:r>
            <w:r w:rsidRPr="00BA273A">
              <w:rPr>
                <w:rFonts w:ascii="Times New Roman" w:hAnsi="Times New Roman" w:cs="Times New Roman"/>
              </w:rPr>
              <w:t xml:space="preserve">однос </w:t>
            </w:r>
            <w:r w:rsidRPr="005E6202">
              <w:rPr>
                <w:rFonts w:ascii="Times New Roman" w:hAnsi="Times New Roman" w:cs="Times New Roman"/>
              </w:rPr>
              <w:t xml:space="preserve">&gt;1,2) могу се користити за селекцију пацијената за ИВТ у оквиру 4,5–9 </w:t>
            </w:r>
            <w:r w:rsidRPr="00BA273A">
              <w:rPr>
                <w:rFonts w:ascii="Times New Roman" w:hAnsi="Times New Roman" w:cs="Times New Roman"/>
              </w:rPr>
              <w:t>сати</w:t>
            </w:r>
            <w:r w:rsidRPr="005E6202">
              <w:rPr>
                <w:rFonts w:ascii="Times New Roman" w:hAnsi="Times New Roman" w:cs="Times New Roman"/>
              </w:rPr>
              <w:t>, као и код непознатог времена почетка симптома.</w:t>
            </w:r>
          </w:p>
        </w:tc>
        <w:tc>
          <w:tcPr>
            <w:tcW w:w="0" w:type="auto"/>
            <w:tcBorders>
              <w:top w:val="single" w:sz="4" w:space="0" w:color="auto"/>
              <w:left w:val="single" w:sz="4" w:space="0" w:color="auto"/>
              <w:bottom w:val="single" w:sz="4" w:space="0" w:color="auto"/>
              <w:right w:val="single" w:sz="4" w:space="0" w:color="auto"/>
            </w:tcBorders>
            <w:hideMark/>
          </w:tcPr>
          <w:p w14:paraId="4C866021"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5A22B737"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3423D590"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04E3D9B6" w14:textId="77777777" w:rsidR="006F6184" w:rsidRPr="00750BCD" w:rsidRDefault="006F6184" w:rsidP="00BB611A">
            <w:pPr>
              <w:jc w:val="center"/>
              <w:rPr>
                <w:rFonts w:ascii="Times New Roman" w:hAnsi="Times New Roman" w:cs="Times New Roman"/>
                <w:b/>
                <w:bCs/>
                <w:lang w:val="sr-Cyrl-RS"/>
              </w:rPr>
            </w:pPr>
            <w:r w:rsidRPr="00650C64">
              <w:rPr>
                <w:rFonts w:ascii="Times New Roman" w:hAnsi="Times New Roman" w:cs="Times New Roman"/>
                <w:b/>
                <w:bCs/>
                <w:lang w:val="sr-Cyrl-RS"/>
              </w:rPr>
              <w:t xml:space="preserve">Интравенска тромболиза у специфичним клиничким ситуацијама </w:t>
            </w:r>
            <w:r>
              <w:rPr>
                <w:rFonts w:ascii="Times New Roman" w:hAnsi="Times New Roman" w:cs="Times New Roman"/>
                <w:b/>
                <w:bCs/>
                <w:lang w:val="sr-Cyrl-RS"/>
              </w:rPr>
              <w:t xml:space="preserve"> </w:t>
            </w:r>
          </w:p>
        </w:tc>
      </w:tr>
      <w:tr w:rsidR="006F6184" w:rsidRPr="005E6202" w14:paraId="1E7C0C6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5DC4CE5C"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 xml:space="preserve">Старост </w:t>
            </w:r>
            <w:r>
              <w:rPr>
                <w:rFonts w:ascii="Times New Roman" w:hAnsi="Times New Roman" w:cs="Times New Roman"/>
              </w:rPr>
              <w:t>≥</w:t>
            </w:r>
            <w:r>
              <w:rPr>
                <w:rFonts w:ascii="Times New Roman" w:hAnsi="Times New Roman" w:cs="Times New Roman"/>
                <w:lang w:val="sr-Cyrl-RS"/>
              </w:rPr>
              <w:t xml:space="preserve">80 год. </w:t>
            </w:r>
            <w:r w:rsidRPr="005E6202">
              <w:rPr>
                <w:rFonts w:ascii="Times New Roman" w:hAnsi="Times New Roman" w:cs="Times New Roman"/>
              </w:rPr>
              <w:t>није разлог да се ИВТ ускрати ако су остали критеријуми испуњени.</w:t>
            </w:r>
          </w:p>
        </w:tc>
        <w:tc>
          <w:tcPr>
            <w:tcW w:w="0" w:type="auto"/>
            <w:tcBorders>
              <w:top w:val="single" w:sz="4" w:space="0" w:color="auto"/>
              <w:left w:val="single" w:sz="4" w:space="0" w:color="auto"/>
              <w:bottom w:val="single" w:sz="4" w:space="0" w:color="auto"/>
              <w:right w:val="single" w:sz="4" w:space="0" w:color="auto"/>
            </w:tcBorders>
          </w:tcPr>
          <w:p w14:paraId="622D8031"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tcPr>
          <w:p w14:paraId="069BB504"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А</w:t>
            </w:r>
          </w:p>
        </w:tc>
      </w:tr>
      <w:tr w:rsidR="006F6184" w:rsidRPr="005E6202" w14:paraId="6D659C9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17F5B7B9"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 xml:space="preserve">ИВТ се може применити </w:t>
            </w:r>
            <w:r>
              <w:rPr>
                <w:rFonts w:ascii="Times New Roman" w:hAnsi="Times New Roman" w:cs="Times New Roman"/>
                <w:lang w:val="sr-Cyrl-RS"/>
              </w:rPr>
              <w:t>код пацијената са п</w:t>
            </w:r>
            <w:r w:rsidRPr="00650C64">
              <w:rPr>
                <w:rFonts w:ascii="Times New Roman" w:hAnsi="Times New Roman" w:cs="Times New Roman"/>
                <w:lang w:val="sr-Cyrl-RS"/>
              </w:rPr>
              <w:t>ретходни</w:t>
            </w:r>
            <w:r>
              <w:rPr>
                <w:rFonts w:ascii="Times New Roman" w:hAnsi="Times New Roman" w:cs="Times New Roman"/>
                <w:lang w:val="sr-Cyrl-RS"/>
              </w:rPr>
              <w:t xml:space="preserve">м </w:t>
            </w:r>
            <w:r w:rsidRPr="00650C64">
              <w:rPr>
                <w:rFonts w:ascii="Times New Roman" w:hAnsi="Times New Roman" w:cs="Times New Roman"/>
                <w:lang w:val="sr-Cyrl-RS"/>
              </w:rPr>
              <w:t>функционални</w:t>
            </w:r>
            <w:r>
              <w:rPr>
                <w:rFonts w:ascii="Times New Roman" w:hAnsi="Times New Roman" w:cs="Times New Roman"/>
                <w:lang w:val="sr-Cyrl-RS"/>
              </w:rPr>
              <w:t>м</w:t>
            </w:r>
            <w:r w:rsidRPr="00650C64">
              <w:rPr>
                <w:rFonts w:ascii="Times New Roman" w:hAnsi="Times New Roman" w:cs="Times New Roman"/>
                <w:lang w:val="sr-Cyrl-RS"/>
              </w:rPr>
              <w:t xml:space="preserve"> инвалидитет</w:t>
            </w:r>
            <w:r>
              <w:rPr>
                <w:rFonts w:ascii="Times New Roman" w:hAnsi="Times New Roman" w:cs="Times New Roman"/>
                <w:lang w:val="sr-Cyrl-RS"/>
              </w:rPr>
              <w:t>ом</w:t>
            </w:r>
            <w:r w:rsidRPr="00650C64">
              <w:rPr>
                <w:rFonts w:ascii="Times New Roman" w:hAnsi="Times New Roman" w:cs="Times New Roman"/>
                <w:lang w:val="sr-Cyrl-RS"/>
              </w:rPr>
              <w:t xml:space="preserve"> (нпр. мРС ≥3)</w:t>
            </w:r>
            <w:r>
              <w:rPr>
                <w:rFonts w:ascii="Times New Roman" w:hAnsi="Times New Roman" w:cs="Times New Roman"/>
                <w:lang w:val="sr-Cyrl-RS"/>
              </w:rPr>
              <w:t xml:space="preserve"> </w:t>
            </w:r>
            <w:r w:rsidRPr="005E6202">
              <w:rPr>
                <w:rFonts w:ascii="Times New Roman" w:hAnsi="Times New Roman" w:cs="Times New Roman"/>
              </w:rPr>
              <w:t>уз индивидуалну процену (циљ</w:t>
            </w:r>
            <w:r>
              <w:rPr>
                <w:rFonts w:ascii="Times New Roman" w:hAnsi="Times New Roman" w:cs="Times New Roman"/>
                <w:lang w:val="sr-Cyrl-RS"/>
              </w:rPr>
              <w:t xml:space="preserve"> је</w:t>
            </w:r>
            <w:r w:rsidRPr="005E6202">
              <w:rPr>
                <w:rFonts w:ascii="Times New Roman" w:hAnsi="Times New Roman" w:cs="Times New Roman"/>
              </w:rPr>
              <w:t xml:space="preserve"> спречити додатно погоршање функције).</w:t>
            </w:r>
          </w:p>
        </w:tc>
        <w:tc>
          <w:tcPr>
            <w:tcW w:w="0" w:type="auto"/>
            <w:tcBorders>
              <w:top w:val="single" w:sz="4" w:space="0" w:color="auto"/>
              <w:left w:val="single" w:sz="4" w:space="0" w:color="auto"/>
              <w:bottom w:val="single" w:sz="4" w:space="0" w:color="auto"/>
              <w:right w:val="single" w:sz="4" w:space="0" w:color="auto"/>
            </w:tcBorders>
          </w:tcPr>
          <w:p w14:paraId="4895ECED"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tcPr>
          <w:p w14:paraId="3AAF2D32"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В</w:t>
            </w:r>
          </w:p>
        </w:tc>
      </w:tr>
      <w:tr w:rsidR="006F6184" w:rsidRPr="005E6202" w14:paraId="64DC16C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6E366836"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Код постојања х</w:t>
            </w:r>
            <w:r w:rsidRPr="005E6202">
              <w:rPr>
                <w:rFonts w:ascii="Times New Roman" w:hAnsi="Times New Roman" w:cs="Times New Roman"/>
              </w:rPr>
              <w:t>роничн</w:t>
            </w:r>
            <w:r>
              <w:rPr>
                <w:rFonts w:ascii="Times New Roman" w:hAnsi="Times New Roman" w:cs="Times New Roman"/>
                <w:lang w:val="sr-Cyrl-RS"/>
              </w:rPr>
              <w:t xml:space="preserve">их </w:t>
            </w:r>
            <w:r w:rsidRPr="005E6202">
              <w:rPr>
                <w:rFonts w:ascii="Times New Roman" w:hAnsi="Times New Roman" w:cs="Times New Roman"/>
              </w:rPr>
              <w:t>церебралн</w:t>
            </w:r>
            <w:r>
              <w:rPr>
                <w:rFonts w:ascii="Times New Roman" w:hAnsi="Times New Roman" w:cs="Times New Roman"/>
                <w:lang w:val="sr-Cyrl-RS"/>
              </w:rPr>
              <w:t xml:space="preserve">их </w:t>
            </w:r>
            <w:r w:rsidRPr="005E6202">
              <w:rPr>
                <w:rFonts w:ascii="Times New Roman" w:hAnsi="Times New Roman" w:cs="Times New Roman"/>
              </w:rPr>
              <w:t>промен</w:t>
            </w:r>
            <w:r>
              <w:rPr>
                <w:rFonts w:ascii="Times New Roman" w:hAnsi="Times New Roman" w:cs="Times New Roman"/>
                <w:lang w:val="sr-Cyrl-RS"/>
              </w:rPr>
              <w:t>а</w:t>
            </w:r>
            <w:r w:rsidRPr="005E6202">
              <w:rPr>
                <w:rFonts w:ascii="Times New Roman" w:hAnsi="Times New Roman" w:cs="Times New Roman"/>
              </w:rPr>
              <w:t xml:space="preserve"> (атрофија, стари инфаркти, изражена леукоарајоза)</w:t>
            </w:r>
            <w:r>
              <w:rPr>
                <w:rFonts w:ascii="Times New Roman" w:hAnsi="Times New Roman" w:cs="Times New Roman"/>
                <w:lang w:val="sr-Cyrl-RS"/>
              </w:rPr>
              <w:t xml:space="preserve"> п</w:t>
            </w:r>
            <w:r w:rsidRPr="005E6202">
              <w:rPr>
                <w:rFonts w:ascii="Times New Roman" w:hAnsi="Times New Roman" w:cs="Times New Roman"/>
              </w:rPr>
              <w:t xml:space="preserve">овећан </w:t>
            </w:r>
            <w:r>
              <w:rPr>
                <w:rFonts w:ascii="Times New Roman" w:hAnsi="Times New Roman" w:cs="Times New Roman"/>
                <w:lang w:val="sr-Cyrl-RS"/>
              </w:rPr>
              <w:t xml:space="preserve">је </w:t>
            </w:r>
            <w:r w:rsidRPr="005E6202">
              <w:rPr>
                <w:rFonts w:ascii="Times New Roman" w:hAnsi="Times New Roman" w:cs="Times New Roman"/>
              </w:rPr>
              <w:t xml:space="preserve">ризик </w:t>
            </w:r>
            <w:r>
              <w:rPr>
                <w:rFonts w:ascii="Times New Roman" w:hAnsi="Times New Roman" w:cs="Times New Roman"/>
                <w:lang w:val="sr-Cyrl-RS"/>
              </w:rPr>
              <w:t xml:space="preserve">за </w:t>
            </w:r>
            <w:r w:rsidRPr="005E6202">
              <w:rPr>
                <w:rFonts w:ascii="Times New Roman" w:hAnsi="Times New Roman" w:cs="Times New Roman"/>
              </w:rPr>
              <w:t>сИЦХ, али релативна корист ИВТ је очувана</w:t>
            </w:r>
            <w:r>
              <w:rPr>
                <w:rFonts w:ascii="Times New Roman" w:hAnsi="Times New Roman" w:cs="Times New Roman"/>
                <w:lang w:val="sr-Cyrl-RS"/>
              </w:rPr>
              <w:t xml:space="preserve">. </w:t>
            </w:r>
          </w:p>
        </w:tc>
        <w:tc>
          <w:tcPr>
            <w:tcW w:w="0" w:type="auto"/>
            <w:tcBorders>
              <w:top w:val="single" w:sz="4" w:space="0" w:color="auto"/>
              <w:left w:val="single" w:sz="4" w:space="0" w:color="auto"/>
              <w:bottom w:val="single" w:sz="4" w:space="0" w:color="auto"/>
              <w:right w:val="single" w:sz="4" w:space="0" w:color="auto"/>
            </w:tcBorders>
          </w:tcPr>
          <w:p w14:paraId="3848C18D"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tcPr>
          <w:p w14:paraId="5A360148"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0C8C884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6A6382AC"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 xml:space="preserve">Код већег </w:t>
            </w:r>
            <w:r w:rsidRPr="005E6202">
              <w:rPr>
                <w:rFonts w:ascii="Times New Roman" w:hAnsi="Times New Roman" w:cs="Times New Roman"/>
              </w:rPr>
              <w:t>оптерећењ</w:t>
            </w:r>
            <w:r>
              <w:rPr>
                <w:rFonts w:ascii="Times New Roman" w:hAnsi="Times New Roman" w:cs="Times New Roman"/>
                <w:lang w:val="sr-Cyrl-RS"/>
              </w:rPr>
              <w:t>а</w:t>
            </w:r>
            <w:r w:rsidRPr="005E6202">
              <w:rPr>
                <w:rFonts w:ascii="Times New Roman" w:hAnsi="Times New Roman" w:cs="Times New Roman"/>
              </w:rPr>
              <w:t xml:space="preserve"> </w:t>
            </w:r>
            <w:r>
              <w:rPr>
                <w:rFonts w:ascii="Times New Roman" w:hAnsi="Times New Roman" w:cs="Times New Roman"/>
                <w:lang w:val="sr-Cyrl-RS"/>
              </w:rPr>
              <w:t xml:space="preserve">леукоарајозом </w:t>
            </w:r>
            <w:r w:rsidRPr="005E6202">
              <w:rPr>
                <w:rFonts w:ascii="Times New Roman" w:hAnsi="Times New Roman" w:cs="Times New Roman"/>
              </w:rPr>
              <w:t xml:space="preserve">већи </w:t>
            </w:r>
            <w:r>
              <w:rPr>
                <w:rFonts w:ascii="Times New Roman" w:hAnsi="Times New Roman" w:cs="Times New Roman"/>
                <w:lang w:val="sr-Cyrl-RS"/>
              </w:rPr>
              <w:t xml:space="preserve">је </w:t>
            </w:r>
            <w:r w:rsidRPr="005E6202">
              <w:rPr>
                <w:rFonts w:ascii="Times New Roman" w:hAnsi="Times New Roman" w:cs="Times New Roman"/>
              </w:rPr>
              <w:t xml:space="preserve">ризик </w:t>
            </w:r>
            <w:r>
              <w:rPr>
                <w:rFonts w:ascii="Times New Roman" w:hAnsi="Times New Roman" w:cs="Times New Roman"/>
                <w:lang w:val="sr-Cyrl-RS"/>
              </w:rPr>
              <w:t xml:space="preserve">од </w:t>
            </w:r>
            <w:r w:rsidRPr="005E6202">
              <w:rPr>
                <w:rFonts w:ascii="Times New Roman" w:hAnsi="Times New Roman" w:cs="Times New Roman"/>
              </w:rPr>
              <w:t>сИЦХ и лошијег исхода, али код малог</w:t>
            </w:r>
            <w:r>
              <w:rPr>
                <w:rFonts w:ascii="Times New Roman" w:hAnsi="Times New Roman" w:cs="Times New Roman"/>
                <w:lang w:val="sr-Cyrl-RS"/>
              </w:rPr>
              <w:t xml:space="preserve"> до </w:t>
            </w:r>
            <w:r w:rsidRPr="005E6202">
              <w:rPr>
                <w:rFonts w:ascii="Times New Roman" w:hAnsi="Times New Roman" w:cs="Times New Roman"/>
              </w:rPr>
              <w:t>умереног оптерећења</w:t>
            </w:r>
            <w:r>
              <w:rPr>
                <w:rFonts w:ascii="Times New Roman" w:hAnsi="Times New Roman" w:cs="Times New Roman"/>
                <w:lang w:val="sr-Cyrl-RS"/>
              </w:rPr>
              <w:t>,</w:t>
            </w:r>
            <w:r w:rsidRPr="005E6202">
              <w:rPr>
                <w:rFonts w:ascii="Times New Roman" w:hAnsi="Times New Roman" w:cs="Times New Roman"/>
              </w:rPr>
              <w:t xml:space="preserve"> ИВТ је и даље препоручљива; врло тешке ЛБМ захтевају индивидуалну одлуку.</w:t>
            </w:r>
          </w:p>
        </w:tc>
        <w:tc>
          <w:tcPr>
            <w:tcW w:w="0" w:type="auto"/>
            <w:tcBorders>
              <w:top w:val="single" w:sz="4" w:space="0" w:color="auto"/>
              <w:left w:val="single" w:sz="4" w:space="0" w:color="auto"/>
              <w:bottom w:val="single" w:sz="4" w:space="0" w:color="auto"/>
              <w:right w:val="single" w:sz="4" w:space="0" w:color="auto"/>
            </w:tcBorders>
          </w:tcPr>
          <w:p w14:paraId="0698F647"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tcPr>
          <w:p w14:paraId="352CA396"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687EC3F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065432DB"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Уколико постоје ц</w:t>
            </w:r>
            <w:r w:rsidRPr="005E6202">
              <w:rPr>
                <w:rFonts w:ascii="Times New Roman" w:hAnsi="Times New Roman" w:cs="Times New Roman"/>
              </w:rPr>
              <w:t>еребрална микрокрвављења</w:t>
            </w:r>
            <w:r>
              <w:rPr>
                <w:rFonts w:ascii="Times New Roman" w:hAnsi="Times New Roman" w:cs="Times New Roman"/>
                <w:lang w:val="sr-Cyrl-RS"/>
              </w:rPr>
              <w:t xml:space="preserve">, али </w:t>
            </w:r>
            <w:r w:rsidRPr="005E6202">
              <w:rPr>
                <w:rFonts w:ascii="Times New Roman" w:hAnsi="Times New Roman" w:cs="Times New Roman"/>
              </w:rPr>
              <w:t>≤10</w:t>
            </w:r>
            <w:r>
              <w:rPr>
                <w:rFonts w:ascii="Times New Roman" w:hAnsi="Times New Roman" w:cs="Times New Roman"/>
                <w:lang w:val="sr-Cyrl-RS"/>
              </w:rPr>
              <w:t xml:space="preserve">, </w:t>
            </w:r>
            <w:r w:rsidRPr="005E6202">
              <w:rPr>
                <w:rFonts w:ascii="Times New Roman" w:hAnsi="Times New Roman" w:cs="Times New Roman"/>
              </w:rPr>
              <w:t>ИВТ је прихватљива; корист обично превазилази ризик.</w:t>
            </w:r>
          </w:p>
        </w:tc>
        <w:tc>
          <w:tcPr>
            <w:tcW w:w="0" w:type="auto"/>
            <w:tcBorders>
              <w:top w:val="single" w:sz="4" w:space="0" w:color="auto"/>
              <w:left w:val="single" w:sz="4" w:space="0" w:color="auto"/>
              <w:bottom w:val="single" w:sz="4" w:space="0" w:color="auto"/>
              <w:right w:val="single" w:sz="4" w:space="0" w:color="auto"/>
            </w:tcBorders>
          </w:tcPr>
          <w:p w14:paraId="672FBE18"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tcPr>
          <w:p w14:paraId="2D9C83F3"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3CAA4F3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6230A788"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Уколико постоје ц</w:t>
            </w:r>
            <w:r w:rsidRPr="005E6202">
              <w:rPr>
                <w:rFonts w:ascii="Times New Roman" w:hAnsi="Times New Roman" w:cs="Times New Roman"/>
              </w:rPr>
              <w:t xml:space="preserve">еребрална микрокрвављења </w:t>
            </w:r>
            <w:r>
              <w:rPr>
                <w:rFonts w:ascii="Times New Roman" w:hAnsi="Times New Roman" w:cs="Times New Roman"/>
                <w:lang w:val="sr-Cyrl-RS"/>
              </w:rPr>
              <w:t xml:space="preserve">али </w:t>
            </w:r>
            <w:r w:rsidRPr="005E6202">
              <w:rPr>
                <w:rFonts w:ascii="Times New Roman" w:hAnsi="Times New Roman" w:cs="Times New Roman"/>
              </w:rPr>
              <w:t>&gt;10</w:t>
            </w:r>
            <w:r>
              <w:rPr>
                <w:rFonts w:ascii="Times New Roman" w:hAnsi="Times New Roman" w:cs="Times New Roman"/>
                <w:lang w:val="sr-Cyrl-RS"/>
              </w:rPr>
              <w:t>, р</w:t>
            </w:r>
            <w:r w:rsidRPr="005E6202">
              <w:rPr>
                <w:rFonts w:ascii="Times New Roman" w:hAnsi="Times New Roman" w:cs="Times New Roman"/>
              </w:rPr>
              <w:t>изик сИЦХ и смртног исхода је знатно повишен; ИВТ углавном избегавати, размотрити само изузетно.</w:t>
            </w:r>
          </w:p>
        </w:tc>
        <w:tc>
          <w:tcPr>
            <w:tcW w:w="0" w:type="auto"/>
            <w:tcBorders>
              <w:top w:val="single" w:sz="4" w:space="0" w:color="auto"/>
              <w:left w:val="single" w:sz="4" w:space="0" w:color="auto"/>
              <w:bottom w:val="single" w:sz="4" w:space="0" w:color="auto"/>
              <w:right w:val="single" w:sz="4" w:space="0" w:color="auto"/>
            </w:tcBorders>
          </w:tcPr>
          <w:p w14:paraId="7F97ED36"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02742489"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Г</w:t>
            </w:r>
          </w:p>
        </w:tc>
      </w:tr>
      <w:tr w:rsidR="006F6184" w:rsidRPr="005E6202" w14:paraId="5B12569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6CAEF58F"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lastRenderedPageBreak/>
              <w:t>Код б</w:t>
            </w:r>
            <w:r w:rsidRPr="005E6202">
              <w:rPr>
                <w:rFonts w:ascii="Times New Roman" w:hAnsi="Times New Roman" w:cs="Times New Roman"/>
              </w:rPr>
              <w:t>лаг</w:t>
            </w:r>
            <w:r>
              <w:rPr>
                <w:rFonts w:ascii="Times New Roman" w:hAnsi="Times New Roman" w:cs="Times New Roman"/>
                <w:lang w:val="sr-Cyrl-RS"/>
              </w:rPr>
              <w:t xml:space="preserve">ог </w:t>
            </w:r>
            <w:r w:rsidRPr="005E6202">
              <w:rPr>
                <w:rFonts w:ascii="Times New Roman" w:hAnsi="Times New Roman" w:cs="Times New Roman"/>
              </w:rPr>
              <w:t>мождан</w:t>
            </w:r>
            <w:r>
              <w:rPr>
                <w:rFonts w:ascii="Times New Roman" w:hAnsi="Times New Roman" w:cs="Times New Roman"/>
                <w:lang w:val="sr-Cyrl-RS"/>
              </w:rPr>
              <w:t xml:space="preserve">ог </w:t>
            </w:r>
            <w:r w:rsidRPr="005E6202">
              <w:rPr>
                <w:rFonts w:ascii="Times New Roman" w:hAnsi="Times New Roman" w:cs="Times New Roman"/>
              </w:rPr>
              <w:t>удар</w:t>
            </w:r>
            <w:r>
              <w:rPr>
                <w:rFonts w:ascii="Times New Roman" w:hAnsi="Times New Roman" w:cs="Times New Roman"/>
                <w:lang w:val="sr-Cyrl-RS"/>
              </w:rPr>
              <w:t>а</w:t>
            </w:r>
            <w:r w:rsidRPr="005E6202">
              <w:rPr>
                <w:rFonts w:ascii="Times New Roman" w:hAnsi="Times New Roman" w:cs="Times New Roman"/>
              </w:rPr>
              <w:t>, али са онеспособљавајућим симптомима (афазија, хемипареза руке, хемианопсија…)</w:t>
            </w:r>
            <w:r>
              <w:rPr>
                <w:rFonts w:ascii="Times New Roman" w:hAnsi="Times New Roman" w:cs="Times New Roman"/>
                <w:lang w:val="sr-Cyrl-RS"/>
              </w:rPr>
              <w:t xml:space="preserve"> </w:t>
            </w:r>
            <w:r w:rsidRPr="005E6202">
              <w:rPr>
                <w:rFonts w:ascii="Times New Roman" w:hAnsi="Times New Roman" w:cs="Times New Roman"/>
              </w:rPr>
              <w:t>индик</w:t>
            </w:r>
            <w:r>
              <w:rPr>
                <w:rFonts w:ascii="Times New Roman" w:hAnsi="Times New Roman" w:cs="Times New Roman"/>
                <w:lang w:val="sr-Cyrl-RS"/>
              </w:rPr>
              <w:t xml:space="preserve">ована је </w:t>
            </w:r>
            <w:r w:rsidRPr="005E6202">
              <w:rPr>
                <w:rFonts w:ascii="Times New Roman" w:hAnsi="Times New Roman" w:cs="Times New Roman"/>
              </w:rPr>
              <w:t xml:space="preserve">ИВТ у стандардном </w:t>
            </w:r>
            <w:r>
              <w:rPr>
                <w:rFonts w:ascii="Times New Roman" w:hAnsi="Times New Roman" w:cs="Times New Roman"/>
                <w:lang w:val="sr-Cyrl-RS"/>
              </w:rPr>
              <w:t xml:space="preserve">временском </w:t>
            </w:r>
            <w:r w:rsidRPr="005E6202">
              <w:rPr>
                <w:rFonts w:ascii="Times New Roman" w:hAnsi="Times New Roman" w:cs="Times New Roman"/>
              </w:rPr>
              <w:t>прозору.</w:t>
            </w:r>
          </w:p>
        </w:tc>
        <w:tc>
          <w:tcPr>
            <w:tcW w:w="0" w:type="auto"/>
            <w:tcBorders>
              <w:top w:val="single" w:sz="4" w:space="0" w:color="auto"/>
              <w:left w:val="single" w:sz="4" w:space="0" w:color="auto"/>
              <w:bottom w:val="single" w:sz="4" w:space="0" w:color="auto"/>
              <w:right w:val="single" w:sz="4" w:space="0" w:color="auto"/>
            </w:tcBorders>
          </w:tcPr>
          <w:p w14:paraId="0F0F5F58"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tcPr>
          <w:p w14:paraId="5BC97820"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0FCD327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698FC493"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Код б</w:t>
            </w:r>
            <w:r w:rsidRPr="005E6202">
              <w:rPr>
                <w:rFonts w:ascii="Times New Roman" w:hAnsi="Times New Roman" w:cs="Times New Roman"/>
              </w:rPr>
              <w:t>лаг</w:t>
            </w:r>
            <w:r>
              <w:rPr>
                <w:rFonts w:ascii="Times New Roman" w:hAnsi="Times New Roman" w:cs="Times New Roman"/>
                <w:lang w:val="sr-Cyrl-RS"/>
              </w:rPr>
              <w:t>ог</w:t>
            </w:r>
            <w:r w:rsidRPr="005E6202">
              <w:rPr>
                <w:rFonts w:ascii="Times New Roman" w:hAnsi="Times New Roman" w:cs="Times New Roman"/>
              </w:rPr>
              <w:t>, али неонеспособљавајућ</w:t>
            </w:r>
            <w:r>
              <w:rPr>
                <w:rFonts w:ascii="Times New Roman" w:hAnsi="Times New Roman" w:cs="Times New Roman"/>
                <w:lang w:val="sr-Cyrl-RS"/>
              </w:rPr>
              <w:t xml:space="preserve">ег </w:t>
            </w:r>
            <w:r w:rsidRPr="005E6202">
              <w:rPr>
                <w:rFonts w:ascii="Times New Roman" w:hAnsi="Times New Roman" w:cs="Times New Roman"/>
              </w:rPr>
              <w:t>дефицит</w:t>
            </w:r>
            <w:r>
              <w:rPr>
                <w:rFonts w:ascii="Times New Roman" w:hAnsi="Times New Roman" w:cs="Times New Roman"/>
                <w:lang w:val="sr-Cyrl-RS"/>
              </w:rPr>
              <w:t>а</w:t>
            </w:r>
            <w:r w:rsidRPr="005E6202">
              <w:rPr>
                <w:rFonts w:ascii="Times New Roman" w:hAnsi="Times New Roman" w:cs="Times New Roman"/>
              </w:rPr>
              <w:t xml:space="preserve"> ИВТ се не препоручује, обзиром да није доказана супериорност у односу на примену двојне антиагрегационе терапије</w:t>
            </w:r>
          </w:p>
        </w:tc>
        <w:tc>
          <w:tcPr>
            <w:tcW w:w="0" w:type="auto"/>
            <w:tcBorders>
              <w:top w:val="single" w:sz="4" w:space="0" w:color="auto"/>
              <w:left w:val="single" w:sz="4" w:space="0" w:color="auto"/>
              <w:bottom w:val="single" w:sz="4" w:space="0" w:color="auto"/>
              <w:right w:val="single" w:sz="4" w:space="0" w:color="auto"/>
            </w:tcBorders>
          </w:tcPr>
          <w:p w14:paraId="4B753BAE"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tcPr>
          <w:p w14:paraId="6B7F5AD9"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В</w:t>
            </w:r>
          </w:p>
        </w:tc>
      </w:tr>
      <w:tr w:rsidR="006F6184" w:rsidRPr="005E6202" w14:paraId="47E82AF1"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4E15CDFB"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Код б</w:t>
            </w:r>
            <w:r w:rsidRPr="005E6202">
              <w:rPr>
                <w:rFonts w:ascii="Times New Roman" w:hAnsi="Times New Roman" w:cs="Times New Roman"/>
              </w:rPr>
              <w:t>рзо</w:t>
            </w:r>
            <w:r>
              <w:rPr>
                <w:rFonts w:ascii="Times New Roman" w:hAnsi="Times New Roman" w:cs="Times New Roman"/>
                <w:lang w:val="sr-Cyrl-RS"/>
              </w:rPr>
              <w:t>г</w:t>
            </w:r>
            <w:r w:rsidRPr="005E6202">
              <w:rPr>
                <w:rFonts w:ascii="Times New Roman" w:hAnsi="Times New Roman" w:cs="Times New Roman"/>
              </w:rPr>
              <w:t xml:space="preserve"> клиничко</w:t>
            </w:r>
            <w:r>
              <w:rPr>
                <w:rFonts w:ascii="Times New Roman" w:hAnsi="Times New Roman" w:cs="Times New Roman"/>
                <w:lang w:val="sr-Cyrl-RS"/>
              </w:rPr>
              <w:t>г</w:t>
            </w:r>
            <w:r w:rsidRPr="005E6202">
              <w:rPr>
                <w:rFonts w:ascii="Times New Roman" w:hAnsi="Times New Roman" w:cs="Times New Roman"/>
              </w:rPr>
              <w:t xml:space="preserve"> побољшањ</w:t>
            </w:r>
            <w:r>
              <w:rPr>
                <w:rFonts w:ascii="Times New Roman" w:hAnsi="Times New Roman" w:cs="Times New Roman"/>
                <w:lang w:val="sr-Cyrl-RS"/>
              </w:rPr>
              <w:t>а</w:t>
            </w:r>
            <w:r w:rsidRPr="005E6202">
              <w:rPr>
                <w:rFonts w:ascii="Times New Roman" w:hAnsi="Times New Roman" w:cs="Times New Roman"/>
              </w:rPr>
              <w:t xml:space="preserve">, </w:t>
            </w:r>
            <w:r>
              <w:rPr>
                <w:rFonts w:ascii="Times New Roman" w:hAnsi="Times New Roman" w:cs="Times New Roman"/>
                <w:lang w:val="sr-Cyrl-RS"/>
              </w:rPr>
              <w:t>н</w:t>
            </w:r>
            <w:r w:rsidRPr="005E6202">
              <w:rPr>
                <w:rFonts w:ascii="Times New Roman" w:hAnsi="Times New Roman" w:cs="Times New Roman"/>
              </w:rPr>
              <w:t xml:space="preserve">е чекати потпуни опоравак – ако дефицит остаје онеспособљавајући унутар 4,5 </w:t>
            </w:r>
            <w:r>
              <w:rPr>
                <w:rFonts w:ascii="Times New Roman" w:hAnsi="Times New Roman" w:cs="Times New Roman"/>
                <w:lang w:val="sr-Cyrl-RS"/>
              </w:rPr>
              <w:t>сата</w:t>
            </w:r>
            <w:r w:rsidRPr="005E6202">
              <w:rPr>
                <w:rFonts w:ascii="Times New Roman" w:hAnsi="Times New Roman" w:cs="Times New Roman"/>
              </w:rPr>
              <w:t>, дати ИВТ.</w:t>
            </w:r>
          </w:p>
        </w:tc>
        <w:tc>
          <w:tcPr>
            <w:tcW w:w="0" w:type="auto"/>
            <w:tcBorders>
              <w:top w:val="single" w:sz="4" w:space="0" w:color="auto"/>
              <w:left w:val="single" w:sz="4" w:space="0" w:color="auto"/>
              <w:bottom w:val="single" w:sz="4" w:space="0" w:color="auto"/>
              <w:right w:val="single" w:sz="4" w:space="0" w:color="auto"/>
            </w:tcBorders>
          </w:tcPr>
          <w:p w14:paraId="358BEC5A"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tcPr>
          <w:p w14:paraId="53F70E30"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05A7915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30C441C8"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 xml:space="preserve">Код тешког неуролошког дефицита </w:t>
            </w:r>
            <w:r w:rsidRPr="005E6202">
              <w:rPr>
                <w:rFonts w:ascii="Times New Roman" w:hAnsi="Times New Roman" w:cs="Times New Roman"/>
              </w:rPr>
              <w:t>(НИХСС &gt;25) и/или екстензивн</w:t>
            </w:r>
            <w:r>
              <w:rPr>
                <w:rFonts w:ascii="Times New Roman" w:hAnsi="Times New Roman" w:cs="Times New Roman"/>
                <w:lang w:val="sr-Cyrl-RS"/>
              </w:rPr>
              <w:t xml:space="preserve">их </w:t>
            </w:r>
            <w:r w:rsidRPr="005E6202">
              <w:rPr>
                <w:rFonts w:ascii="Times New Roman" w:hAnsi="Times New Roman" w:cs="Times New Roman"/>
              </w:rPr>
              <w:t>ран</w:t>
            </w:r>
            <w:r>
              <w:rPr>
                <w:rFonts w:ascii="Times New Roman" w:hAnsi="Times New Roman" w:cs="Times New Roman"/>
                <w:lang w:val="sr-Cyrl-RS"/>
              </w:rPr>
              <w:t xml:space="preserve">их КТ </w:t>
            </w:r>
            <w:r w:rsidRPr="005E6202">
              <w:rPr>
                <w:rFonts w:ascii="Times New Roman" w:hAnsi="Times New Roman" w:cs="Times New Roman"/>
              </w:rPr>
              <w:t>промен</w:t>
            </w:r>
            <w:r>
              <w:rPr>
                <w:rFonts w:ascii="Times New Roman" w:hAnsi="Times New Roman" w:cs="Times New Roman"/>
                <w:lang w:val="sr-Cyrl-RS"/>
              </w:rPr>
              <w:t>а</w:t>
            </w:r>
            <w:r w:rsidRPr="005E6202">
              <w:rPr>
                <w:rFonts w:ascii="Times New Roman" w:hAnsi="Times New Roman" w:cs="Times New Roman"/>
              </w:rPr>
              <w:t xml:space="preserve"> (АСПЕ</w:t>
            </w:r>
            <w:r>
              <w:rPr>
                <w:rFonts w:ascii="Times New Roman" w:hAnsi="Times New Roman" w:cs="Times New Roman"/>
                <w:lang w:val="sr-Cyrl-RS"/>
              </w:rPr>
              <w:t>К</w:t>
            </w:r>
            <w:r w:rsidRPr="005E6202">
              <w:rPr>
                <w:rFonts w:ascii="Times New Roman" w:hAnsi="Times New Roman" w:cs="Times New Roman"/>
              </w:rPr>
              <w:t>Т &lt;7, &gt;1/3 АЦМ)</w:t>
            </w:r>
            <w:r>
              <w:rPr>
                <w:rFonts w:ascii="Times New Roman" w:hAnsi="Times New Roman" w:cs="Times New Roman"/>
                <w:lang w:val="sr-Cyrl-RS"/>
              </w:rPr>
              <w:t xml:space="preserve"> р</w:t>
            </w:r>
            <w:r w:rsidRPr="005E6202">
              <w:rPr>
                <w:rFonts w:ascii="Times New Roman" w:hAnsi="Times New Roman" w:cs="Times New Roman"/>
              </w:rPr>
              <w:t xml:space="preserve">изик фаталног ИЦХ </w:t>
            </w:r>
            <w:r>
              <w:rPr>
                <w:rFonts w:ascii="Times New Roman" w:hAnsi="Times New Roman" w:cs="Times New Roman"/>
                <w:lang w:val="sr-Cyrl-RS"/>
              </w:rPr>
              <w:t xml:space="preserve">је </w:t>
            </w:r>
            <w:r w:rsidRPr="005E6202">
              <w:rPr>
                <w:rFonts w:ascii="Times New Roman" w:hAnsi="Times New Roman" w:cs="Times New Roman"/>
              </w:rPr>
              <w:t xml:space="preserve">већи, али потенцијална корист </w:t>
            </w:r>
            <w:r>
              <w:rPr>
                <w:rFonts w:ascii="Times New Roman" w:hAnsi="Times New Roman" w:cs="Times New Roman"/>
                <w:lang w:val="sr-Cyrl-RS"/>
              </w:rPr>
              <w:t xml:space="preserve">ИВТ </w:t>
            </w:r>
            <w:r w:rsidRPr="005E6202">
              <w:rPr>
                <w:rFonts w:ascii="Times New Roman" w:hAnsi="Times New Roman" w:cs="Times New Roman"/>
              </w:rPr>
              <w:t>такође; ИВТ се може применити уз индивидуалну процену (посебно ако МТ није одмах доступна).</w:t>
            </w:r>
          </w:p>
        </w:tc>
        <w:tc>
          <w:tcPr>
            <w:tcW w:w="0" w:type="auto"/>
            <w:tcBorders>
              <w:top w:val="single" w:sz="4" w:space="0" w:color="auto"/>
              <w:left w:val="single" w:sz="4" w:space="0" w:color="auto"/>
              <w:bottom w:val="single" w:sz="4" w:space="0" w:color="auto"/>
              <w:right w:val="single" w:sz="4" w:space="0" w:color="auto"/>
            </w:tcBorders>
          </w:tcPr>
          <w:p w14:paraId="741C7483"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02AEC426"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2BE36C9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087F7E8B"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Уколико постоји п</w:t>
            </w:r>
            <w:r w:rsidRPr="005E6202">
              <w:rPr>
                <w:rFonts w:ascii="Times New Roman" w:hAnsi="Times New Roman" w:cs="Times New Roman"/>
              </w:rPr>
              <w:t xml:space="preserve">ретходни </w:t>
            </w:r>
            <w:r>
              <w:rPr>
                <w:rFonts w:ascii="Times New Roman" w:hAnsi="Times New Roman" w:cs="Times New Roman"/>
                <w:lang w:val="sr-Cyrl-RS"/>
              </w:rPr>
              <w:t>ИМУ (</w:t>
            </w:r>
            <w:r w:rsidRPr="005E6202">
              <w:rPr>
                <w:rFonts w:ascii="Times New Roman" w:hAnsi="Times New Roman" w:cs="Times New Roman"/>
              </w:rPr>
              <w:t>у последња 3 месеца</w:t>
            </w:r>
            <w:r>
              <w:rPr>
                <w:rFonts w:ascii="Times New Roman" w:hAnsi="Times New Roman" w:cs="Times New Roman"/>
                <w:lang w:val="sr-Cyrl-RS"/>
              </w:rPr>
              <w:t>)</w:t>
            </w:r>
            <w:r w:rsidRPr="005E6202">
              <w:rPr>
                <w:rFonts w:ascii="Times New Roman" w:hAnsi="Times New Roman" w:cs="Times New Roman"/>
              </w:rPr>
              <w:t>; ИВТ се може размотрити код пажљиво одабраних пацијената (мали претходни инфаркт, добар опоравак, већи размак у времену).</w:t>
            </w:r>
          </w:p>
        </w:tc>
        <w:tc>
          <w:tcPr>
            <w:tcW w:w="0" w:type="auto"/>
            <w:tcBorders>
              <w:top w:val="single" w:sz="4" w:space="0" w:color="auto"/>
              <w:left w:val="single" w:sz="4" w:space="0" w:color="auto"/>
              <w:bottom w:val="single" w:sz="4" w:space="0" w:color="auto"/>
              <w:right w:val="single" w:sz="4" w:space="0" w:color="auto"/>
            </w:tcBorders>
          </w:tcPr>
          <w:p w14:paraId="1E264CFE"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tcPr>
          <w:p w14:paraId="3E6460D4"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7CABB67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4EC908C9"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 xml:space="preserve">Код претходне ИЦХ </w:t>
            </w:r>
            <w:r w:rsidRPr="005E6202">
              <w:rPr>
                <w:rFonts w:ascii="Times New Roman" w:hAnsi="Times New Roman" w:cs="Times New Roman"/>
              </w:rPr>
              <w:t>(удаљен</w:t>
            </w:r>
            <w:r>
              <w:rPr>
                <w:rFonts w:ascii="Times New Roman" w:hAnsi="Times New Roman" w:cs="Times New Roman"/>
                <w:lang w:val="sr-Cyrl-RS"/>
              </w:rPr>
              <w:t>а</w:t>
            </w:r>
            <w:r w:rsidRPr="005E6202">
              <w:rPr>
                <w:rFonts w:ascii="Times New Roman" w:hAnsi="Times New Roman" w:cs="Times New Roman"/>
              </w:rPr>
              <w:t>, мал</w:t>
            </w:r>
            <w:r>
              <w:rPr>
                <w:rFonts w:ascii="Times New Roman" w:hAnsi="Times New Roman" w:cs="Times New Roman"/>
                <w:lang w:val="sr-Cyrl-RS"/>
              </w:rPr>
              <w:t>а</w:t>
            </w:r>
            <w:r w:rsidRPr="005E6202">
              <w:rPr>
                <w:rFonts w:ascii="Times New Roman" w:hAnsi="Times New Roman" w:cs="Times New Roman"/>
              </w:rPr>
              <w:t>, уз отклоњен узрок)</w:t>
            </w:r>
            <w:r>
              <w:rPr>
                <w:rFonts w:ascii="Times New Roman" w:hAnsi="Times New Roman" w:cs="Times New Roman"/>
                <w:lang w:val="sr-Cyrl-RS"/>
              </w:rPr>
              <w:t xml:space="preserve"> м</w:t>
            </w:r>
            <w:r w:rsidRPr="005E6202">
              <w:rPr>
                <w:rFonts w:ascii="Times New Roman" w:hAnsi="Times New Roman" w:cs="Times New Roman"/>
              </w:rPr>
              <w:t>оже се размотрити ИВТ у центрима са искуством, уз неурорадиолошку процену; није аутоматска забрана.</w:t>
            </w:r>
          </w:p>
        </w:tc>
        <w:tc>
          <w:tcPr>
            <w:tcW w:w="0" w:type="auto"/>
            <w:tcBorders>
              <w:top w:val="single" w:sz="4" w:space="0" w:color="auto"/>
              <w:left w:val="single" w:sz="4" w:space="0" w:color="auto"/>
              <w:bottom w:val="single" w:sz="4" w:space="0" w:color="auto"/>
              <w:right w:val="single" w:sz="4" w:space="0" w:color="auto"/>
            </w:tcBorders>
          </w:tcPr>
          <w:p w14:paraId="1162E881"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1A7E5C68"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3E4B214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62837494"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Код претходне употребе антитромбоцитне терапије постоји б</w:t>
            </w:r>
            <w:r w:rsidRPr="005E6202">
              <w:rPr>
                <w:rFonts w:ascii="Times New Roman" w:hAnsi="Times New Roman" w:cs="Times New Roman"/>
              </w:rPr>
              <w:t>лаго пов</w:t>
            </w:r>
            <w:r>
              <w:rPr>
                <w:rFonts w:ascii="Times New Roman" w:hAnsi="Times New Roman" w:cs="Times New Roman"/>
                <w:lang w:val="sr-Cyrl-RS"/>
              </w:rPr>
              <w:t xml:space="preserve">ишен </w:t>
            </w:r>
            <w:r w:rsidRPr="005E6202">
              <w:rPr>
                <w:rFonts w:ascii="Times New Roman" w:hAnsi="Times New Roman" w:cs="Times New Roman"/>
              </w:rPr>
              <w:t xml:space="preserve">ризик </w:t>
            </w:r>
            <w:r>
              <w:rPr>
                <w:rFonts w:ascii="Times New Roman" w:hAnsi="Times New Roman" w:cs="Times New Roman"/>
                <w:lang w:val="sr-Cyrl-RS"/>
              </w:rPr>
              <w:t xml:space="preserve">за </w:t>
            </w:r>
            <w:r w:rsidRPr="005E6202">
              <w:rPr>
                <w:rFonts w:ascii="Times New Roman" w:hAnsi="Times New Roman" w:cs="Times New Roman"/>
              </w:rPr>
              <w:t>сИЦХ, али није разлог да се ИВТ ускрати.</w:t>
            </w:r>
          </w:p>
        </w:tc>
        <w:tc>
          <w:tcPr>
            <w:tcW w:w="0" w:type="auto"/>
            <w:tcBorders>
              <w:top w:val="single" w:sz="4" w:space="0" w:color="auto"/>
              <w:left w:val="single" w:sz="4" w:space="0" w:color="auto"/>
              <w:bottom w:val="single" w:sz="4" w:space="0" w:color="auto"/>
              <w:right w:val="single" w:sz="4" w:space="0" w:color="auto"/>
            </w:tcBorders>
          </w:tcPr>
          <w:p w14:paraId="681C3618"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1D5418E1"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А</w:t>
            </w:r>
          </w:p>
        </w:tc>
      </w:tr>
      <w:tr w:rsidR="006F6184" w:rsidRPr="005E6202" w14:paraId="34E1500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63480A03"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 xml:space="preserve">Код употребе витамин К антагониста </w:t>
            </w:r>
            <w:r w:rsidRPr="005E6202">
              <w:rPr>
                <w:rFonts w:ascii="Times New Roman" w:hAnsi="Times New Roman" w:cs="Times New Roman"/>
              </w:rPr>
              <w:t>ИВТ је дозвољена</w:t>
            </w:r>
            <w:r>
              <w:rPr>
                <w:rFonts w:ascii="Times New Roman" w:hAnsi="Times New Roman" w:cs="Times New Roman"/>
                <w:lang w:val="sr-Cyrl-RS"/>
              </w:rPr>
              <w:t xml:space="preserve"> уколико је ИНР &lt; 1,7</w:t>
            </w:r>
            <w:r w:rsidRPr="005E6202">
              <w:rPr>
                <w:rFonts w:ascii="Times New Roman" w:hAnsi="Times New Roman" w:cs="Times New Roman"/>
              </w:rPr>
              <w:t>; ризик сИЦХ није значајно већи него код болесника без ВКА.</w:t>
            </w:r>
          </w:p>
        </w:tc>
        <w:tc>
          <w:tcPr>
            <w:tcW w:w="0" w:type="auto"/>
            <w:tcBorders>
              <w:top w:val="single" w:sz="4" w:space="0" w:color="auto"/>
              <w:left w:val="single" w:sz="4" w:space="0" w:color="auto"/>
              <w:bottom w:val="single" w:sz="4" w:space="0" w:color="auto"/>
              <w:right w:val="single" w:sz="4" w:space="0" w:color="auto"/>
            </w:tcBorders>
          </w:tcPr>
          <w:p w14:paraId="5DB50CE6"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tcPr>
          <w:p w14:paraId="05BCBE68"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А</w:t>
            </w:r>
          </w:p>
        </w:tc>
      </w:tr>
      <w:tr w:rsidR="006F6184" w:rsidRPr="005E6202" w14:paraId="6EB1FB6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42C7275B"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Код употребе НОАК, уколико је прошло више од 48 сати од последње дозе лека</w:t>
            </w:r>
            <w:r w:rsidRPr="005E6202">
              <w:rPr>
                <w:rFonts w:ascii="Times New Roman" w:hAnsi="Times New Roman" w:cs="Times New Roman"/>
              </w:rPr>
              <w:t>, ИВТ се може применити.</w:t>
            </w:r>
          </w:p>
        </w:tc>
        <w:tc>
          <w:tcPr>
            <w:tcW w:w="0" w:type="auto"/>
            <w:tcBorders>
              <w:top w:val="single" w:sz="4" w:space="0" w:color="auto"/>
              <w:left w:val="single" w:sz="4" w:space="0" w:color="auto"/>
              <w:bottom w:val="single" w:sz="4" w:space="0" w:color="auto"/>
              <w:right w:val="single" w:sz="4" w:space="0" w:color="auto"/>
            </w:tcBorders>
          </w:tcPr>
          <w:p w14:paraId="6D3DA499"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70E079EA"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А</w:t>
            </w:r>
          </w:p>
        </w:tc>
      </w:tr>
      <w:tr w:rsidR="006F6184" w:rsidRPr="005E6202" w14:paraId="4904AFB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3D0729FD" w14:textId="77777777" w:rsidR="006F6184" w:rsidRDefault="006F6184" w:rsidP="00BB611A">
            <w:pPr>
              <w:rPr>
                <w:rFonts w:ascii="Times New Roman" w:hAnsi="Times New Roman" w:cs="Times New Roman"/>
                <w:lang w:val="sr-Cyrl-RS"/>
              </w:rPr>
            </w:pPr>
            <w:r>
              <w:rPr>
                <w:rFonts w:ascii="Times New Roman" w:hAnsi="Times New Roman" w:cs="Times New Roman"/>
                <w:lang w:val="sr-Cyrl-RS"/>
              </w:rPr>
              <w:t xml:space="preserve">Код употребе НОАК, уколико </w:t>
            </w:r>
            <w:r w:rsidRPr="005E6202">
              <w:rPr>
                <w:rFonts w:ascii="Times New Roman" w:hAnsi="Times New Roman" w:cs="Times New Roman"/>
              </w:rPr>
              <w:t>специфични тестови покажу низак/одсутан ефекат или се да идаруцизумаб (</w:t>
            </w:r>
            <w:r>
              <w:rPr>
                <w:rFonts w:ascii="Times New Roman" w:hAnsi="Times New Roman" w:cs="Times New Roman"/>
                <w:lang w:val="sr-Cyrl-RS"/>
              </w:rPr>
              <w:t xml:space="preserve">код употребе </w:t>
            </w:r>
            <w:r w:rsidRPr="005E6202">
              <w:rPr>
                <w:rFonts w:ascii="Times New Roman" w:hAnsi="Times New Roman" w:cs="Times New Roman"/>
              </w:rPr>
              <w:t>дабигатран</w:t>
            </w:r>
            <w:r>
              <w:rPr>
                <w:rFonts w:ascii="Times New Roman" w:hAnsi="Times New Roman" w:cs="Times New Roman"/>
                <w:lang w:val="sr-Cyrl-RS"/>
              </w:rPr>
              <w:t>а</w:t>
            </w:r>
            <w:r w:rsidRPr="005E6202">
              <w:rPr>
                <w:rFonts w:ascii="Times New Roman" w:hAnsi="Times New Roman" w:cs="Times New Roman"/>
              </w:rPr>
              <w:t>), ИВТ се може применити.</w:t>
            </w:r>
          </w:p>
        </w:tc>
        <w:tc>
          <w:tcPr>
            <w:tcW w:w="0" w:type="auto"/>
            <w:tcBorders>
              <w:top w:val="single" w:sz="4" w:space="0" w:color="auto"/>
              <w:left w:val="single" w:sz="4" w:space="0" w:color="auto"/>
              <w:bottom w:val="single" w:sz="4" w:space="0" w:color="auto"/>
              <w:right w:val="single" w:sz="4" w:space="0" w:color="auto"/>
            </w:tcBorders>
          </w:tcPr>
          <w:p w14:paraId="56E29AF6" w14:textId="77777777" w:rsidR="006F6184"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4E5FB738"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А</w:t>
            </w:r>
          </w:p>
        </w:tc>
      </w:tr>
      <w:tr w:rsidR="006F6184" w:rsidRPr="005E6202" w14:paraId="05E766B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53D6E20A"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 xml:space="preserve">ИВТ се може започети пре добијања налаза </w:t>
            </w:r>
            <w:r>
              <w:rPr>
                <w:rFonts w:ascii="Times New Roman" w:hAnsi="Times New Roman" w:cs="Times New Roman"/>
                <w:lang w:val="sr-Cyrl-RS"/>
              </w:rPr>
              <w:t xml:space="preserve">броја тромбоцита у крви, уколико </w:t>
            </w:r>
            <w:r w:rsidRPr="005E6202">
              <w:rPr>
                <w:rFonts w:ascii="Times New Roman" w:hAnsi="Times New Roman" w:cs="Times New Roman"/>
              </w:rPr>
              <w:t xml:space="preserve">нема клиничких знакова хематолошке болести; прекида се ако се докаже </w:t>
            </w:r>
            <w:r>
              <w:rPr>
                <w:rFonts w:ascii="Times New Roman" w:hAnsi="Times New Roman" w:cs="Times New Roman"/>
                <w:lang w:val="sr-Cyrl-RS"/>
              </w:rPr>
              <w:t xml:space="preserve">да је број тромбоцита </w:t>
            </w:r>
            <w:r w:rsidRPr="005E6202">
              <w:rPr>
                <w:rFonts w:ascii="Times New Roman" w:hAnsi="Times New Roman" w:cs="Times New Roman"/>
              </w:rPr>
              <w:t>&lt;100×10⁹/Л.</w:t>
            </w:r>
          </w:p>
        </w:tc>
        <w:tc>
          <w:tcPr>
            <w:tcW w:w="0" w:type="auto"/>
            <w:tcBorders>
              <w:top w:val="single" w:sz="4" w:space="0" w:color="auto"/>
              <w:left w:val="single" w:sz="4" w:space="0" w:color="auto"/>
              <w:bottom w:val="single" w:sz="4" w:space="0" w:color="auto"/>
              <w:right w:val="single" w:sz="4" w:space="0" w:color="auto"/>
            </w:tcBorders>
          </w:tcPr>
          <w:p w14:paraId="75AA878D"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tcPr>
          <w:p w14:paraId="2A1F17F9"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78227731"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195CBB0D"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lastRenderedPageBreak/>
              <w:t xml:space="preserve">Код недавне велике операције (некопресибилно место) примена </w:t>
            </w:r>
            <w:r w:rsidRPr="005E6202">
              <w:rPr>
                <w:rFonts w:ascii="Times New Roman" w:hAnsi="Times New Roman" w:cs="Times New Roman"/>
              </w:rPr>
              <w:t>ИВТ је ситуација високог ризика; одлуку доносити индивидуално (врста операције, хемостаза, локални ризик).</w:t>
            </w:r>
          </w:p>
        </w:tc>
        <w:tc>
          <w:tcPr>
            <w:tcW w:w="0" w:type="auto"/>
            <w:tcBorders>
              <w:top w:val="single" w:sz="4" w:space="0" w:color="auto"/>
              <w:left w:val="single" w:sz="4" w:space="0" w:color="auto"/>
              <w:bottom w:val="single" w:sz="4" w:space="0" w:color="auto"/>
              <w:right w:val="single" w:sz="4" w:space="0" w:color="auto"/>
            </w:tcBorders>
          </w:tcPr>
          <w:p w14:paraId="15808E28"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7FDA635A"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Г</w:t>
            </w:r>
          </w:p>
        </w:tc>
      </w:tr>
      <w:tr w:rsidR="006F6184" w:rsidRPr="005E6202" w14:paraId="260E35C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5D438A9C"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Неруптурирана интракранијална анеуризма се не сматра контраиндикацијом; ИВТ се може применити код малих стабилних анеуризми.</w:t>
            </w:r>
          </w:p>
        </w:tc>
        <w:tc>
          <w:tcPr>
            <w:tcW w:w="0" w:type="auto"/>
            <w:tcBorders>
              <w:top w:val="single" w:sz="4" w:space="0" w:color="auto"/>
              <w:left w:val="single" w:sz="4" w:space="0" w:color="auto"/>
              <w:bottom w:val="single" w:sz="4" w:space="0" w:color="auto"/>
              <w:right w:val="single" w:sz="4" w:space="0" w:color="auto"/>
            </w:tcBorders>
          </w:tcPr>
          <w:p w14:paraId="03296D99"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675E41C6"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1D15D28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0A32E765"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Епилептични н</w:t>
            </w:r>
            <w:r w:rsidRPr="005E6202">
              <w:rPr>
                <w:rFonts w:ascii="Times New Roman" w:hAnsi="Times New Roman" w:cs="Times New Roman"/>
              </w:rPr>
              <w:t xml:space="preserve">апад на почетку није контраиндикација ако постоји сумња на </w:t>
            </w:r>
            <w:r>
              <w:rPr>
                <w:rFonts w:ascii="Times New Roman" w:hAnsi="Times New Roman" w:cs="Times New Roman"/>
                <w:lang w:val="sr-Cyrl-RS"/>
              </w:rPr>
              <w:t>АИМУ</w:t>
            </w:r>
            <w:r w:rsidRPr="005E6202">
              <w:rPr>
                <w:rFonts w:ascii="Times New Roman" w:hAnsi="Times New Roman" w:cs="Times New Roman"/>
              </w:rPr>
              <w:t xml:space="preserve">; ИВТ </w:t>
            </w:r>
            <w:r>
              <w:rPr>
                <w:rFonts w:ascii="Times New Roman" w:hAnsi="Times New Roman" w:cs="Times New Roman"/>
                <w:lang w:val="sr-Cyrl-RS"/>
              </w:rPr>
              <w:t xml:space="preserve">је </w:t>
            </w:r>
            <w:r w:rsidRPr="005E6202">
              <w:rPr>
                <w:rFonts w:ascii="Times New Roman" w:hAnsi="Times New Roman" w:cs="Times New Roman"/>
              </w:rPr>
              <w:t>дозвољена.</w:t>
            </w:r>
          </w:p>
        </w:tc>
        <w:tc>
          <w:tcPr>
            <w:tcW w:w="0" w:type="auto"/>
            <w:tcBorders>
              <w:top w:val="single" w:sz="4" w:space="0" w:color="auto"/>
              <w:left w:val="single" w:sz="4" w:space="0" w:color="auto"/>
              <w:bottom w:val="single" w:sz="4" w:space="0" w:color="auto"/>
              <w:right w:val="single" w:sz="4" w:space="0" w:color="auto"/>
            </w:tcBorders>
          </w:tcPr>
          <w:p w14:paraId="5DE3D313"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08256163"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6BBA3A5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693979E6"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 xml:space="preserve">Код сумње на дисекцију цервикалних артерија </w:t>
            </w:r>
            <w:r w:rsidRPr="005E6202">
              <w:rPr>
                <w:rFonts w:ascii="Times New Roman" w:hAnsi="Times New Roman" w:cs="Times New Roman"/>
              </w:rPr>
              <w:t>ИВТ се сматра безбедном; болеснике лечити према стандардним критеријумима.</w:t>
            </w:r>
          </w:p>
        </w:tc>
        <w:tc>
          <w:tcPr>
            <w:tcW w:w="0" w:type="auto"/>
            <w:tcBorders>
              <w:top w:val="single" w:sz="4" w:space="0" w:color="auto"/>
              <w:left w:val="single" w:sz="4" w:space="0" w:color="auto"/>
              <w:bottom w:val="single" w:sz="4" w:space="0" w:color="auto"/>
              <w:right w:val="single" w:sz="4" w:space="0" w:color="auto"/>
            </w:tcBorders>
          </w:tcPr>
          <w:p w14:paraId="5D0660FE"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58C3D474"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0527D8D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625DBB8E"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Код сумње на дисекцију интракранијалних артерија м</w:t>
            </w:r>
            <w:r w:rsidRPr="005E6202">
              <w:rPr>
                <w:rFonts w:ascii="Times New Roman" w:hAnsi="Times New Roman" w:cs="Times New Roman"/>
              </w:rPr>
              <w:t>оже се размотрити ИВТ након искључења САХ, ако би одлагање реперфузије било штетно.</w:t>
            </w:r>
          </w:p>
        </w:tc>
        <w:tc>
          <w:tcPr>
            <w:tcW w:w="0" w:type="auto"/>
            <w:tcBorders>
              <w:top w:val="single" w:sz="4" w:space="0" w:color="auto"/>
              <w:left w:val="single" w:sz="4" w:space="0" w:color="auto"/>
              <w:bottom w:val="single" w:sz="4" w:space="0" w:color="auto"/>
              <w:right w:val="single" w:sz="4" w:space="0" w:color="auto"/>
            </w:tcBorders>
          </w:tcPr>
          <w:p w14:paraId="40F11239"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7B54F42A"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В</w:t>
            </w:r>
          </w:p>
        </w:tc>
      </w:tr>
      <w:tr w:rsidR="006F6184" w:rsidRPr="005E6202" w14:paraId="529586C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64B63AAB"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Код н</w:t>
            </w:r>
            <w:r w:rsidRPr="005E6202">
              <w:rPr>
                <w:rFonts w:ascii="Times New Roman" w:hAnsi="Times New Roman" w:cs="Times New Roman"/>
              </w:rPr>
              <w:t>едавн</w:t>
            </w:r>
            <w:r>
              <w:rPr>
                <w:rFonts w:ascii="Times New Roman" w:hAnsi="Times New Roman" w:cs="Times New Roman"/>
                <w:lang w:val="sr-Cyrl-RS"/>
              </w:rPr>
              <w:t xml:space="preserve">ог </w:t>
            </w:r>
            <w:r w:rsidRPr="005E6202">
              <w:rPr>
                <w:rFonts w:ascii="Times New Roman" w:hAnsi="Times New Roman" w:cs="Times New Roman"/>
              </w:rPr>
              <w:t>велик</w:t>
            </w:r>
            <w:r>
              <w:rPr>
                <w:rFonts w:ascii="Times New Roman" w:hAnsi="Times New Roman" w:cs="Times New Roman"/>
                <w:lang w:val="sr-Cyrl-RS"/>
              </w:rPr>
              <w:t xml:space="preserve">ог инфаркта миокарда са СТ елевацијом </w:t>
            </w:r>
            <w:r w:rsidRPr="005E6202">
              <w:rPr>
                <w:rFonts w:ascii="Times New Roman" w:hAnsi="Times New Roman" w:cs="Times New Roman"/>
              </w:rPr>
              <w:t>(посебно предњи зид, последњих 7 дана)</w:t>
            </w:r>
            <w:r>
              <w:rPr>
                <w:rFonts w:ascii="Times New Roman" w:hAnsi="Times New Roman" w:cs="Times New Roman"/>
                <w:lang w:val="sr-Cyrl-RS"/>
              </w:rPr>
              <w:t xml:space="preserve"> постоји в</w:t>
            </w:r>
            <w:r w:rsidRPr="005E6202">
              <w:rPr>
                <w:rFonts w:ascii="Times New Roman" w:hAnsi="Times New Roman" w:cs="Times New Roman"/>
              </w:rPr>
              <w:t>исок ризик руптуре миокарда и тампонаде; ИВТ углавном избегавати и преферирати МТ када је могуће.</w:t>
            </w:r>
          </w:p>
        </w:tc>
        <w:tc>
          <w:tcPr>
            <w:tcW w:w="0" w:type="auto"/>
            <w:tcBorders>
              <w:top w:val="single" w:sz="4" w:space="0" w:color="auto"/>
              <w:left w:val="single" w:sz="4" w:space="0" w:color="auto"/>
              <w:bottom w:val="single" w:sz="4" w:space="0" w:color="auto"/>
              <w:right w:val="single" w:sz="4" w:space="0" w:color="auto"/>
            </w:tcBorders>
          </w:tcPr>
          <w:p w14:paraId="3DF5A36A"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138AE590"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Г</w:t>
            </w:r>
          </w:p>
        </w:tc>
      </w:tr>
      <w:tr w:rsidR="006F6184" w:rsidRPr="005E6202" w14:paraId="75B2839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4D6136DF"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 xml:space="preserve">Код инфаркта миокарда са СТ елевацијом </w:t>
            </w:r>
            <w:r w:rsidRPr="005E6202">
              <w:rPr>
                <w:rFonts w:ascii="Times New Roman" w:hAnsi="Times New Roman" w:cs="Times New Roman"/>
              </w:rPr>
              <w:t>стариј</w:t>
            </w:r>
            <w:r>
              <w:rPr>
                <w:rFonts w:ascii="Times New Roman" w:hAnsi="Times New Roman" w:cs="Times New Roman"/>
                <w:lang w:val="sr-Cyrl-RS"/>
              </w:rPr>
              <w:t xml:space="preserve">ег </w:t>
            </w:r>
            <w:r w:rsidRPr="005E6202">
              <w:rPr>
                <w:rFonts w:ascii="Times New Roman" w:hAnsi="Times New Roman" w:cs="Times New Roman"/>
              </w:rPr>
              <w:t xml:space="preserve">од 7 дана, </w:t>
            </w:r>
            <w:r>
              <w:rPr>
                <w:rFonts w:ascii="Times New Roman" w:hAnsi="Times New Roman" w:cs="Times New Roman"/>
                <w:lang w:val="sr-Cyrl-RS"/>
              </w:rPr>
              <w:t xml:space="preserve">или инфаркта миокарда без СТ елевације </w:t>
            </w:r>
            <w:r w:rsidRPr="005E6202">
              <w:rPr>
                <w:rFonts w:ascii="Times New Roman" w:hAnsi="Times New Roman" w:cs="Times New Roman"/>
              </w:rPr>
              <w:t xml:space="preserve">у последња 3 месеца ИВТ се може размотрити индивидуално, у зависности од величине инфаркта и </w:t>
            </w:r>
            <w:r>
              <w:rPr>
                <w:rFonts w:ascii="Times New Roman" w:hAnsi="Times New Roman" w:cs="Times New Roman"/>
                <w:lang w:val="sr-Cyrl-RS"/>
              </w:rPr>
              <w:t xml:space="preserve">налаза </w:t>
            </w:r>
            <w:r w:rsidRPr="005E6202">
              <w:rPr>
                <w:rFonts w:ascii="Times New Roman" w:hAnsi="Times New Roman" w:cs="Times New Roman"/>
              </w:rPr>
              <w:t>ехокардиографије.</w:t>
            </w:r>
          </w:p>
        </w:tc>
        <w:tc>
          <w:tcPr>
            <w:tcW w:w="0" w:type="auto"/>
            <w:tcBorders>
              <w:top w:val="single" w:sz="4" w:space="0" w:color="auto"/>
              <w:left w:val="single" w:sz="4" w:space="0" w:color="auto"/>
              <w:bottom w:val="single" w:sz="4" w:space="0" w:color="auto"/>
              <w:right w:val="single" w:sz="4" w:space="0" w:color="auto"/>
            </w:tcBorders>
          </w:tcPr>
          <w:p w14:paraId="2582DF08"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28B2FD77"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2A52718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5C6FFF84"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 xml:space="preserve">ИВТ се може размотрити </w:t>
            </w:r>
            <w:r>
              <w:rPr>
                <w:rFonts w:ascii="Times New Roman" w:hAnsi="Times New Roman" w:cs="Times New Roman"/>
                <w:lang w:val="sr-Cyrl-RS"/>
              </w:rPr>
              <w:t xml:space="preserve">код трудница </w:t>
            </w:r>
            <w:r w:rsidRPr="005E6202">
              <w:rPr>
                <w:rFonts w:ascii="Times New Roman" w:hAnsi="Times New Roman" w:cs="Times New Roman"/>
              </w:rPr>
              <w:t>у одабраним случајевима, уз мултидисциплинарну процену у ЦМУ.</w:t>
            </w:r>
          </w:p>
        </w:tc>
        <w:tc>
          <w:tcPr>
            <w:tcW w:w="0" w:type="auto"/>
            <w:tcBorders>
              <w:top w:val="single" w:sz="4" w:space="0" w:color="auto"/>
              <w:left w:val="single" w:sz="4" w:space="0" w:color="auto"/>
              <w:bottom w:val="single" w:sz="4" w:space="0" w:color="auto"/>
              <w:right w:val="single" w:sz="4" w:space="0" w:color="auto"/>
            </w:tcBorders>
          </w:tcPr>
          <w:p w14:paraId="4FAA50EE"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53EF9C77"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2FF1491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37DAEC6A"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 xml:space="preserve">ИВТ се може применити ≥10 дана након порођаја; за &lt;10 дана одлуку доносити </w:t>
            </w:r>
            <w:r>
              <w:rPr>
                <w:rFonts w:ascii="Times New Roman" w:hAnsi="Times New Roman" w:cs="Times New Roman"/>
                <w:lang w:val="sr-Cyrl-RS"/>
              </w:rPr>
              <w:t>индивидуално</w:t>
            </w:r>
            <w:r w:rsidRPr="005E6202">
              <w:rPr>
                <w:rFonts w:ascii="Times New Roman" w:hAnsi="Times New Roman" w:cs="Times New Roman"/>
              </w:rPr>
              <w:t>, са великим опрезом.</w:t>
            </w:r>
          </w:p>
        </w:tc>
        <w:tc>
          <w:tcPr>
            <w:tcW w:w="0" w:type="auto"/>
            <w:tcBorders>
              <w:top w:val="single" w:sz="4" w:space="0" w:color="auto"/>
              <w:left w:val="single" w:sz="4" w:space="0" w:color="auto"/>
              <w:bottom w:val="single" w:sz="4" w:space="0" w:color="auto"/>
              <w:right w:val="single" w:sz="4" w:space="0" w:color="auto"/>
            </w:tcBorders>
          </w:tcPr>
          <w:p w14:paraId="64AC6F34"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46330FC8"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6CCC861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568DE49A" w14:textId="77777777" w:rsidR="006F6184" w:rsidRPr="005E6202" w:rsidRDefault="006F6184" w:rsidP="00BB611A">
            <w:pPr>
              <w:rPr>
                <w:rFonts w:ascii="Times New Roman" w:hAnsi="Times New Roman" w:cs="Times New Roman"/>
              </w:rPr>
            </w:pPr>
            <w:r>
              <w:rPr>
                <w:rFonts w:ascii="Times New Roman" w:hAnsi="Times New Roman" w:cs="Times New Roman"/>
                <w:lang w:val="sr-Cyrl-RS"/>
              </w:rPr>
              <w:t>Менструално крварење н</w:t>
            </w:r>
            <w:r w:rsidRPr="005E6202">
              <w:rPr>
                <w:rFonts w:ascii="Times New Roman" w:hAnsi="Times New Roman" w:cs="Times New Roman"/>
              </w:rPr>
              <w:t xml:space="preserve">ије контраиндикација; очекивати могуће појачање крварења и пратити </w:t>
            </w:r>
            <w:r>
              <w:rPr>
                <w:rFonts w:ascii="Times New Roman" w:hAnsi="Times New Roman" w:cs="Times New Roman"/>
                <w:lang w:val="sr-Cyrl-RS"/>
              </w:rPr>
              <w:t>ниво хемоглобина</w:t>
            </w:r>
            <w:r w:rsidRPr="005E6202">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1C87BB58"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1E2AD8D1"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5E6202" w14:paraId="1F8C6B3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tcPr>
          <w:p w14:paraId="7D411B16" w14:textId="77777777" w:rsidR="006F6184" w:rsidRPr="005E6202" w:rsidRDefault="006F6184" w:rsidP="00BB611A">
            <w:pPr>
              <w:rPr>
                <w:rFonts w:ascii="Times New Roman" w:hAnsi="Times New Roman" w:cs="Times New Roman"/>
              </w:rPr>
            </w:pPr>
            <w:r w:rsidRPr="005E6202">
              <w:rPr>
                <w:rFonts w:ascii="Times New Roman" w:hAnsi="Times New Roman" w:cs="Times New Roman"/>
              </w:rPr>
              <w:t xml:space="preserve">Структурни </w:t>
            </w:r>
            <w:r>
              <w:rPr>
                <w:rFonts w:ascii="Times New Roman" w:hAnsi="Times New Roman" w:cs="Times New Roman"/>
                <w:lang w:val="sr-Cyrl-RS"/>
              </w:rPr>
              <w:t xml:space="preserve">гастроинтестинални </w:t>
            </w:r>
            <w:r w:rsidRPr="005E6202">
              <w:rPr>
                <w:rFonts w:ascii="Times New Roman" w:hAnsi="Times New Roman" w:cs="Times New Roman"/>
              </w:rPr>
              <w:t xml:space="preserve">малигнитет или недавно </w:t>
            </w:r>
            <w:r>
              <w:rPr>
                <w:rFonts w:ascii="Times New Roman" w:hAnsi="Times New Roman" w:cs="Times New Roman"/>
                <w:lang w:val="sr-Cyrl-RS"/>
              </w:rPr>
              <w:t xml:space="preserve">гастроинтестинално </w:t>
            </w:r>
            <w:r w:rsidRPr="005E6202">
              <w:rPr>
                <w:rFonts w:ascii="Times New Roman" w:hAnsi="Times New Roman" w:cs="Times New Roman"/>
              </w:rPr>
              <w:t>крварење (&gt;21 дан, &lt;3 месеца)</w:t>
            </w:r>
            <w:r>
              <w:rPr>
                <w:rFonts w:ascii="Times New Roman" w:hAnsi="Times New Roman" w:cs="Times New Roman"/>
                <w:lang w:val="sr-Cyrl-RS"/>
              </w:rPr>
              <w:t xml:space="preserve"> представљају </w:t>
            </w:r>
            <w:r w:rsidRPr="005E6202">
              <w:rPr>
                <w:rFonts w:ascii="Times New Roman" w:hAnsi="Times New Roman" w:cs="Times New Roman"/>
              </w:rPr>
              <w:t>високо</w:t>
            </w:r>
            <w:r>
              <w:rPr>
                <w:rFonts w:ascii="Times New Roman" w:hAnsi="Times New Roman" w:cs="Times New Roman"/>
                <w:lang w:val="sr-Cyrl-RS"/>
              </w:rPr>
              <w:t xml:space="preserve"> </w:t>
            </w:r>
            <w:r w:rsidRPr="005E6202">
              <w:rPr>
                <w:rFonts w:ascii="Times New Roman" w:hAnsi="Times New Roman" w:cs="Times New Roman"/>
              </w:rPr>
              <w:t>ризи</w:t>
            </w:r>
            <w:r>
              <w:rPr>
                <w:rFonts w:ascii="Times New Roman" w:hAnsi="Times New Roman" w:cs="Times New Roman"/>
                <w:lang w:val="sr-Cyrl-RS"/>
              </w:rPr>
              <w:t>чне клиничке ситуације</w:t>
            </w:r>
            <w:r w:rsidRPr="005E6202">
              <w:rPr>
                <w:rFonts w:ascii="Times New Roman" w:hAnsi="Times New Roman" w:cs="Times New Roman"/>
              </w:rPr>
              <w:t xml:space="preserve">; одлуку доносити индивидуално (локализација тумора, стабилност, </w:t>
            </w:r>
            <w:r>
              <w:rPr>
                <w:rFonts w:ascii="Times New Roman" w:hAnsi="Times New Roman" w:cs="Times New Roman"/>
                <w:lang w:val="sr-Cyrl-RS"/>
              </w:rPr>
              <w:t>хемоглобин</w:t>
            </w:r>
            <w:r w:rsidRPr="005E6202">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14:paraId="45B90936" w14:textId="77777777" w:rsidR="006F6184" w:rsidRPr="005E6202"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tcPr>
          <w:p w14:paraId="66A33DF2" w14:textId="77777777" w:rsidR="006F6184" w:rsidRPr="005E6202" w:rsidRDefault="006F6184" w:rsidP="00BB611A">
            <w:pPr>
              <w:jc w:val="center"/>
              <w:rPr>
                <w:rFonts w:ascii="Times New Roman" w:hAnsi="Times New Roman" w:cs="Times New Roman"/>
              </w:rPr>
            </w:pPr>
            <w:r w:rsidRPr="005E6202">
              <w:rPr>
                <w:rFonts w:ascii="Times New Roman" w:hAnsi="Times New Roman" w:cs="Times New Roman"/>
              </w:rPr>
              <w:t>Б</w:t>
            </w:r>
          </w:p>
        </w:tc>
      </w:tr>
      <w:tr w:rsidR="006F6184" w:rsidRPr="007540D0" w14:paraId="0227082B"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68FB0CCD" w14:textId="77777777" w:rsidR="006F6184" w:rsidRPr="008C4B32" w:rsidRDefault="006F6184" w:rsidP="00BB611A">
            <w:pPr>
              <w:jc w:val="center"/>
              <w:rPr>
                <w:rFonts w:ascii="Times New Roman" w:hAnsi="Times New Roman" w:cs="Times New Roman"/>
                <w:b/>
                <w:bCs/>
                <w:lang w:val="sr-Cyrl-RS"/>
              </w:rPr>
            </w:pPr>
            <w:r w:rsidRPr="008C4B32">
              <w:rPr>
                <w:rFonts w:ascii="Times New Roman" w:hAnsi="Times New Roman" w:cs="Times New Roman"/>
                <w:b/>
                <w:bCs/>
                <w:lang w:val="sr-Cyrl-RS"/>
              </w:rPr>
              <w:lastRenderedPageBreak/>
              <w:t>Интравенска тромболиза тенектеплазом</w:t>
            </w:r>
          </w:p>
        </w:tc>
      </w:tr>
      <w:tr w:rsidR="006F6184" w:rsidRPr="007540D0" w14:paraId="7033C49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E70F81E"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 xml:space="preserve">Тенектеплаза, у дози </w:t>
            </w:r>
            <w:r w:rsidRPr="00780A60">
              <w:rPr>
                <w:rFonts w:ascii="Times New Roman" w:hAnsi="Times New Roman" w:cs="Times New Roman"/>
                <w:i/>
                <w:iCs/>
              </w:rPr>
              <w:t>0,25</w:t>
            </w:r>
            <w:r w:rsidRPr="00780A60">
              <w:rPr>
                <w:rFonts w:ascii="Times New Roman" w:hAnsi="Times New Roman" w:cs="Times New Roman"/>
                <w:i/>
                <w:iCs/>
                <w:lang w:val="sr-Latn-RS"/>
              </w:rPr>
              <w:t>mg/kg</w:t>
            </w:r>
            <w:r w:rsidRPr="007540D0">
              <w:rPr>
                <w:rFonts w:ascii="Times New Roman" w:hAnsi="Times New Roman" w:cs="Times New Roman"/>
              </w:rPr>
              <w:t xml:space="preserve">, је неинфериорна у односу на алтеплазу у погледу одличног функционалног исхода (мРС 0–1) и стопа сИЦХ унутар првих 4,5 сата од настанка симптома </w:t>
            </w:r>
            <w:r>
              <w:rPr>
                <w:rFonts w:ascii="Times New Roman" w:hAnsi="Times New Roman" w:cs="Times New Roman"/>
                <w:lang w:val="sr-Cyrl-RS"/>
              </w:rPr>
              <w:t>А</w:t>
            </w:r>
            <w:r w:rsidRPr="007540D0">
              <w:rPr>
                <w:rFonts w:ascii="Times New Roman" w:hAnsi="Times New Roman" w:cs="Times New Roman"/>
              </w:rPr>
              <w:t>ИМУ.</w:t>
            </w:r>
          </w:p>
        </w:tc>
        <w:tc>
          <w:tcPr>
            <w:tcW w:w="0" w:type="auto"/>
            <w:tcBorders>
              <w:top w:val="single" w:sz="4" w:space="0" w:color="auto"/>
              <w:left w:val="single" w:sz="4" w:space="0" w:color="auto"/>
              <w:bottom w:val="single" w:sz="4" w:space="0" w:color="auto"/>
              <w:right w:val="single" w:sz="4" w:space="0" w:color="auto"/>
            </w:tcBorders>
            <w:hideMark/>
          </w:tcPr>
          <w:p w14:paraId="3EEB6DF8"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68E6901E"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А</w:t>
            </w:r>
          </w:p>
        </w:tc>
      </w:tr>
      <w:tr w:rsidR="006F6184" w:rsidRPr="007540D0" w14:paraId="2FCAE50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D0A7C3A"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 xml:space="preserve">Тенектеплаза, у дози </w:t>
            </w:r>
            <w:r w:rsidRPr="00780A60">
              <w:rPr>
                <w:rFonts w:ascii="Times New Roman" w:hAnsi="Times New Roman" w:cs="Times New Roman"/>
                <w:i/>
                <w:iCs/>
              </w:rPr>
              <w:t>0,25</w:t>
            </w:r>
            <w:r w:rsidRPr="00780A60">
              <w:rPr>
                <w:rFonts w:ascii="Times New Roman" w:hAnsi="Times New Roman" w:cs="Times New Roman"/>
                <w:i/>
                <w:iCs/>
                <w:lang w:val="sr-Latn-RS"/>
              </w:rPr>
              <w:t>mg/kg</w:t>
            </w:r>
            <w:r w:rsidRPr="007540D0">
              <w:rPr>
                <w:rFonts w:ascii="Times New Roman" w:hAnsi="Times New Roman" w:cs="Times New Roman"/>
              </w:rPr>
              <w:t>, представља безбедну и ефикасну алтернативу алтеплази 0,9</w:t>
            </w:r>
            <w:r>
              <w:rPr>
                <w:rFonts w:ascii="Times New Roman" w:hAnsi="Times New Roman" w:cs="Times New Roman"/>
                <w:lang w:val="sr-Latn-RS"/>
              </w:rPr>
              <w:t>mg/kg</w:t>
            </w:r>
            <w:r w:rsidRPr="007540D0">
              <w:rPr>
                <w:rFonts w:ascii="Times New Roman" w:hAnsi="Times New Roman" w:cs="Times New Roman"/>
              </w:rPr>
              <w:t xml:space="preserve"> код пацијената са АИМУ унутар 4,5 сата од почетка симптома.</w:t>
            </w:r>
          </w:p>
        </w:tc>
        <w:tc>
          <w:tcPr>
            <w:tcW w:w="0" w:type="auto"/>
            <w:tcBorders>
              <w:top w:val="single" w:sz="4" w:space="0" w:color="auto"/>
              <w:left w:val="single" w:sz="4" w:space="0" w:color="auto"/>
              <w:bottom w:val="single" w:sz="4" w:space="0" w:color="auto"/>
              <w:right w:val="single" w:sz="4" w:space="0" w:color="auto"/>
            </w:tcBorders>
            <w:hideMark/>
          </w:tcPr>
          <w:p w14:paraId="664C71BE"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1DB47A77"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А</w:t>
            </w:r>
          </w:p>
        </w:tc>
      </w:tr>
      <w:tr w:rsidR="006F6184" w:rsidRPr="007540D0" w14:paraId="7EC3C86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5C1D195"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 xml:space="preserve">У центрима са искуством и одговарајућом логистичком подршком може се фаворизовати тенектеплаза у дози </w:t>
            </w:r>
            <w:r w:rsidRPr="00780A60">
              <w:rPr>
                <w:rFonts w:ascii="Times New Roman" w:hAnsi="Times New Roman" w:cs="Times New Roman"/>
                <w:i/>
                <w:iCs/>
              </w:rPr>
              <w:t>0,25</w:t>
            </w:r>
            <w:r w:rsidRPr="00780A60">
              <w:rPr>
                <w:rFonts w:ascii="Times New Roman" w:hAnsi="Times New Roman" w:cs="Times New Roman"/>
                <w:i/>
                <w:iCs/>
                <w:lang w:val="sr-Latn-RS"/>
              </w:rPr>
              <w:t>mg/kg</w:t>
            </w:r>
            <w:r w:rsidRPr="007540D0">
              <w:rPr>
                <w:rFonts w:ascii="Times New Roman" w:hAnsi="Times New Roman" w:cs="Times New Roman"/>
              </w:rPr>
              <w:t xml:space="preserve"> у односу на алтеплазу као стандардни тромболитик, уз исти индикациони алгоритам.</w:t>
            </w:r>
          </w:p>
        </w:tc>
        <w:tc>
          <w:tcPr>
            <w:tcW w:w="0" w:type="auto"/>
            <w:tcBorders>
              <w:top w:val="single" w:sz="4" w:space="0" w:color="auto"/>
              <w:left w:val="single" w:sz="4" w:space="0" w:color="auto"/>
              <w:bottom w:val="single" w:sz="4" w:space="0" w:color="auto"/>
              <w:right w:val="single" w:sz="4" w:space="0" w:color="auto"/>
            </w:tcBorders>
            <w:hideMark/>
          </w:tcPr>
          <w:p w14:paraId="4791FAE6"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4653251E"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Б</w:t>
            </w:r>
          </w:p>
        </w:tc>
      </w:tr>
      <w:tr w:rsidR="006F6184" w:rsidRPr="007540D0" w14:paraId="3B27E85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7EB6BA9"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Једнократни и.в. болус тенектеплазе има значајну логистичку предност (једноставнија примена, могућност прехоспиталне примене, краће заузеће особља) без компромиса у ефикасности и безбедности у односу на алтеплазу.</w:t>
            </w:r>
          </w:p>
        </w:tc>
        <w:tc>
          <w:tcPr>
            <w:tcW w:w="0" w:type="auto"/>
            <w:tcBorders>
              <w:top w:val="single" w:sz="4" w:space="0" w:color="auto"/>
              <w:left w:val="single" w:sz="4" w:space="0" w:color="auto"/>
              <w:bottom w:val="single" w:sz="4" w:space="0" w:color="auto"/>
              <w:right w:val="single" w:sz="4" w:space="0" w:color="auto"/>
            </w:tcBorders>
            <w:hideMark/>
          </w:tcPr>
          <w:p w14:paraId="5D8E093C"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2D0530A5"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Б</w:t>
            </w:r>
          </w:p>
        </w:tc>
      </w:tr>
      <w:tr w:rsidR="006F6184" w:rsidRPr="007540D0" w14:paraId="2890F3E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509D0AA"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Код пацијената са О</w:t>
            </w:r>
            <w:r>
              <w:rPr>
                <w:rFonts w:ascii="Times New Roman" w:hAnsi="Times New Roman" w:cs="Times New Roman"/>
                <w:lang w:val="sr-Cyrl-RS"/>
              </w:rPr>
              <w:t>ВКС</w:t>
            </w:r>
            <w:r w:rsidRPr="007540D0">
              <w:rPr>
                <w:rFonts w:ascii="Times New Roman" w:hAnsi="Times New Roman" w:cs="Times New Roman"/>
              </w:rPr>
              <w:t xml:space="preserve"> који су кандидати за МТ, препоручује се </w:t>
            </w:r>
            <w:r>
              <w:rPr>
                <w:rFonts w:ascii="Times New Roman" w:hAnsi="Times New Roman" w:cs="Times New Roman"/>
                <w:lang w:val="sr-Cyrl-RS"/>
              </w:rPr>
              <w:t xml:space="preserve">дати </w:t>
            </w:r>
            <w:r w:rsidRPr="007540D0">
              <w:rPr>
                <w:rFonts w:ascii="Times New Roman" w:hAnsi="Times New Roman" w:cs="Times New Roman"/>
              </w:rPr>
              <w:t>пр</w:t>
            </w:r>
            <w:r>
              <w:rPr>
                <w:rFonts w:ascii="Times New Roman" w:hAnsi="Times New Roman" w:cs="Times New Roman"/>
                <w:lang w:val="sr-Cyrl-RS"/>
              </w:rPr>
              <w:t xml:space="preserve">едност </w:t>
            </w:r>
            <w:r w:rsidRPr="007540D0">
              <w:rPr>
                <w:rFonts w:ascii="Times New Roman" w:hAnsi="Times New Roman" w:cs="Times New Roman"/>
              </w:rPr>
              <w:t>тенектеплаз</w:t>
            </w:r>
            <w:r>
              <w:rPr>
                <w:rFonts w:ascii="Times New Roman" w:hAnsi="Times New Roman" w:cs="Times New Roman"/>
                <w:lang w:val="sr-Cyrl-RS"/>
              </w:rPr>
              <w:t>и</w:t>
            </w:r>
            <w:r w:rsidRPr="007540D0">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6496C8EC"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7A6E44C"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А</w:t>
            </w:r>
          </w:p>
        </w:tc>
      </w:tr>
      <w:tr w:rsidR="006F6184" w:rsidRPr="007540D0" w14:paraId="191D5B3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BEAAD67"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 xml:space="preserve">Доза тенектеплазе од </w:t>
            </w:r>
            <w:r w:rsidRPr="00780A60">
              <w:rPr>
                <w:rFonts w:ascii="Times New Roman" w:hAnsi="Times New Roman" w:cs="Times New Roman"/>
                <w:i/>
                <w:iCs/>
              </w:rPr>
              <w:t>0,</w:t>
            </w:r>
            <w:r>
              <w:rPr>
                <w:rFonts w:ascii="Times New Roman" w:hAnsi="Times New Roman" w:cs="Times New Roman"/>
                <w:i/>
                <w:iCs/>
                <w:lang w:val="sr-Cyrl-RS"/>
              </w:rPr>
              <w:t>40</w:t>
            </w:r>
            <w:r w:rsidRPr="00780A60">
              <w:rPr>
                <w:rFonts w:ascii="Times New Roman" w:hAnsi="Times New Roman" w:cs="Times New Roman"/>
                <w:i/>
                <w:iCs/>
                <w:lang w:val="sr-Latn-RS"/>
              </w:rPr>
              <w:t>mg/kg</w:t>
            </w:r>
            <w:r w:rsidRPr="007540D0">
              <w:rPr>
                <w:rFonts w:ascii="Times New Roman" w:hAnsi="Times New Roman" w:cs="Times New Roman"/>
              </w:rPr>
              <w:t xml:space="preserve"> се не препоручује код АИМУ јер је повезана са већим ризиком сИЦХ и смртног исхода.</w:t>
            </w:r>
          </w:p>
        </w:tc>
        <w:tc>
          <w:tcPr>
            <w:tcW w:w="0" w:type="auto"/>
            <w:tcBorders>
              <w:top w:val="single" w:sz="4" w:space="0" w:color="auto"/>
              <w:left w:val="single" w:sz="4" w:space="0" w:color="auto"/>
              <w:bottom w:val="single" w:sz="4" w:space="0" w:color="auto"/>
              <w:right w:val="single" w:sz="4" w:space="0" w:color="auto"/>
            </w:tcBorders>
            <w:hideMark/>
          </w:tcPr>
          <w:p w14:paraId="550B2E3F"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28F9FAF5"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Д</w:t>
            </w:r>
          </w:p>
        </w:tc>
      </w:tr>
      <w:tr w:rsidR="006F6184" w:rsidRPr="007540D0" w14:paraId="5701196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6409756"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 xml:space="preserve">Тенектеплаза </w:t>
            </w:r>
            <w:r w:rsidRPr="00780A60">
              <w:rPr>
                <w:rFonts w:ascii="Times New Roman" w:hAnsi="Times New Roman" w:cs="Times New Roman"/>
                <w:i/>
                <w:iCs/>
              </w:rPr>
              <w:t>0,25</w:t>
            </w:r>
            <w:r w:rsidRPr="00780A60">
              <w:rPr>
                <w:rFonts w:ascii="Times New Roman" w:hAnsi="Times New Roman" w:cs="Times New Roman"/>
                <w:i/>
                <w:iCs/>
                <w:lang w:val="sr-Latn-RS"/>
              </w:rPr>
              <w:t>mg/kg</w:t>
            </w:r>
            <w:r w:rsidRPr="007540D0">
              <w:rPr>
                <w:rFonts w:ascii="Times New Roman" w:hAnsi="Times New Roman" w:cs="Times New Roman"/>
              </w:rPr>
              <w:t xml:space="preserve"> се може размотрити као реперфузиона опција код пажљиво селектованих пацијената са АИМУ у временском прозору 4,5–24 сата, код којих </w:t>
            </w:r>
            <w:r>
              <w:rPr>
                <w:rFonts w:ascii="Times New Roman" w:hAnsi="Times New Roman" w:cs="Times New Roman"/>
              </w:rPr>
              <w:t>K</w:t>
            </w:r>
            <w:r w:rsidRPr="007540D0">
              <w:rPr>
                <w:rFonts w:ascii="Times New Roman" w:hAnsi="Times New Roman" w:cs="Times New Roman"/>
              </w:rPr>
              <w:t>Т/МР перфузија потврђује неподударност језгра и пенумбре (језгро &lt;</w:t>
            </w:r>
            <w:r w:rsidRPr="00780A60">
              <w:rPr>
                <w:rFonts w:ascii="Times New Roman" w:hAnsi="Times New Roman" w:cs="Times New Roman"/>
                <w:i/>
                <w:iCs/>
              </w:rPr>
              <w:t>70ml</w:t>
            </w:r>
            <w:r w:rsidRPr="007540D0">
              <w:rPr>
                <w:rFonts w:ascii="Times New Roman" w:hAnsi="Times New Roman" w:cs="Times New Roman"/>
              </w:rPr>
              <w:t xml:space="preserve">, </w:t>
            </w:r>
            <w:r w:rsidRPr="00C36602">
              <w:rPr>
                <w:rFonts w:ascii="Times New Roman" w:hAnsi="Times New Roman" w:cs="Times New Roman"/>
                <w:i/>
                <w:iCs/>
                <w:lang w:val="sr-Latn-RS"/>
              </w:rPr>
              <w:t>mismatch</w:t>
            </w:r>
            <w:r w:rsidRPr="007540D0">
              <w:rPr>
                <w:rFonts w:ascii="Times New Roman" w:hAnsi="Times New Roman" w:cs="Times New Roman"/>
              </w:rPr>
              <w:t xml:space="preserve"> &gt;1,2).</w:t>
            </w:r>
          </w:p>
        </w:tc>
        <w:tc>
          <w:tcPr>
            <w:tcW w:w="0" w:type="auto"/>
            <w:tcBorders>
              <w:top w:val="single" w:sz="4" w:space="0" w:color="auto"/>
              <w:left w:val="single" w:sz="4" w:space="0" w:color="auto"/>
              <w:bottom w:val="single" w:sz="4" w:space="0" w:color="auto"/>
              <w:right w:val="single" w:sz="4" w:space="0" w:color="auto"/>
            </w:tcBorders>
            <w:hideMark/>
          </w:tcPr>
          <w:p w14:paraId="46FA6F9F"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1098F524" w14:textId="77777777" w:rsidR="006F6184" w:rsidRPr="00BA273A" w:rsidRDefault="006F6184" w:rsidP="00BB611A">
            <w:pPr>
              <w:jc w:val="center"/>
              <w:rPr>
                <w:rFonts w:ascii="Times New Roman" w:hAnsi="Times New Roman" w:cs="Times New Roman"/>
              </w:rPr>
            </w:pPr>
            <w:r>
              <w:rPr>
                <w:rFonts w:ascii="Times New Roman" w:hAnsi="Times New Roman" w:cs="Times New Roman"/>
                <w:lang w:val="sr-Cyrl-RS"/>
              </w:rPr>
              <w:t>В</w:t>
            </w:r>
          </w:p>
        </w:tc>
      </w:tr>
      <w:tr w:rsidR="006F6184" w:rsidRPr="007540D0" w14:paraId="55009F0A"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0386E84"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 xml:space="preserve">Примена тенектеплазе у временском прозору 4,5–24 </w:t>
            </w:r>
            <w:r>
              <w:rPr>
                <w:rFonts w:ascii="Times New Roman" w:hAnsi="Times New Roman" w:cs="Times New Roman"/>
                <w:lang w:val="sr-Cyrl-RS"/>
              </w:rPr>
              <w:t>сата</w:t>
            </w:r>
            <w:r w:rsidRPr="007540D0">
              <w:rPr>
                <w:rFonts w:ascii="Times New Roman" w:hAnsi="Times New Roman" w:cs="Times New Roman"/>
              </w:rPr>
              <w:t xml:space="preserve"> се може размотрити код пацијената који нису кандидати за МТ.</w:t>
            </w:r>
          </w:p>
        </w:tc>
        <w:tc>
          <w:tcPr>
            <w:tcW w:w="0" w:type="auto"/>
            <w:tcBorders>
              <w:top w:val="single" w:sz="4" w:space="0" w:color="auto"/>
              <w:left w:val="single" w:sz="4" w:space="0" w:color="auto"/>
              <w:bottom w:val="single" w:sz="4" w:space="0" w:color="auto"/>
              <w:right w:val="single" w:sz="4" w:space="0" w:color="auto"/>
            </w:tcBorders>
            <w:hideMark/>
          </w:tcPr>
          <w:p w14:paraId="6FF49F95"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69B0AF9"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Б</w:t>
            </w:r>
          </w:p>
        </w:tc>
      </w:tr>
      <w:tr w:rsidR="006F6184" w:rsidRPr="007540D0" w14:paraId="043189E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3E21F66"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 xml:space="preserve">Код пацијената код којих је </w:t>
            </w:r>
            <w:r>
              <w:rPr>
                <w:rFonts w:ascii="Times New Roman" w:hAnsi="Times New Roman" w:cs="Times New Roman"/>
                <w:lang w:val="sr-Cyrl-RS"/>
              </w:rPr>
              <w:t xml:space="preserve">МТ </w:t>
            </w:r>
            <w:r w:rsidRPr="007540D0">
              <w:rPr>
                <w:rFonts w:ascii="Times New Roman" w:hAnsi="Times New Roman" w:cs="Times New Roman"/>
              </w:rPr>
              <w:t>доступна, додатна корист рутинске примене тенектеплазе у продуженом временском прозору није јасно доказана.</w:t>
            </w:r>
          </w:p>
        </w:tc>
        <w:tc>
          <w:tcPr>
            <w:tcW w:w="0" w:type="auto"/>
            <w:tcBorders>
              <w:top w:val="single" w:sz="4" w:space="0" w:color="auto"/>
              <w:left w:val="single" w:sz="4" w:space="0" w:color="auto"/>
              <w:bottom w:val="single" w:sz="4" w:space="0" w:color="auto"/>
              <w:right w:val="single" w:sz="4" w:space="0" w:color="auto"/>
            </w:tcBorders>
            <w:hideMark/>
          </w:tcPr>
          <w:p w14:paraId="64DB3A95"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49635E9D"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Г</w:t>
            </w:r>
          </w:p>
        </w:tc>
      </w:tr>
      <w:tr w:rsidR="006F6184" w:rsidRPr="007540D0" w14:paraId="6D6B5E5F"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7B830BDF" w14:textId="77777777" w:rsidR="006F6184" w:rsidRPr="00BA273A" w:rsidRDefault="006F6184" w:rsidP="00BB611A">
            <w:pPr>
              <w:jc w:val="center"/>
              <w:rPr>
                <w:rFonts w:ascii="Times New Roman" w:hAnsi="Times New Roman" w:cs="Times New Roman"/>
              </w:rPr>
            </w:pPr>
            <w:r w:rsidRPr="00620A95">
              <w:rPr>
                <w:rFonts w:ascii="Times New Roman" w:hAnsi="Times New Roman" w:cs="Times New Roman"/>
                <w:b/>
                <w:bCs/>
                <w:lang w:val="sr-Latn-RS"/>
              </w:rPr>
              <w:t xml:space="preserve">Мониторинг пацијента током и након примене </w:t>
            </w:r>
            <w:r>
              <w:rPr>
                <w:rFonts w:ascii="Times New Roman" w:hAnsi="Times New Roman" w:cs="Times New Roman"/>
                <w:b/>
                <w:bCs/>
                <w:lang w:val="sr-Cyrl-RS"/>
              </w:rPr>
              <w:t>интравенске тромболизе</w:t>
            </w:r>
          </w:p>
        </w:tc>
      </w:tr>
      <w:tr w:rsidR="006F6184" w:rsidRPr="007540D0" w14:paraId="116FF46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B106629"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lastRenderedPageBreak/>
              <w:t>Пацијенти који примају ИВТ (алтеплазу или ТНК) треба да буду збринути у ЈМУ или ОИЛ ради континуираног мониторинга виталних функција и неуролошког статуса.</w:t>
            </w:r>
          </w:p>
        </w:tc>
        <w:tc>
          <w:tcPr>
            <w:tcW w:w="0" w:type="auto"/>
            <w:tcBorders>
              <w:top w:val="single" w:sz="4" w:space="0" w:color="auto"/>
              <w:left w:val="single" w:sz="4" w:space="0" w:color="auto"/>
              <w:bottom w:val="single" w:sz="4" w:space="0" w:color="auto"/>
              <w:right w:val="single" w:sz="4" w:space="0" w:color="auto"/>
            </w:tcBorders>
            <w:hideMark/>
          </w:tcPr>
          <w:p w14:paraId="4F2C1247"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8C61065"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А</w:t>
            </w:r>
          </w:p>
        </w:tc>
      </w:tr>
      <w:tr w:rsidR="006F6184" w:rsidRPr="007540D0" w14:paraId="3324920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EFF8A48"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 xml:space="preserve">Током прва 2 </w:t>
            </w:r>
            <w:r w:rsidRPr="00BA273A">
              <w:rPr>
                <w:rFonts w:ascii="Times New Roman" w:hAnsi="Times New Roman" w:cs="Times New Roman"/>
              </w:rPr>
              <w:t>сата</w:t>
            </w:r>
            <w:r w:rsidRPr="007540D0">
              <w:rPr>
                <w:rFonts w:ascii="Times New Roman" w:hAnsi="Times New Roman" w:cs="Times New Roman"/>
              </w:rPr>
              <w:t xml:space="preserve"> након почетка ИВТ препоручује се мерење АП и неуролошка процена (НИХСС) на сваких 15 минута.</w:t>
            </w:r>
          </w:p>
        </w:tc>
        <w:tc>
          <w:tcPr>
            <w:tcW w:w="0" w:type="auto"/>
            <w:tcBorders>
              <w:top w:val="single" w:sz="4" w:space="0" w:color="auto"/>
              <w:left w:val="single" w:sz="4" w:space="0" w:color="auto"/>
              <w:bottom w:val="single" w:sz="4" w:space="0" w:color="auto"/>
              <w:right w:val="single" w:sz="4" w:space="0" w:color="auto"/>
            </w:tcBorders>
            <w:hideMark/>
          </w:tcPr>
          <w:p w14:paraId="7C68997C"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53D52621"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А</w:t>
            </w:r>
          </w:p>
        </w:tc>
      </w:tr>
      <w:tr w:rsidR="006F6184" w:rsidRPr="007540D0" w14:paraId="6E42B26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D033924"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 xml:space="preserve">Током наредних 6 </w:t>
            </w:r>
            <w:r w:rsidRPr="00BA273A">
              <w:rPr>
                <w:rFonts w:ascii="Times New Roman" w:hAnsi="Times New Roman" w:cs="Times New Roman"/>
              </w:rPr>
              <w:t xml:space="preserve">сати </w:t>
            </w:r>
            <w:r w:rsidRPr="007540D0">
              <w:rPr>
                <w:rFonts w:ascii="Times New Roman" w:hAnsi="Times New Roman" w:cs="Times New Roman"/>
              </w:rPr>
              <w:t xml:space="preserve">препоручује се мерење АП и НИХСС на сваких 30 минута; до 24 </w:t>
            </w:r>
            <w:r w:rsidRPr="00BA273A">
              <w:rPr>
                <w:rFonts w:ascii="Times New Roman" w:hAnsi="Times New Roman" w:cs="Times New Roman"/>
              </w:rPr>
              <w:t xml:space="preserve">сата </w:t>
            </w:r>
            <w:r w:rsidRPr="007540D0">
              <w:rPr>
                <w:rFonts w:ascii="Times New Roman" w:hAnsi="Times New Roman" w:cs="Times New Roman"/>
              </w:rPr>
              <w:t>након ИВТ на сваких 60 минута.</w:t>
            </w:r>
          </w:p>
        </w:tc>
        <w:tc>
          <w:tcPr>
            <w:tcW w:w="0" w:type="auto"/>
            <w:tcBorders>
              <w:top w:val="single" w:sz="4" w:space="0" w:color="auto"/>
              <w:left w:val="single" w:sz="4" w:space="0" w:color="auto"/>
              <w:bottom w:val="single" w:sz="4" w:space="0" w:color="auto"/>
              <w:right w:val="single" w:sz="4" w:space="0" w:color="auto"/>
            </w:tcBorders>
            <w:hideMark/>
          </w:tcPr>
          <w:p w14:paraId="1FB3D3B3"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50CD47A7"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Б</w:t>
            </w:r>
          </w:p>
        </w:tc>
      </w:tr>
      <w:tr w:rsidR="006F6184" w:rsidRPr="007540D0" w14:paraId="175DDB9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FC2E001"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Артеријски притисак треба одржавати &lt;180/105</w:t>
            </w:r>
            <w:r w:rsidRPr="00BA273A">
              <w:rPr>
                <w:rFonts w:ascii="Times New Roman" w:hAnsi="Times New Roman" w:cs="Times New Roman"/>
              </w:rPr>
              <w:t>mmHg</w:t>
            </w:r>
            <w:r w:rsidRPr="007540D0">
              <w:rPr>
                <w:rFonts w:ascii="Times New Roman" w:hAnsi="Times New Roman" w:cs="Times New Roman"/>
              </w:rPr>
              <w:t>, најмање у првих 24</w:t>
            </w:r>
            <w:r>
              <w:rPr>
                <w:rFonts w:ascii="Times New Roman" w:hAnsi="Times New Roman" w:cs="Times New Roman"/>
              </w:rPr>
              <w:t xml:space="preserve"> </w:t>
            </w:r>
            <w:r w:rsidRPr="00BA273A">
              <w:rPr>
                <w:rFonts w:ascii="Times New Roman" w:hAnsi="Times New Roman" w:cs="Times New Roman"/>
              </w:rPr>
              <w:t>сата</w:t>
            </w:r>
            <w:r w:rsidRPr="007540D0">
              <w:rPr>
                <w:rFonts w:ascii="Times New Roman" w:hAnsi="Times New Roman" w:cs="Times New Roman"/>
              </w:rPr>
              <w:t xml:space="preserve"> након ИВТ; у случају виших вредности одмах започети антихипертензивну терапију и појачати мониторинг; интензивно снижавање </w:t>
            </w:r>
            <w:r w:rsidRPr="00BA273A">
              <w:rPr>
                <w:rFonts w:ascii="Times New Roman" w:hAnsi="Times New Roman" w:cs="Times New Roman"/>
              </w:rPr>
              <w:t xml:space="preserve">систолног АП </w:t>
            </w:r>
            <w:r w:rsidRPr="007540D0">
              <w:rPr>
                <w:rFonts w:ascii="Times New Roman" w:hAnsi="Times New Roman" w:cs="Times New Roman"/>
              </w:rPr>
              <w:t>&lt;140</w:t>
            </w:r>
            <w:r>
              <w:rPr>
                <w:rFonts w:ascii="Times New Roman" w:hAnsi="Times New Roman" w:cs="Times New Roman"/>
              </w:rPr>
              <w:t>mmHg</w:t>
            </w:r>
            <w:r w:rsidRPr="007540D0">
              <w:rPr>
                <w:rFonts w:ascii="Times New Roman" w:hAnsi="Times New Roman" w:cs="Times New Roman"/>
              </w:rPr>
              <w:t xml:space="preserve"> после ИВТ није препоручено.</w:t>
            </w:r>
          </w:p>
        </w:tc>
        <w:tc>
          <w:tcPr>
            <w:tcW w:w="0" w:type="auto"/>
            <w:tcBorders>
              <w:top w:val="single" w:sz="4" w:space="0" w:color="auto"/>
              <w:left w:val="single" w:sz="4" w:space="0" w:color="auto"/>
              <w:bottom w:val="single" w:sz="4" w:space="0" w:color="auto"/>
              <w:right w:val="single" w:sz="4" w:space="0" w:color="auto"/>
            </w:tcBorders>
            <w:hideMark/>
          </w:tcPr>
          <w:p w14:paraId="42183E09"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710B789"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А</w:t>
            </w:r>
          </w:p>
        </w:tc>
      </w:tr>
      <w:tr w:rsidR="006F6184" w:rsidRPr="007540D0" w14:paraId="1C6C66E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6BCE028"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Инвазивне процедуре (</w:t>
            </w:r>
            <w:r w:rsidRPr="00BA273A">
              <w:rPr>
                <w:rFonts w:ascii="Times New Roman" w:hAnsi="Times New Roman" w:cs="Times New Roman"/>
              </w:rPr>
              <w:t xml:space="preserve">назогастрична </w:t>
            </w:r>
            <w:r w:rsidRPr="007540D0">
              <w:rPr>
                <w:rFonts w:ascii="Times New Roman" w:hAnsi="Times New Roman" w:cs="Times New Roman"/>
              </w:rPr>
              <w:t xml:space="preserve">сонда, уринарни катетер, артеријски/венозни приступи) треба избегавати током првих 24 </w:t>
            </w:r>
            <w:r w:rsidRPr="00BA273A">
              <w:rPr>
                <w:rFonts w:ascii="Times New Roman" w:hAnsi="Times New Roman" w:cs="Times New Roman"/>
              </w:rPr>
              <w:t>сата</w:t>
            </w:r>
            <w:r w:rsidRPr="007540D0">
              <w:rPr>
                <w:rFonts w:ascii="Times New Roman" w:hAnsi="Times New Roman" w:cs="Times New Roman"/>
              </w:rPr>
              <w:t>, осим ако су витално неопходне.</w:t>
            </w:r>
          </w:p>
        </w:tc>
        <w:tc>
          <w:tcPr>
            <w:tcW w:w="0" w:type="auto"/>
            <w:tcBorders>
              <w:top w:val="single" w:sz="4" w:space="0" w:color="auto"/>
              <w:left w:val="single" w:sz="4" w:space="0" w:color="auto"/>
              <w:bottom w:val="single" w:sz="4" w:space="0" w:color="auto"/>
              <w:right w:val="single" w:sz="4" w:space="0" w:color="auto"/>
            </w:tcBorders>
            <w:hideMark/>
          </w:tcPr>
          <w:p w14:paraId="16F024E4"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15C407D0"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Б</w:t>
            </w:r>
          </w:p>
        </w:tc>
      </w:tr>
      <w:tr w:rsidR="006F6184" w:rsidRPr="007540D0" w14:paraId="135D915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5B418BD"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 xml:space="preserve">Контролни </w:t>
            </w:r>
            <w:r w:rsidRPr="00BA273A">
              <w:rPr>
                <w:rFonts w:ascii="Times New Roman" w:hAnsi="Times New Roman" w:cs="Times New Roman"/>
              </w:rPr>
              <w:t>К</w:t>
            </w:r>
            <w:r w:rsidRPr="007540D0">
              <w:rPr>
                <w:rFonts w:ascii="Times New Roman" w:hAnsi="Times New Roman" w:cs="Times New Roman"/>
              </w:rPr>
              <w:t xml:space="preserve">Т или МР главе се препоручује 24 </w:t>
            </w:r>
            <w:r w:rsidRPr="00BA273A">
              <w:rPr>
                <w:rFonts w:ascii="Times New Roman" w:hAnsi="Times New Roman" w:cs="Times New Roman"/>
              </w:rPr>
              <w:t xml:space="preserve">сата </w:t>
            </w:r>
            <w:r w:rsidRPr="007540D0">
              <w:rPr>
                <w:rFonts w:ascii="Times New Roman" w:hAnsi="Times New Roman" w:cs="Times New Roman"/>
              </w:rPr>
              <w:t>након ИВТ или раније у случају клиничког погоршања.</w:t>
            </w:r>
          </w:p>
        </w:tc>
        <w:tc>
          <w:tcPr>
            <w:tcW w:w="0" w:type="auto"/>
            <w:tcBorders>
              <w:top w:val="single" w:sz="4" w:space="0" w:color="auto"/>
              <w:left w:val="single" w:sz="4" w:space="0" w:color="auto"/>
              <w:bottom w:val="single" w:sz="4" w:space="0" w:color="auto"/>
              <w:right w:val="single" w:sz="4" w:space="0" w:color="auto"/>
            </w:tcBorders>
            <w:hideMark/>
          </w:tcPr>
          <w:p w14:paraId="6925D151"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ADBF547"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А</w:t>
            </w:r>
          </w:p>
        </w:tc>
      </w:tr>
      <w:tr w:rsidR="006F6184" w:rsidRPr="007540D0" w14:paraId="5F3A816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79E7E45"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Рутинска примена антитромбоцитне терапије у првих 24</w:t>
            </w:r>
            <w:r w:rsidRPr="00BA273A">
              <w:rPr>
                <w:rFonts w:ascii="Times New Roman" w:hAnsi="Times New Roman" w:cs="Times New Roman"/>
              </w:rPr>
              <w:t xml:space="preserve"> сата</w:t>
            </w:r>
            <w:r w:rsidRPr="007540D0">
              <w:rPr>
                <w:rFonts w:ascii="Times New Roman" w:hAnsi="Times New Roman" w:cs="Times New Roman"/>
              </w:rPr>
              <w:t xml:space="preserve"> након ИВТ се одлаже због неизвесности потенцијалних ризика; може се размотрити селективно само код стања са великим очекиваним бенефитом.</w:t>
            </w:r>
          </w:p>
        </w:tc>
        <w:tc>
          <w:tcPr>
            <w:tcW w:w="0" w:type="auto"/>
            <w:tcBorders>
              <w:top w:val="single" w:sz="4" w:space="0" w:color="auto"/>
              <w:left w:val="single" w:sz="4" w:space="0" w:color="auto"/>
              <w:bottom w:val="single" w:sz="4" w:space="0" w:color="auto"/>
              <w:right w:val="single" w:sz="4" w:space="0" w:color="auto"/>
            </w:tcBorders>
            <w:hideMark/>
          </w:tcPr>
          <w:p w14:paraId="665EDC9B"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0420158"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Б</w:t>
            </w:r>
          </w:p>
        </w:tc>
      </w:tr>
      <w:tr w:rsidR="006F6184" w:rsidRPr="007540D0" w14:paraId="38CA2EB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28356F5"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 xml:space="preserve">У случају сумње на сИЦХ током или након ИВТ, инфузију треба одмах прекинути, хитно урадити </w:t>
            </w:r>
            <w:r w:rsidRPr="00BA273A">
              <w:rPr>
                <w:rFonts w:ascii="Times New Roman" w:hAnsi="Times New Roman" w:cs="Times New Roman"/>
              </w:rPr>
              <w:t>К</w:t>
            </w:r>
            <w:r w:rsidRPr="007540D0">
              <w:rPr>
                <w:rFonts w:ascii="Times New Roman" w:hAnsi="Times New Roman" w:cs="Times New Roman"/>
              </w:rPr>
              <w:t>Т и започети корекцију хемостазе (криопреципитат, транексаминска киселина).</w:t>
            </w:r>
          </w:p>
        </w:tc>
        <w:tc>
          <w:tcPr>
            <w:tcW w:w="0" w:type="auto"/>
            <w:tcBorders>
              <w:top w:val="single" w:sz="4" w:space="0" w:color="auto"/>
              <w:left w:val="single" w:sz="4" w:space="0" w:color="auto"/>
              <w:bottom w:val="single" w:sz="4" w:space="0" w:color="auto"/>
              <w:right w:val="single" w:sz="4" w:space="0" w:color="auto"/>
            </w:tcBorders>
            <w:hideMark/>
          </w:tcPr>
          <w:p w14:paraId="63ABEF96"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56132DA0"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А</w:t>
            </w:r>
          </w:p>
        </w:tc>
      </w:tr>
      <w:tr w:rsidR="006F6184" w:rsidRPr="007540D0" w14:paraId="304DBEEA"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F6DEE6E" w14:textId="77777777" w:rsidR="006F6184" w:rsidRPr="007540D0" w:rsidRDefault="006F6184" w:rsidP="00BB611A">
            <w:pPr>
              <w:rPr>
                <w:rFonts w:ascii="Times New Roman" w:hAnsi="Times New Roman" w:cs="Times New Roman"/>
              </w:rPr>
            </w:pPr>
            <w:r w:rsidRPr="007540D0">
              <w:rPr>
                <w:rFonts w:ascii="Times New Roman" w:hAnsi="Times New Roman" w:cs="Times New Roman"/>
              </w:rPr>
              <w:t>Код појаве оролингвалног ангиоедема, треба обезбедити дисајне путеве, прекинути ИВТ, обуставити АЦЕ инхибиторе и применити хитну терапију (кортикостероид, антихистаминик ± епинефрин).</w:t>
            </w:r>
          </w:p>
        </w:tc>
        <w:tc>
          <w:tcPr>
            <w:tcW w:w="0" w:type="auto"/>
            <w:tcBorders>
              <w:top w:val="single" w:sz="4" w:space="0" w:color="auto"/>
              <w:left w:val="single" w:sz="4" w:space="0" w:color="auto"/>
              <w:bottom w:val="single" w:sz="4" w:space="0" w:color="auto"/>
              <w:right w:val="single" w:sz="4" w:space="0" w:color="auto"/>
            </w:tcBorders>
            <w:hideMark/>
          </w:tcPr>
          <w:p w14:paraId="7760B94A" w14:textId="77777777" w:rsidR="006F6184" w:rsidRPr="007540D0"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54B14916" w14:textId="77777777" w:rsidR="006F6184" w:rsidRPr="007540D0" w:rsidRDefault="006F6184" w:rsidP="00BB611A">
            <w:pPr>
              <w:jc w:val="center"/>
              <w:rPr>
                <w:rFonts w:ascii="Times New Roman" w:hAnsi="Times New Roman" w:cs="Times New Roman"/>
              </w:rPr>
            </w:pPr>
            <w:r w:rsidRPr="007540D0">
              <w:rPr>
                <w:rFonts w:ascii="Times New Roman" w:hAnsi="Times New Roman" w:cs="Times New Roman"/>
              </w:rPr>
              <w:t>А</w:t>
            </w:r>
          </w:p>
        </w:tc>
      </w:tr>
      <w:tr w:rsidR="006F6184" w:rsidRPr="00F93517" w14:paraId="2990C9D0"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31A1DC65" w14:textId="77777777" w:rsidR="006F6184" w:rsidRPr="00BA273A" w:rsidRDefault="006F6184" w:rsidP="00BB611A">
            <w:pPr>
              <w:jc w:val="center"/>
              <w:rPr>
                <w:rFonts w:ascii="Times New Roman" w:hAnsi="Times New Roman" w:cs="Times New Roman"/>
              </w:rPr>
            </w:pPr>
            <w:r w:rsidRPr="00620A95">
              <w:rPr>
                <w:rFonts w:ascii="Times New Roman" w:hAnsi="Times New Roman" w:cs="Times New Roman"/>
                <w:b/>
                <w:bCs/>
                <w:lang w:val="sr-Latn-RS"/>
              </w:rPr>
              <w:t>М</w:t>
            </w:r>
            <w:r>
              <w:rPr>
                <w:rFonts w:ascii="Times New Roman" w:hAnsi="Times New Roman" w:cs="Times New Roman"/>
                <w:b/>
                <w:bCs/>
                <w:lang w:val="sr-Cyrl-RS"/>
              </w:rPr>
              <w:t xml:space="preserve">еханичка тромбектомија </w:t>
            </w:r>
            <w:r w:rsidRPr="00620A95">
              <w:rPr>
                <w:rFonts w:ascii="Times New Roman" w:hAnsi="Times New Roman" w:cs="Times New Roman"/>
                <w:b/>
                <w:bCs/>
                <w:lang w:val="sr-Latn-RS"/>
              </w:rPr>
              <w:t xml:space="preserve">код </w:t>
            </w:r>
            <w:r>
              <w:rPr>
                <w:rFonts w:ascii="Times New Roman" w:hAnsi="Times New Roman" w:cs="Times New Roman"/>
                <w:b/>
                <w:bCs/>
                <w:lang w:val="sr-Cyrl-RS"/>
              </w:rPr>
              <w:t xml:space="preserve">оклузије великог крвног суда </w:t>
            </w:r>
            <w:r w:rsidRPr="00620A95">
              <w:rPr>
                <w:rFonts w:ascii="Times New Roman" w:hAnsi="Times New Roman" w:cs="Times New Roman"/>
                <w:b/>
                <w:bCs/>
                <w:lang w:val="sr-Latn-RS"/>
              </w:rPr>
              <w:t>у предњем сливу у првих 6</w:t>
            </w:r>
            <w:r>
              <w:rPr>
                <w:rFonts w:ascii="Times New Roman" w:hAnsi="Times New Roman" w:cs="Times New Roman"/>
                <w:b/>
                <w:bCs/>
                <w:lang w:val="sr-Cyrl-RS"/>
              </w:rPr>
              <w:t xml:space="preserve"> сати</w:t>
            </w:r>
            <w:r w:rsidRPr="00620A95">
              <w:rPr>
                <w:rFonts w:ascii="Times New Roman" w:hAnsi="Times New Roman" w:cs="Times New Roman"/>
                <w:b/>
                <w:bCs/>
                <w:lang w:val="sr-Latn-RS"/>
              </w:rPr>
              <w:t xml:space="preserve"> од настанка симптома</w:t>
            </w:r>
          </w:p>
        </w:tc>
      </w:tr>
      <w:tr w:rsidR="006F6184" w:rsidRPr="00F93517" w14:paraId="5497F09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29AF01A"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М</w:t>
            </w:r>
            <w:r>
              <w:rPr>
                <w:rFonts w:ascii="Times New Roman" w:hAnsi="Times New Roman" w:cs="Times New Roman"/>
              </w:rPr>
              <w:t xml:space="preserve">T </w:t>
            </w:r>
            <w:r>
              <w:rPr>
                <w:rFonts w:ascii="Times New Roman" w:hAnsi="Times New Roman" w:cs="Times New Roman"/>
                <w:lang w:val="sr-Cyrl-RS"/>
              </w:rPr>
              <w:t xml:space="preserve">се </w:t>
            </w:r>
            <w:r w:rsidRPr="00F93517">
              <w:rPr>
                <w:rFonts w:ascii="Times New Roman" w:hAnsi="Times New Roman" w:cs="Times New Roman"/>
              </w:rPr>
              <w:t xml:space="preserve">препоручује код одраслих пацијената са АИМУ због </w:t>
            </w:r>
            <w:r>
              <w:rPr>
                <w:rFonts w:ascii="Times New Roman" w:hAnsi="Times New Roman" w:cs="Times New Roman"/>
                <w:lang w:val="sr-Cyrl-RS"/>
              </w:rPr>
              <w:t xml:space="preserve">ОВКС </w:t>
            </w:r>
            <w:r w:rsidRPr="00F93517">
              <w:rPr>
                <w:rFonts w:ascii="Times New Roman" w:hAnsi="Times New Roman" w:cs="Times New Roman"/>
              </w:rPr>
              <w:t xml:space="preserve">у предњем сливу (АЦИ или М1 сегмент АЦМ) у првих 6 </w:t>
            </w:r>
            <w:r>
              <w:rPr>
                <w:rFonts w:ascii="Times New Roman" w:hAnsi="Times New Roman" w:cs="Times New Roman"/>
                <w:lang w:val="sr-Cyrl-RS"/>
              </w:rPr>
              <w:t>сати</w:t>
            </w:r>
            <w:r w:rsidRPr="00F93517">
              <w:rPr>
                <w:rFonts w:ascii="Times New Roman" w:hAnsi="Times New Roman" w:cs="Times New Roman"/>
              </w:rPr>
              <w:t>, уз испуњене клиничке и имиџинг критеријуме.</w:t>
            </w:r>
          </w:p>
        </w:tc>
        <w:tc>
          <w:tcPr>
            <w:tcW w:w="0" w:type="auto"/>
            <w:tcBorders>
              <w:top w:val="single" w:sz="4" w:space="0" w:color="auto"/>
              <w:left w:val="single" w:sz="4" w:space="0" w:color="auto"/>
              <w:bottom w:val="single" w:sz="4" w:space="0" w:color="auto"/>
              <w:right w:val="single" w:sz="4" w:space="0" w:color="auto"/>
            </w:tcBorders>
            <w:hideMark/>
          </w:tcPr>
          <w:p w14:paraId="7CF9F07B"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1B8B9320"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А</w:t>
            </w:r>
          </w:p>
        </w:tc>
      </w:tr>
      <w:tr w:rsidR="006F6184" w:rsidRPr="00F93517" w14:paraId="2E21679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3F5B302"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lastRenderedPageBreak/>
              <w:t xml:space="preserve">Препоручени клинички критеријуми укључују преморбидан мРС 0–1, НИХСС ≥6 и познат почетак симптома ≤6 </w:t>
            </w:r>
            <w:r>
              <w:rPr>
                <w:rFonts w:ascii="Times New Roman" w:hAnsi="Times New Roman" w:cs="Times New Roman"/>
                <w:lang w:val="sr-Cyrl-RS"/>
              </w:rPr>
              <w:t>сати</w:t>
            </w:r>
            <w:r w:rsidRPr="00F93517">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63E151FB"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5612E67F"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А</w:t>
            </w:r>
          </w:p>
        </w:tc>
      </w:tr>
      <w:tr w:rsidR="006F6184" w:rsidRPr="00F93517" w14:paraId="4390167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28FA9FA"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 xml:space="preserve">Препоручени имиџинг критеријуми обухватају доказану </w:t>
            </w:r>
            <w:r>
              <w:rPr>
                <w:rFonts w:ascii="Times New Roman" w:hAnsi="Times New Roman" w:cs="Times New Roman"/>
                <w:lang w:val="sr-Cyrl-RS"/>
              </w:rPr>
              <w:t>ОВКС</w:t>
            </w:r>
            <w:r w:rsidRPr="00F93517">
              <w:rPr>
                <w:rFonts w:ascii="Times New Roman" w:hAnsi="Times New Roman" w:cs="Times New Roman"/>
              </w:rPr>
              <w:t xml:space="preserve"> (АЦИ/М1 АЦМ) и очуван паренхим — АСПЕ</w:t>
            </w:r>
            <w:r>
              <w:rPr>
                <w:rFonts w:ascii="Times New Roman" w:hAnsi="Times New Roman" w:cs="Times New Roman"/>
                <w:lang w:val="sr-Cyrl-RS"/>
              </w:rPr>
              <w:t>К</w:t>
            </w:r>
            <w:r w:rsidRPr="00F93517">
              <w:rPr>
                <w:rFonts w:ascii="Times New Roman" w:hAnsi="Times New Roman" w:cs="Times New Roman"/>
              </w:rPr>
              <w:t>Т</w:t>
            </w:r>
            <w:r>
              <w:rPr>
                <w:rFonts w:ascii="Times New Roman" w:hAnsi="Times New Roman" w:cs="Times New Roman"/>
                <w:lang w:val="sr-Cyrl-RS"/>
              </w:rPr>
              <w:t xml:space="preserve"> скор</w:t>
            </w:r>
            <w:r w:rsidRPr="00F93517">
              <w:rPr>
                <w:rFonts w:ascii="Times New Roman" w:hAnsi="Times New Roman" w:cs="Times New Roman"/>
              </w:rPr>
              <w:t xml:space="preserve"> ≥6 на Н</w:t>
            </w:r>
            <w:r>
              <w:rPr>
                <w:rFonts w:ascii="Times New Roman" w:hAnsi="Times New Roman" w:cs="Times New Roman"/>
                <w:lang w:val="sr-Cyrl-RS"/>
              </w:rPr>
              <w:t>К</w:t>
            </w:r>
            <w:r w:rsidRPr="00F93517">
              <w:rPr>
                <w:rFonts w:ascii="Times New Roman" w:hAnsi="Times New Roman" w:cs="Times New Roman"/>
              </w:rPr>
              <w:t>Т.</w:t>
            </w:r>
          </w:p>
        </w:tc>
        <w:tc>
          <w:tcPr>
            <w:tcW w:w="0" w:type="auto"/>
            <w:tcBorders>
              <w:top w:val="single" w:sz="4" w:space="0" w:color="auto"/>
              <w:left w:val="single" w:sz="4" w:space="0" w:color="auto"/>
              <w:bottom w:val="single" w:sz="4" w:space="0" w:color="auto"/>
              <w:right w:val="single" w:sz="4" w:space="0" w:color="auto"/>
            </w:tcBorders>
            <w:hideMark/>
          </w:tcPr>
          <w:p w14:paraId="6C78B668"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6DFAA4C5"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А</w:t>
            </w:r>
          </w:p>
        </w:tc>
      </w:tr>
      <w:tr w:rsidR="006F6184" w:rsidRPr="00F93517" w14:paraId="361EE77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9BAF202"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Комбинација ИВТ + МТ препоручује се када ИВТ није контраиндикована и када не одлаже извођење МТ.</w:t>
            </w:r>
          </w:p>
        </w:tc>
        <w:tc>
          <w:tcPr>
            <w:tcW w:w="0" w:type="auto"/>
            <w:tcBorders>
              <w:top w:val="single" w:sz="4" w:space="0" w:color="auto"/>
              <w:left w:val="single" w:sz="4" w:space="0" w:color="auto"/>
              <w:bottom w:val="single" w:sz="4" w:space="0" w:color="auto"/>
              <w:right w:val="single" w:sz="4" w:space="0" w:color="auto"/>
            </w:tcBorders>
            <w:hideMark/>
          </w:tcPr>
          <w:p w14:paraId="63E2E63B"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12A7456B"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А</w:t>
            </w:r>
          </w:p>
        </w:tc>
      </w:tr>
      <w:tr w:rsidR="006F6184" w:rsidRPr="00F93517" w14:paraId="6CFE5F2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AA3D3DE"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МТ се препоручује и код пацијената са контраиндикацијама за ИВТ, као самостални облик реперфузионе терапије.</w:t>
            </w:r>
          </w:p>
        </w:tc>
        <w:tc>
          <w:tcPr>
            <w:tcW w:w="0" w:type="auto"/>
            <w:tcBorders>
              <w:top w:val="single" w:sz="4" w:space="0" w:color="auto"/>
              <w:left w:val="single" w:sz="4" w:space="0" w:color="auto"/>
              <w:bottom w:val="single" w:sz="4" w:space="0" w:color="auto"/>
              <w:right w:val="single" w:sz="4" w:space="0" w:color="auto"/>
            </w:tcBorders>
            <w:hideMark/>
          </w:tcPr>
          <w:p w14:paraId="5A03D898"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0991D1A"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F93517" w14:paraId="448C929A"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594A2BE"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Код пацијената који не испуњавају све стандардне критеријуме (нпр. мРС &gt;1, НИХСС &lt;6 или АСПЕ</w:t>
            </w:r>
            <w:r>
              <w:rPr>
                <w:rFonts w:ascii="Times New Roman" w:hAnsi="Times New Roman" w:cs="Times New Roman"/>
                <w:lang w:val="sr-Cyrl-RS"/>
              </w:rPr>
              <w:t>К</w:t>
            </w:r>
            <w:r w:rsidRPr="00F93517">
              <w:rPr>
                <w:rFonts w:ascii="Times New Roman" w:hAnsi="Times New Roman" w:cs="Times New Roman"/>
              </w:rPr>
              <w:t>ТС &lt;6), МТ се може размотрити у одабраним случајевима уз индивидуалну процену.</w:t>
            </w:r>
          </w:p>
        </w:tc>
        <w:tc>
          <w:tcPr>
            <w:tcW w:w="0" w:type="auto"/>
            <w:tcBorders>
              <w:top w:val="single" w:sz="4" w:space="0" w:color="auto"/>
              <w:left w:val="single" w:sz="4" w:space="0" w:color="auto"/>
              <w:bottom w:val="single" w:sz="4" w:space="0" w:color="auto"/>
              <w:right w:val="single" w:sz="4" w:space="0" w:color="auto"/>
            </w:tcBorders>
            <w:hideMark/>
          </w:tcPr>
          <w:p w14:paraId="62345BEA"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DB71AD2"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F93517" w14:paraId="497D9DB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FE0ED25"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Лечење МТ треба започети без одлагања, уз оптимизацију организације рада у циљу скраћења времена од пријема пацијента до пункције артериј</w:t>
            </w:r>
            <w:r>
              <w:rPr>
                <w:rFonts w:ascii="Times New Roman" w:hAnsi="Times New Roman" w:cs="Times New Roman"/>
                <w:lang w:val="sr-Cyrl-RS"/>
              </w:rPr>
              <w:t>е</w:t>
            </w:r>
            <w:r w:rsidRPr="00F93517">
              <w:rPr>
                <w:rFonts w:ascii="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2F67E0E"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554EC237"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А</w:t>
            </w:r>
          </w:p>
        </w:tc>
      </w:tr>
      <w:tr w:rsidR="006F6184" w:rsidRPr="00F93517" w14:paraId="217DD960"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73190265" w14:textId="77777777" w:rsidR="006F6184" w:rsidRPr="00BA273A" w:rsidRDefault="006F6184" w:rsidP="00BB611A">
            <w:pPr>
              <w:jc w:val="center"/>
              <w:rPr>
                <w:rFonts w:ascii="Times New Roman" w:hAnsi="Times New Roman" w:cs="Times New Roman"/>
              </w:rPr>
            </w:pPr>
            <w:r w:rsidRPr="00620A95">
              <w:rPr>
                <w:rFonts w:ascii="Times New Roman" w:hAnsi="Times New Roman" w:cs="Times New Roman"/>
                <w:b/>
                <w:bCs/>
                <w:lang w:val="sr-Latn-RS"/>
              </w:rPr>
              <w:t>М</w:t>
            </w:r>
            <w:r>
              <w:rPr>
                <w:rFonts w:ascii="Times New Roman" w:hAnsi="Times New Roman" w:cs="Times New Roman"/>
                <w:b/>
                <w:bCs/>
                <w:lang w:val="sr-Cyrl-RS"/>
              </w:rPr>
              <w:t>еханичка тромбектомија</w:t>
            </w:r>
            <w:r w:rsidRPr="00620A95">
              <w:rPr>
                <w:rFonts w:ascii="Times New Roman" w:hAnsi="Times New Roman" w:cs="Times New Roman"/>
                <w:b/>
                <w:bCs/>
                <w:lang w:val="sr-Latn-RS"/>
              </w:rPr>
              <w:t xml:space="preserve"> код </w:t>
            </w:r>
            <w:r>
              <w:rPr>
                <w:rFonts w:ascii="Times New Roman" w:hAnsi="Times New Roman" w:cs="Times New Roman"/>
                <w:b/>
                <w:bCs/>
                <w:lang w:val="sr-Cyrl-RS"/>
              </w:rPr>
              <w:t xml:space="preserve">оклузије великог крвног суда </w:t>
            </w:r>
            <w:r w:rsidRPr="00620A95">
              <w:rPr>
                <w:rFonts w:ascii="Times New Roman" w:hAnsi="Times New Roman" w:cs="Times New Roman"/>
                <w:b/>
                <w:bCs/>
                <w:lang w:val="sr-Latn-RS"/>
              </w:rPr>
              <w:t xml:space="preserve">у предњем сливу </w:t>
            </w:r>
            <w:r>
              <w:rPr>
                <w:rFonts w:ascii="Times New Roman" w:hAnsi="Times New Roman" w:cs="Times New Roman"/>
                <w:b/>
                <w:bCs/>
                <w:lang w:val="sr-Cyrl-RS"/>
              </w:rPr>
              <w:t xml:space="preserve">у временском прозору </w:t>
            </w:r>
            <w:r w:rsidRPr="00620A95">
              <w:rPr>
                <w:rFonts w:ascii="Times New Roman" w:hAnsi="Times New Roman" w:cs="Times New Roman"/>
                <w:b/>
                <w:bCs/>
                <w:lang w:val="sr-Latn-RS"/>
              </w:rPr>
              <w:t>6</w:t>
            </w:r>
            <w:r>
              <w:rPr>
                <w:rFonts w:ascii="Times New Roman" w:hAnsi="Times New Roman" w:cs="Times New Roman"/>
                <w:b/>
                <w:bCs/>
                <w:lang w:val="sr-Cyrl-RS"/>
              </w:rPr>
              <w:t xml:space="preserve"> </w:t>
            </w:r>
            <w:r w:rsidRPr="00620A95">
              <w:rPr>
                <w:rFonts w:ascii="Times New Roman" w:hAnsi="Times New Roman" w:cs="Times New Roman"/>
                <w:b/>
                <w:bCs/>
                <w:lang w:val="sr-Latn-RS"/>
              </w:rPr>
              <w:t>до 24</w:t>
            </w:r>
            <w:r>
              <w:rPr>
                <w:rFonts w:ascii="Times New Roman" w:hAnsi="Times New Roman" w:cs="Times New Roman"/>
                <w:b/>
                <w:bCs/>
                <w:lang w:val="sr-Cyrl-RS"/>
              </w:rPr>
              <w:t xml:space="preserve"> сата </w:t>
            </w:r>
            <w:r w:rsidRPr="00620A95">
              <w:rPr>
                <w:rFonts w:ascii="Times New Roman" w:hAnsi="Times New Roman" w:cs="Times New Roman"/>
                <w:b/>
                <w:bCs/>
                <w:lang w:val="sr-Latn-RS"/>
              </w:rPr>
              <w:t>од настанка симптома</w:t>
            </w:r>
          </w:p>
        </w:tc>
      </w:tr>
      <w:tr w:rsidR="006F6184" w:rsidRPr="00F93517" w14:paraId="6B93FE0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408F4F0"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 xml:space="preserve">Код пацијената са </w:t>
            </w:r>
            <w:r>
              <w:rPr>
                <w:rFonts w:ascii="Times New Roman" w:hAnsi="Times New Roman" w:cs="Times New Roman"/>
                <w:lang w:val="sr-Cyrl-RS"/>
              </w:rPr>
              <w:t>ОВКС</w:t>
            </w:r>
            <w:r w:rsidRPr="00F93517">
              <w:rPr>
                <w:rFonts w:ascii="Times New Roman" w:hAnsi="Times New Roman" w:cs="Times New Roman"/>
              </w:rPr>
              <w:t xml:space="preserve"> у предњем сливу (АЦИ/М1 АЦМ) који се презентују 6–16 </w:t>
            </w:r>
            <w:r>
              <w:rPr>
                <w:rFonts w:ascii="Times New Roman" w:hAnsi="Times New Roman" w:cs="Times New Roman"/>
                <w:lang w:val="sr-Cyrl-RS"/>
              </w:rPr>
              <w:t xml:space="preserve">сати </w:t>
            </w:r>
            <w:r w:rsidRPr="00F93517">
              <w:rPr>
                <w:rFonts w:ascii="Times New Roman" w:hAnsi="Times New Roman" w:cs="Times New Roman"/>
              </w:rPr>
              <w:t xml:space="preserve">након последњег виђења без симптома, препоручује се МТ ако испуњавају критеријуме </w:t>
            </w:r>
            <w:r w:rsidRPr="00CC7F0C">
              <w:rPr>
                <w:rFonts w:ascii="Times New Roman" w:hAnsi="Times New Roman" w:cs="Times New Roman"/>
                <w:i/>
                <w:iCs/>
              </w:rPr>
              <w:t>DEFUSE-3</w:t>
            </w:r>
            <w:r w:rsidRPr="00F93517">
              <w:rPr>
                <w:rFonts w:ascii="Times New Roman" w:hAnsi="Times New Roman" w:cs="Times New Roman"/>
              </w:rPr>
              <w:t xml:space="preserve"> студије (језгро &lt;</w:t>
            </w:r>
            <w:r w:rsidRPr="00CC7F0C">
              <w:rPr>
                <w:rFonts w:ascii="Times New Roman" w:hAnsi="Times New Roman" w:cs="Times New Roman"/>
                <w:i/>
                <w:iCs/>
              </w:rPr>
              <w:t>70ml</w:t>
            </w:r>
            <w:r w:rsidRPr="00F93517">
              <w:rPr>
                <w:rFonts w:ascii="Times New Roman" w:hAnsi="Times New Roman" w:cs="Times New Roman"/>
              </w:rPr>
              <w:t>, пенумбра ≥</w:t>
            </w:r>
            <w:r w:rsidRPr="00CC7F0C">
              <w:rPr>
                <w:rFonts w:ascii="Times New Roman" w:hAnsi="Times New Roman" w:cs="Times New Roman"/>
                <w:i/>
                <w:iCs/>
              </w:rPr>
              <w:t>15ml</w:t>
            </w:r>
            <w:r w:rsidRPr="00F93517">
              <w:rPr>
                <w:rFonts w:ascii="Times New Roman" w:hAnsi="Times New Roman" w:cs="Times New Roman"/>
              </w:rPr>
              <w:t xml:space="preserve">, </w:t>
            </w:r>
            <w:r w:rsidRPr="00CC7F0C">
              <w:rPr>
                <w:rFonts w:ascii="Times New Roman" w:hAnsi="Times New Roman" w:cs="Times New Roman"/>
                <w:i/>
                <w:iCs/>
              </w:rPr>
              <w:t>mismatch</w:t>
            </w:r>
            <w:r>
              <w:rPr>
                <w:rFonts w:ascii="Times New Roman" w:hAnsi="Times New Roman" w:cs="Times New Roman"/>
              </w:rPr>
              <w:t xml:space="preserve"> </w:t>
            </w:r>
            <w:r w:rsidRPr="00F93517">
              <w:rPr>
                <w:rFonts w:ascii="Times New Roman" w:hAnsi="Times New Roman" w:cs="Times New Roman"/>
              </w:rPr>
              <w:t>≥1,8).</w:t>
            </w:r>
          </w:p>
        </w:tc>
        <w:tc>
          <w:tcPr>
            <w:tcW w:w="0" w:type="auto"/>
            <w:tcBorders>
              <w:top w:val="single" w:sz="4" w:space="0" w:color="auto"/>
              <w:left w:val="single" w:sz="4" w:space="0" w:color="auto"/>
              <w:bottom w:val="single" w:sz="4" w:space="0" w:color="auto"/>
              <w:right w:val="single" w:sz="4" w:space="0" w:color="auto"/>
            </w:tcBorders>
            <w:hideMark/>
          </w:tcPr>
          <w:p w14:paraId="16A99CD1"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03F1BAB2"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А</w:t>
            </w:r>
          </w:p>
        </w:tc>
      </w:tr>
      <w:tr w:rsidR="006F6184" w:rsidRPr="00F93517" w14:paraId="4E344C7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7862C30" w14:textId="77777777" w:rsidR="006F6184" w:rsidRPr="00F93517" w:rsidRDefault="006F6184" w:rsidP="00BB611A">
            <w:pPr>
              <w:spacing w:line="259" w:lineRule="auto"/>
              <w:rPr>
                <w:rFonts w:ascii="Times New Roman" w:hAnsi="Times New Roman" w:cs="Times New Roman"/>
              </w:rPr>
            </w:pPr>
            <w:r w:rsidRPr="00F93517">
              <w:rPr>
                <w:rFonts w:ascii="Times New Roman" w:hAnsi="Times New Roman" w:cs="Times New Roman"/>
              </w:rPr>
              <w:t xml:space="preserve">Код пацијената са </w:t>
            </w:r>
            <w:r>
              <w:rPr>
                <w:rFonts w:ascii="Times New Roman" w:hAnsi="Times New Roman" w:cs="Times New Roman"/>
                <w:lang w:val="sr-Cyrl-RS"/>
              </w:rPr>
              <w:t xml:space="preserve">ОВКС </w:t>
            </w:r>
            <w:r w:rsidRPr="00F93517">
              <w:rPr>
                <w:rFonts w:ascii="Times New Roman" w:hAnsi="Times New Roman" w:cs="Times New Roman"/>
              </w:rPr>
              <w:t xml:space="preserve">у предњем сливу 16–24 </w:t>
            </w:r>
            <w:r>
              <w:rPr>
                <w:rFonts w:ascii="Times New Roman" w:hAnsi="Times New Roman" w:cs="Times New Roman"/>
                <w:lang w:val="sr-Cyrl-RS"/>
              </w:rPr>
              <w:t xml:space="preserve">сата </w:t>
            </w:r>
            <w:r w:rsidRPr="00F93517">
              <w:rPr>
                <w:rFonts w:ascii="Times New Roman" w:hAnsi="Times New Roman" w:cs="Times New Roman"/>
              </w:rPr>
              <w:t xml:space="preserve">након последњег виђења без симптома, препоручује се МТ уколико испуњавају </w:t>
            </w:r>
            <w:r w:rsidRPr="00CC7F0C">
              <w:rPr>
                <w:rFonts w:ascii="Times New Roman" w:hAnsi="Times New Roman" w:cs="Times New Roman"/>
                <w:i/>
                <w:iCs/>
              </w:rPr>
              <w:t>DAWN</w:t>
            </w:r>
            <w:r>
              <w:rPr>
                <w:rFonts w:ascii="Times New Roman" w:hAnsi="Times New Roman" w:cs="Times New Roman"/>
              </w:rPr>
              <w:t xml:space="preserve"> </w:t>
            </w:r>
            <w:r w:rsidRPr="00F93517">
              <w:rPr>
                <w:rFonts w:ascii="Times New Roman" w:hAnsi="Times New Roman" w:cs="Times New Roman"/>
              </w:rPr>
              <w:t xml:space="preserve">критеријуме клиничко–радиолошког </w:t>
            </w:r>
            <w:r w:rsidRPr="00CC7F0C">
              <w:rPr>
                <w:rFonts w:ascii="Times New Roman" w:hAnsi="Times New Roman" w:cs="Times New Roman"/>
                <w:i/>
                <w:iCs/>
              </w:rPr>
              <w:t>micmatch</w:t>
            </w:r>
            <w:r w:rsidRPr="00F93517">
              <w:rPr>
                <w:rFonts w:ascii="Times New Roman" w:hAnsi="Times New Roman" w:cs="Times New Roman"/>
              </w:rPr>
              <w:t>-а:</w:t>
            </w:r>
          </w:p>
          <w:p w14:paraId="615A03D4" w14:textId="77777777" w:rsidR="006F6184" w:rsidRPr="00F93517" w:rsidRDefault="006F6184" w:rsidP="00BB611A">
            <w:pPr>
              <w:pStyle w:val="ListParagraph"/>
              <w:numPr>
                <w:ilvl w:val="0"/>
                <w:numId w:val="6"/>
              </w:numPr>
              <w:spacing w:line="259" w:lineRule="auto"/>
              <w:rPr>
                <w:rFonts w:ascii="Times New Roman" w:hAnsi="Times New Roman" w:cs="Times New Roman"/>
              </w:rPr>
            </w:pPr>
            <w:r w:rsidRPr="00F93517">
              <w:rPr>
                <w:rFonts w:ascii="Times New Roman" w:hAnsi="Times New Roman" w:cs="Times New Roman"/>
              </w:rPr>
              <w:t>старији ≥80 год – НИХСС ≥10 и језгро &lt;</w:t>
            </w:r>
            <w:r w:rsidRPr="00CC7F0C">
              <w:rPr>
                <w:rFonts w:ascii="Times New Roman" w:hAnsi="Times New Roman" w:cs="Times New Roman"/>
                <w:i/>
                <w:iCs/>
              </w:rPr>
              <w:t>21ml</w:t>
            </w:r>
            <w:r w:rsidRPr="00F93517">
              <w:rPr>
                <w:rFonts w:ascii="Times New Roman" w:hAnsi="Times New Roman" w:cs="Times New Roman"/>
              </w:rPr>
              <w:t>;</w:t>
            </w:r>
          </w:p>
          <w:p w14:paraId="5551C66A" w14:textId="77777777" w:rsidR="006F6184" w:rsidRPr="00F93517" w:rsidRDefault="006F6184" w:rsidP="00BB611A">
            <w:pPr>
              <w:pStyle w:val="ListParagraph"/>
              <w:numPr>
                <w:ilvl w:val="0"/>
                <w:numId w:val="5"/>
              </w:numPr>
              <w:spacing w:line="259" w:lineRule="auto"/>
              <w:rPr>
                <w:rFonts w:ascii="Times New Roman" w:hAnsi="Times New Roman" w:cs="Times New Roman"/>
              </w:rPr>
            </w:pPr>
            <w:r w:rsidRPr="00F93517">
              <w:rPr>
                <w:rFonts w:ascii="Times New Roman" w:hAnsi="Times New Roman" w:cs="Times New Roman"/>
              </w:rPr>
              <w:t>млађи &lt;80 год – НИХСС ≥10 и језгро &lt;</w:t>
            </w:r>
            <w:r w:rsidRPr="00CC7F0C">
              <w:rPr>
                <w:rFonts w:ascii="Times New Roman" w:hAnsi="Times New Roman" w:cs="Times New Roman"/>
                <w:i/>
                <w:iCs/>
              </w:rPr>
              <w:t>31ml</w:t>
            </w:r>
            <w:r w:rsidRPr="00F93517">
              <w:rPr>
                <w:rFonts w:ascii="Times New Roman" w:hAnsi="Times New Roman" w:cs="Times New Roman"/>
              </w:rPr>
              <w:t>;</w:t>
            </w:r>
          </w:p>
          <w:p w14:paraId="3D35A7A6" w14:textId="77777777" w:rsidR="006F6184" w:rsidRPr="00F93517" w:rsidRDefault="006F6184" w:rsidP="00BB611A">
            <w:pPr>
              <w:pStyle w:val="ListParagraph"/>
              <w:numPr>
                <w:ilvl w:val="0"/>
                <w:numId w:val="5"/>
              </w:numPr>
              <w:spacing w:line="259" w:lineRule="auto"/>
              <w:rPr>
                <w:rFonts w:ascii="Times New Roman" w:hAnsi="Times New Roman" w:cs="Times New Roman"/>
              </w:rPr>
            </w:pPr>
            <w:r w:rsidRPr="00F93517">
              <w:rPr>
                <w:rFonts w:ascii="Times New Roman" w:hAnsi="Times New Roman" w:cs="Times New Roman"/>
              </w:rPr>
              <w:t xml:space="preserve">млађи &lt;80 год – НИХСС ≥20 и језгро </w:t>
            </w:r>
            <w:r w:rsidRPr="00CC7F0C">
              <w:rPr>
                <w:rFonts w:ascii="Times New Roman" w:hAnsi="Times New Roman" w:cs="Times New Roman"/>
                <w:i/>
                <w:iCs/>
              </w:rPr>
              <w:t>31–51ml</w:t>
            </w:r>
            <w:r w:rsidRPr="00F93517">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4E6D6EA9" w14:textId="77777777" w:rsidR="006F6184" w:rsidRPr="00F93517" w:rsidRDefault="006F6184" w:rsidP="00BB611A">
            <w:pPr>
              <w:jc w:val="center"/>
              <w:rPr>
                <w:rFonts w:ascii="Times New Roman" w:hAnsi="Times New Roman" w:cs="Times New Roman"/>
              </w:rPr>
            </w:pPr>
          </w:p>
          <w:p w14:paraId="573B1DB0" w14:textId="77777777" w:rsidR="006F6184" w:rsidRPr="00F93517" w:rsidRDefault="006F6184" w:rsidP="00BB611A">
            <w:pPr>
              <w:jc w:val="center"/>
              <w:rPr>
                <w:rFonts w:ascii="Times New Roman" w:hAnsi="Times New Roman" w:cs="Times New Roman"/>
              </w:rPr>
            </w:pPr>
          </w:p>
          <w:p w14:paraId="11EED00B"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11AFE714" w14:textId="77777777" w:rsidR="006F6184" w:rsidRPr="00F93517" w:rsidRDefault="006F6184" w:rsidP="00BB611A">
            <w:pPr>
              <w:jc w:val="center"/>
              <w:rPr>
                <w:rFonts w:ascii="Times New Roman" w:hAnsi="Times New Roman" w:cs="Times New Roman"/>
              </w:rPr>
            </w:pPr>
          </w:p>
          <w:p w14:paraId="24409CC5" w14:textId="77777777" w:rsidR="006F6184" w:rsidRPr="00F93517" w:rsidRDefault="006F6184" w:rsidP="00BB611A">
            <w:pPr>
              <w:jc w:val="center"/>
              <w:rPr>
                <w:rFonts w:ascii="Times New Roman" w:hAnsi="Times New Roman" w:cs="Times New Roman"/>
              </w:rPr>
            </w:pPr>
          </w:p>
          <w:p w14:paraId="5DCAF560"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A</w:t>
            </w:r>
          </w:p>
        </w:tc>
      </w:tr>
      <w:tr w:rsidR="006F6184" w:rsidRPr="00F93517" w14:paraId="51F50DC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766ADAD"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Употреба напредног имиџинга (</w:t>
            </w:r>
            <w:r>
              <w:rPr>
                <w:rFonts w:ascii="Times New Roman" w:hAnsi="Times New Roman" w:cs="Times New Roman"/>
                <w:lang w:val="sr-Cyrl-RS"/>
              </w:rPr>
              <w:t>К</w:t>
            </w:r>
            <w:r w:rsidRPr="00F93517">
              <w:rPr>
                <w:rFonts w:ascii="Times New Roman" w:hAnsi="Times New Roman" w:cs="Times New Roman"/>
              </w:rPr>
              <w:t xml:space="preserve">ТП или МР </w:t>
            </w:r>
            <w:r w:rsidRPr="00CC7F0C">
              <w:rPr>
                <w:rFonts w:ascii="Times New Roman" w:hAnsi="Times New Roman" w:cs="Times New Roman"/>
                <w:i/>
                <w:iCs/>
              </w:rPr>
              <w:t>DWI/FLAIR</w:t>
            </w:r>
            <w:r w:rsidRPr="00F93517">
              <w:rPr>
                <w:rFonts w:ascii="Times New Roman" w:hAnsi="Times New Roman" w:cs="Times New Roman"/>
              </w:rPr>
              <w:t xml:space="preserve">) ради процене волумена језгра и пенумбре препоручује се пре МТ у продуженом прозору (6–24 </w:t>
            </w:r>
            <w:r>
              <w:rPr>
                <w:rFonts w:ascii="Times New Roman" w:hAnsi="Times New Roman" w:cs="Times New Roman"/>
                <w:lang w:val="sr-Cyrl-RS"/>
              </w:rPr>
              <w:t>сата</w:t>
            </w:r>
            <w:r w:rsidRPr="00F93517">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49219905"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28F8201F"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А</w:t>
            </w:r>
          </w:p>
        </w:tc>
      </w:tr>
      <w:tr w:rsidR="006F6184" w:rsidRPr="00F93517" w14:paraId="0E13D2B1"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11EF7FE"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 xml:space="preserve">Селекција пацијената у продуженом прозору може се заснивати </w:t>
            </w:r>
            <w:r>
              <w:rPr>
                <w:rFonts w:ascii="Times New Roman" w:hAnsi="Times New Roman" w:cs="Times New Roman"/>
                <w:lang w:val="sr-Cyrl-RS"/>
              </w:rPr>
              <w:t xml:space="preserve">и </w:t>
            </w:r>
            <w:r w:rsidRPr="00F93517">
              <w:rPr>
                <w:rFonts w:ascii="Times New Roman" w:hAnsi="Times New Roman" w:cs="Times New Roman"/>
              </w:rPr>
              <w:t>на очуваном паренхиму (мало језгро, нпр. АСПЕ</w:t>
            </w:r>
            <w:r>
              <w:rPr>
                <w:rFonts w:ascii="Times New Roman" w:hAnsi="Times New Roman" w:cs="Times New Roman"/>
                <w:lang w:val="sr-Cyrl-RS"/>
              </w:rPr>
              <w:t>К</w:t>
            </w:r>
            <w:r w:rsidRPr="00F93517">
              <w:rPr>
                <w:rFonts w:ascii="Times New Roman" w:hAnsi="Times New Roman" w:cs="Times New Roman"/>
              </w:rPr>
              <w:t xml:space="preserve">ТС ≥6), добрим </w:t>
            </w:r>
            <w:r w:rsidRPr="00F93517">
              <w:rPr>
                <w:rFonts w:ascii="Times New Roman" w:hAnsi="Times New Roman" w:cs="Times New Roman"/>
              </w:rPr>
              <w:lastRenderedPageBreak/>
              <w:t>колатералама и добром преморбидном функционалном статусу (мРС 0–1).</w:t>
            </w:r>
          </w:p>
        </w:tc>
        <w:tc>
          <w:tcPr>
            <w:tcW w:w="0" w:type="auto"/>
            <w:tcBorders>
              <w:top w:val="single" w:sz="4" w:space="0" w:color="auto"/>
              <w:left w:val="single" w:sz="4" w:space="0" w:color="auto"/>
              <w:bottom w:val="single" w:sz="4" w:space="0" w:color="auto"/>
              <w:right w:val="single" w:sz="4" w:space="0" w:color="auto"/>
            </w:tcBorders>
            <w:hideMark/>
          </w:tcPr>
          <w:p w14:paraId="5C1C9D8B"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lastRenderedPageBreak/>
              <w:t>II</w:t>
            </w:r>
          </w:p>
        </w:tc>
        <w:tc>
          <w:tcPr>
            <w:tcW w:w="0" w:type="auto"/>
            <w:tcBorders>
              <w:top w:val="single" w:sz="4" w:space="0" w:color="auto"/>
              <w:left w:val="single" w:sz="4" w:space="0" w:color="auto"/>
              <w:bottom w:val="single" w:sz="4" w:space="0" w:color="auto"/>
              <w:right w:val="single" w:sz="4" w:space="0" w:color="auto"/>
            </w:tcBorders>
            <w:hideMark/>
          </w:tcPr>
          <w:p w14:paraId="50D4C845"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F93517" w14:paraId="45A7E87A"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98678B0"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lastRenderedPageBreak/>
              <w:t xml:space="preserve">Брза организација дијагностике и извођења МТ у продуженом прозору (6–24 </w:t>
            </w:r>
            <w:r>
              <w:rPr>
                <w:rFonts w:ascii="Times New Roman" w:hAnsi="Times New Roman" w:cs="Times New Roman"/>
                <w:lang w:val="sr-Cyrl-RS"/>
              </w:rPr>
              <w:t>сата</w:t>
            </w:r>
            <w:r w:rsidRPr="00F93517">
              <w:rPr>
                <w:rFonts w:ascii="Times New Roman" w:hAnsi="Times New Roman" w:cs="Times New Roman"/>
              </w:rPr>
              <w:t>) једнако је важна као и у раном прозору.</w:t>
            </w:r>
          </w:p>
        </w:tc>
        <w:tc>
          <w:tcPr>
            <w:tcW w:w="0" w:type="auto"/>
            <w:tcBorders>
              <w:top w:val="single" w:sz="4" w:space="0" w:color="auto"/>
              <w:left w:val="single" w:sz="4" w:space="0" w:color="auto"/>
              <w:bottom w:val="single" w:sz="4" w:space="0" w:color="auto"/>
              <w:right w:val="single" w:sz="4" w:space="0" w:color="auto"/>
            </w:tcBorders>
            <w:hideMark/>
          </w:tcPr>
          <w:p w14:paraId="26D0CE1B"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337FB74E"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А</w:t>
            </w:r>
          </w:p>
        </w:tc>
      </w:tr>
      <w:tr w:rsidR="006F6184" w:rsidRPr="00F93517" w14:paraId="54CD6A15"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558E728D" w14:textId="77777777" w:rsidR="006F6184" w:rsidRPr="00BA273A" w:rsidRDefault="006F6184" w:rsidP="00BB611A">
            <w:pPr>
              <w:jc w:val="center"/>
              <w:rPr>
                <w:rFonts w:ascii="Times New Roman" w:hAnsi="Times New Roman" w:cs="Times New Roman"/>
              </w:rPr>
            </w:pPr>
            <w:r w:rsidRPr="009E5A3D">
              <w:rPr>
                <w:rFonts w:ascii="Times New Roman" w:hAnsi="Times New Roman" w:cs="Times New Roman"/>
                <w:b/>
                <w:bCs/>
                <w:lang w:val="sr-Latn-RS"/>
              </w:rPr>
              <w:t>М</w:t>
            </w:r>
            <w:r>
              <w:rPr>
                <w:rFonts w:ascii="Times New Roman" w:hAnsi="Times New Roman" w:cs="Times New Roman"/>
                <w:b/>
                <w:bCs/>
                <w:lang w:val="sr-Cyrl-RS"/>
              </w:rPr>
              <w:t xml:space="preserve">еханичка тромбектомија </w:t>
            </w:r>
            <w:r w:rsidRPr="009E5A3D">
              <w:rPr>
                <w:rFonts w:ascii="Times New Roman" w:hAnsi="Times New Roman" w:cs="Times New Roman"/>
                <w:b/>
                <w:bCs/>
                <w:lang w:val="sr-Latn-RS"/>
              </w:rPr>
              <w:t>код пацијената са великим инфарктним језгром</w:t>
            </w:r>
          </w:p>
        </w:tc>
      </w:tr>
      <w:tr w:rsidR="006F6184" w:rsidRPr="00F93517" w14:paraId="65C59E7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76B7FD1"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 xml:space="preserve">Код пацијената са АИМУ услед </w:t>
            </w:r>
            <w:r>
              <w:rPr>
                <w:rFonts w:ascii="Times New Roman" w:hAnsi="Times New Roman" w:cs="Times New Roman"/>
                <w:lang w:val="sr-Cyrl-RS"/>
              </w:rPr>
              <w:t xml:space="preserve">ОВКС </w:t>
            </w:r>
            <w:r w:rsidRPr="00F93517">
              <w:rPr>
                <w:rFonts w:ascii="Times New Roman" w:hAnsi="Times New Roman" w:cs="Times New Roman"/>
              </w:rPr>
              <w:t>у предњем сливу (АЦИ или М1 АЦМ), који се презентују унутар 6 сати од почетка симптома, са НИХСС ≥6, преморбидним мРС 0–1 и АСПЕ</w:t>
            </w:r>
            <w:r>
              <w:rPr>
                <w:rFonts w:ascii="Times New Roman" w:hAnsi="Times New Roman" w:cs="Times New Roman"/>
                <w:lang w:val="sr-Cyrl-RS"/>
              </w:rPr>
              <w:t>К</w:t>
            </w:r>
            <w:r w:rsidRPr="00F93517">
              <w:rPr>
                <w:rFonts w:ascii="Times New Roman" w:hAnsi="Times New Roman" w:cs="Times New Roman"/>
              </w:rPr>
              <w:t xml:space="preserve">Т скором 3–5, препоручује се третман </w:t>
            </w:r>
            <w:r>
              <w:rPr>
                <w:rFonts w:ascii="Times New Roman" w:hAnsi="Times New Roman" w:cs="Times New Roman"/>
                <w:lang w:val="sr-Cyrl-RS"/>
              </w:rPr>
              <w:t>МТ</w:t>
            </w:r>
            <w:r w:rsidRPr="00F93517">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22136D1D"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5E4DB27F"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А</w:t>
            </w:r>
          </w:p>
        </w:tc>
      </w:tr>
      <w:tr w:rsidR="006F6184" w:rsidRPr="00F93517" w14:paraId="035CF7F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95DC78C"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 xml:space="preserve">Код пацијената са АИМУ услед </w:t>
            </w:r>
            <w:r>
              <w:rPr>
                <w:rFonts w:ascii="Times New Roman" w:hAnsi="Times New Roman" w:cs="Times New Roman"/>
                <w:lang w:val="sr-Cyrl-RS"/>
              </w:rPr>
              <w:t xml:space="preserve">ОВКС </w:t>
            </w:r>
            <w:r w:rsidRPr="00F93517">
              <w:rPr>
                <w:rFonts w:ascii="Times New Roman" w:hAnsi="Times New Roman" w:cs="Times New Roman"/>
              </w:rPr>
              <w:t xml:space="preserve">у предњем сливу (АЦИ или М1 АЦМ), млађих од 80 година, који се презентују у интервалу 6–24 </w:t>
            </w:r>
            <w:r>
              <w:rPr>
                <w:rFonts w:ascii="Times New Roman" w:hAnsi="Times New Roman" w:cs="Times New Roman"/>
                <w:lang w:val="sr-Cyrl-RS"/>
              </w:rPr>
              <w:t xml:space="preserve">сата </w:t>
            </w:r>
            <w:r w:rsidRPr="00F93517">
              <w:rPr>
                <w:rFonts w:ascii="Times New Roman" w:hAnsi="Times New Roman" w:cs="Times New Roman"/>
              </w:rPr>
              <w:t>од почетка симптома, са АСПЕ</w:t>
            </w:r>
            <w:r>
              <w:rPr>
                <w:rFonts w:ascii="Times New Roman" w:hAnsi="Times New Roman" w:cs="Times New Roman"/>
                <w:lang w:val="sr-Cyrl-RS"/>
              </w:rPr>
              <w:t>К</w:t>
            </w:r>
            <w:r w:rsidRPr="00F93517">
              <w:rPr>
                <w:rFonts w:ascii="Times New Roman" w:hAnsi="Times New Roman" w:cs="Times New Roman"/>
              </w:rPr>
              <w:t>Т</w:t>
            </w:r>
            <w:r>
              <w:rPr>
                <w:rFonts w:ascii="Times New Roman" w:hAnsi="Times New Roman" w:cs="Times New Roman"/>
                <w:lang w:val="sr-Cyrl-RS"/>
              </w:rPr>
              <w:t xml:space="preserve"> скором </w:t>
            </w:r>
            <w:r w:rsidRPr="00F93517">
              <w:rPr>
                <w:rFonts w:ascii="Times New Roman" w:hAnsi="Times New Roman" w:cs="Times New Roman"/>
              </w:rPr>
              <w:t>3–5, НИХСС ≥6, преморбидним мРС 0–1, у одсуству значајног мас-ефекта на имиџингу, препоручује се МТ ради побољшања функционалног исхода и смањења морталитета.</w:t>
            </w:r>
          </w:p>
        </w:tc>
        <w:tc>
          <w:tcPr>
            <w:tcW w:w="0" w:type="auto"/>
            <w:tcBorders>
              <w:top w:val="single" w:sz="4" w:space="0" w:color="auto"/>
              <w:left w:val="single" w:sz="4" w:space="0" w:color="auto"/>
              <w:bottom w:val="single" w:sz="4" w:space="0" w:color="auto"/>
              <w:right w:val="single" w:sz="4" w:space="0" w:color="auto"/>
            </w:tcBorders>
            <w:hideMark/>
          </w:tcPr>
          <w:p w14:paraId="4DBD3128"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6E13A990"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А</w:t>
            </w:r>
          </w:p>
        </w:tc>
      </w:tr>
      <w:tr w:rsidR="006F6184" w:rsidRPr="00F93517" w14:paraId="1587151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0A0B17E"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 xml:space="preserve">Код селектованих пацијената са АИМУ услед </w:t>
            </w:r>
            <w:r>
              <w:rPr>
                <w:rFonts w:ascii="Times New Roman" w:hAnsi="Times New Roman" w:cs="Times New Roman"/>
                <w:lang w:val="sr-Cyrl-RS"/>
              </w:rPr>
              <w:t xml:space="preserve">ОВКС </w:t>
            </w:r>
            <w:r w:rsidRPr="00F93517">
              <w:rPr>
                <w:rFonts w:ascii="Times New Roman" w:hAnsi="Times New Roman" w:cs="Times New Roman"/>
              </w:rPr>
              <w:t>у предњем сливу (АЦИ или М1 АЦМ), са АСПЕ</w:t>
            </w:r>
            <w:r>
              <w:rPr>
                <w:rFonts w:ascii="Times New Roman" w:hAnsi="Times New Roman" w:cs="Times New Roman"/>
                <w:lang w:val="sr-Cyrl-RS"/>
              </w:rPr>
              <w:t>К</w:t>
            </w:r>
            <w:r w:rsidRPr="00F93517">
              <w:rPr>
                <w:rFonts w:ascii="Times New Roman" w:hAnsi="Times New Roman" w:cs="Times New Roman"/>
              </w:rPr>
              <w:t>Т</w:t>
            </w:r>
            <w:r>
              <w:rPr>
                <w:rFonts w:ascii="Times New Roman" w:hAnsi="Times New Roman" w:cs="Times New Roman"/>
                <w:lang w:val="sr-Cyrl-RS"/>
              </w:rPr>
              <w:t xml:space="preserve"> скором</w:t>
            </w:r>
            <w:r w:rsidRPr="00F93517">
              <w:rPr>
                <w:rFonts w:ascii="Times New Roman" w:hAnsi="Times New Roman" w:cs="Times New Roman"/>
              </w:rPr>
              <w:t xml:space="preserve"> 0-2, који се презентују унутар 6 сати од почетка симптома, МТ може бити разумна опција у циљу побољшања функционалног исхода и смањења морталитета, уколико су пацијенти млађи од 80 година, имају НИХСС скор ≥6, преморбидни мРС 0–1, и одсуство значајног мас-ефекта на имиџингу,</w:t>
            </w:r>
          </w:p>
        </w:tc>
        <w:tc>
          <w:tcPr>
            <w:tcW w:w="0" w:type="auto"/>
            <w:tcBorders>
              <w:top w:val="single" w:sz="4" w:space="0" w:color="auto"/>
              <w:left w:val="single" w:sz="4" w:space="0" w:color="auto"/>
              <w:bottom w:val="single" w:sz="4" w:space="0" w:color="auto"/>
              <w:right w:val="single" w:sz="4" w:space="0" w:color="auto"/>
            </w:tcBorders>
            <w:hideMark/>
          </w:tcPr>
          <w:p w14:paraId="4FC5F98D"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9037AB3"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F93517" w14:paraId="4F75504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A4215E8"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 xml:space="preserve">Код пацијената са АИМУ услед </w:t>
            </w:r>
            <w:r>
              <w:rPr>
                <w:rFonts w:ascii="Times New Roman" w:hAnsi="Times New Roman" w:cs="Times New Roman"/>
                <w:lang w:val="sr-Cyrl-RS"/>
              </w:rPr>
              <w:t xml:space="preserve">ОВКС </w:t>
            </w:r>
            <w:r w:rsidRPr="00F93517">
              <w:rPr>
                <w:rFonts w:ascii="Times New Roman" w:hAnsi="Times New Roman" w:cs="Times New Roman"/>
              </w:rPr>
              <w:t>у предњем сливу (АЦИ или М1 АЦМ) са АСПЕ</w:t>
            </w:r>
            <w:r>
              <w:rPr>
                <w:rFonts w:ascii="Times New Roman" w:hAnsi="Times New Roman" w:cs="Times New Roman"/>
                <w:lang w:val="sr-Cyrl-RS"/>
              </w:rPr>
              <w:t>К</w:t>
            </w:r>
            <w:r w:rsidRPr="00F93517">
              <w:rPr>
                <w:rFonts w:ascii="Times New Roman" w:hAnsi="Times New Roman" w:cs="Times New Roman"/>
              </w:rPr>
              <w:t>Т</w:t>
            </w:r>
            <w:r>
              <w:rPr>
                <w:rFonts w:ascii="Times New Roman" w:hAnsi="Times New Roman" w:cs="Times New Roman"/>
                <w:lang w:val="sr-Cyrl-RS"/>
              </w:rPr>
              <w:t xml:space="preserve"> скором </w:t>
            </w:r>
            <w:r w:rsidRPr="00F93517">
              <w:rPr>
                <w:rFonts w:ascii="Times New Roman" w:hAnsi="Times New Roman" w:cs="Times New Roman"/>
              </w:rPr>
              <w:t>&lt;6, примена напредног неуроимиџинга (</w:t>
            </w:r>
            <w:r>
              <w:rPr>
                <w:rFonts w:ascii="Times New Roman" w:hAnsi="Times New Roman" w:cs="Times New Roman"/>
                <w:lang w:val="sr-Cyrl-RS"/>
              </w:rPr>
              <w:t>К</w:t>
            </w:r>
            <w:r w:rsidRPr="00F93517">
              <w:rPr>
                <w:rFonts w:ascii="Times New Roman" w:hAnsi="Times New Roman" w:cs="Times New Roman"/>
              </w:rPr>
              <w:t>ТП или МР) може бити корисна за селекцију пацијената за МТ.</w:t>
            </w:r>
          </w:p>
        </w:tc>
        <w:tc>
          <w:tcPr>
            <w:tcW w:w="0" w:type="auto"/>
            <w:tcBorders>
              <w:top w:val="single" w:sz="4" w:space="0" w:color="auto"/>
              <w:left w:val="single" w:sz="4" w:space="0" w:color="auto"/>
              <w:bottom w:val="single" w:sz="4" w:space="0" w:color="auto"/>
              <w:right w:val="single" w:sz="4" w:space="0" w:color="auto"/>
            </w:tcBorders>
            <w:hideMark/>
          </w:tcPr>
          <w:p w14:paraId="544F68B4"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570B250"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В</w:t>
            </w:r>
          </w:p>
        </w:tc>
      </w:tr>
      <w:tr w:rsidR="006F6184" w:rsidRPr="00F93517" w14:paraId="30BD7DD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2956385"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М</w:t>
            </w:r>
            <w:r>
              <w:rPr>
                <w:rFonts w:ascii="Times New Roman" w:hAnsi="Times New Roman" w:cs="Times New Roman"/>
                <w:lang w:val="sr-Cyrl-RS"/>
              </w:rPr>
              <w:t xml:space="preserve">Т </w:t>
            </w:r>
            <w:r w:rsidRPr="00F93517">
              <w:rPr>
                <w:rFonts w:ascii="Times New Roman" w:hAnsi="Times New Roman" w:cs="Times New Roman"/>
              </w:rPr>
              <w:t>се не препоручује код пацијената са опсежним инфарктом праћеним израженим мас-ефектом или без одрживог можданог ткива.</w:t>
            </w:r>
          </w:p>
        </w:tc>
        <w:tc>
          <w:tcPr>
            <w:tcW w:w="0" w:type="auto"/>
            <w:tcBorders>
              <w:top w:val="single" w:sz="4" w:space="0" w:color="auto"/>
              <w:left w:val="single" w:sz="4" w:space="0" w:color="auto"/>
              <w:bottom w:val="single" w:sz="4" w:space="0" w:color="auto"/>
              <w:right w:val="single" w:sz="4" w:space="0" w:color="auto"/>
            </w:tcBorders>
            <w:hideMark/>
          </w:tcPr>
          <w:p w14:paraId="1817DA35"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61AE484"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В</w:t>
            </w:r>
          </w:p>
        </w:tc>
      </w:tr>
      <w:tr w:rsidR="006F6184" w:rsidRPr="00F93517" w14:paraId="6B702A8F"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70905094" w14:textId="77777777" w:rsidR="006F6184" w:rsidRPr="00F93517" w:rsidRDefault="006F6184" w:rsidP="00BB611A">
            <w:pPr>
              <w:jc w:val="center"/>
              <w:rPr>
                <w:rFonts w:ascii="Times New Roman" w:hAnsi="Times New Roman" w:cs="Times New Roman"/>
              </w:rPr>
            </w:pPr>
            <w:r>
              <w:rPr>
                <w:rFonts w:ascii="Times New Roman" w:hAnsi="Times New Roman" w:cs="Times New Roman"/>
                <w:b/>
                <w:bCs/>
                <w:lang w:val="sr-Cyrl-RS"/>
              </w:rPr>
              <w:t>Механичка тромбектомија код д</w:t>
            </w:r>
            <w:r w:rsidRPr="009E5A3D">
              <w:rPr>
                <w:rFonts w:ascii="Times New Roman" w:hAnsi="Times New Roman" w:cs="Times New Roman"/>
                <w:b/>
                <w:bCs/>
                <w:lang w:val="sr-Latn-RS"/>
              </w:rPr>
              <w:t xml:space="preserve">исталне оклузије </w:t>
            </w:r>
            <w:r>
              <w:rPr>
                <w:rFonts w:ascii="Times New Roman" w:hAnsi="Times New Roman" w:cs="Times New Roman"/>
                <w:b/>
                <w:bCs/>
                <w:lang w:val="sr-Cyrl-RS"/>
              </w:rPr>
              <w:t>артерија предњег слива</w:t>
            </w:r>
          </w:p>
        </w:tc>
      </w:tr>
      <w:tr w:rsidR="006F6184" w:rsidRPr="00F93517" w14:paraId="3472337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91DA643"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На препоручује се рутинска примена МТ код изолованих оклузија средњих и дисталних крвних судова, укључујући М2 сегмент АЦМ и АЦА.</w:t>
            </w:r>
          </w:p>
        </w:tc>
        <w:tc>
          <w:tcPr>
            <w:tcW w:w="0" w:type="auto"/>
            <w:tcBorders>
              <w:top w:val="single" w:sz="4" w:space="0" w:color="auto"/>
              <w:left w:val="single" w:sz="4" w:space="0" w:color="auto"/>
              <w:bottom w:val="single" w:sz="4" w:space="0" w:color="auto"/>
              <w:right w:val="single" w:sz="4" w:space="0" w:color="auto"/>
            </w:tcBorders>
            <w:hideMark/>
          </w:tcPr>
          <w:p w14:paraId="11802AFD"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7CFDECCB"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В</w:t>
            </w:r>
          </w:p>
        </w:tc>
      </w:tr>
      <w:tr w:rsidR="006F6184" w:rsidRPr="00F93517" w14:paraId="1F87901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C2E131C"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lastRenderedPageBreak/>
              <w:t>Код пацијената са оклузијом доминантне М2 гране (која захвата ≥50% територије АЦМ), који се презентују унутар 6 сати од почетка симптома, са НИХСС ≥6, АСПЕ</w:t>
            </w:r>
            <w:r w:rsidRPr="00BA273A">
              <w:rPr>
                <w:rFonts w:ascii="Times New Roman" w:hAnsi="Times New Roman" w:cs="Times New Roman"/>
              </w:rPr>
              <w:t>К</w:t>
            </w:r>
            <w:r w:rsidRPr="00F93517">
              <w:rPr>
                <w:rFonts w:ascii="Times New Roman" w:hAnsi="Times New Roman" w:cs="Times New Roman"/>
              </w:rPr>
              <w:t>Т</w:t>
            </w:r>
            <w:r w:rsidRPr="00BA273A">
              <w:rPr>
                <w:rFonts w:ascii="Times New Roman" w:hAnsi="Times New Roman" w:cs="Times New Roman"/>
              </w:rPr>
              <w:t xml:space="preserve"> скором</w:t>
            </w:r>
            <w:r w:rsidRPr="00F93517">
              <w:rPr>
                <w:rFonts w:ascii="Times New Roman" w:hAnsi="Times New Roman" w:cs="Times New Roman"/>
              </w:rPr>
              <w:t xml:space="preserve"> ≥6 и преморбидним мРС 0–1, МТ се може размотрити у циљу побољшања функционалног исхода, уз напомену да је корист неизвесна.</w:t>
            </w:r>
          </w:p>
        </w:tc>
        <w:tc>
          <w:tcPr>
            <w:tcW w:w="0" w:type="auto"/>
            <w:tcBorders>
              <w:top w:val="single" w:sz="4" w:space="0" w:color="auto"/>
              <w:left w:val="single" w:sz="4" w:space="0" w:color="auto"/>
              <w:bottom w:val="single" w:sz="4" w:space="0" w:color="auto"/>
              <w:right w:val="single" w:sz="4" w:space="0" w:color="auto"/>
            </w:tcBorders>
            <w:hideMark/>
          </w:tcPr>
          <w:p w14:paraId="2E9FE4B3"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47158476"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F93517" w14:paraId="438F39AB"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2EB07BEF" w14:textId="77777777" w:rsidR="006F6184" w:rsidRPr="00BA273A" w:rsidRDefault="006F6184" w:rsidP="00BB611A">
            <w:pPr>
              <w:jc w:val="center"/>
              <w:rPr>
                <w:rFonts w:ascii="Times New Roman" w:hAnsi="Times New Roman" w:cs="Times New Roman"/>
              </w:rPr>
            </w:pPr>
            <w:r w:rsidRPr="00F93517">
              <w:rPr>
                <w:rFonts w:ascii="Times New Roman" w:hAnsi="Times New Roman" w:cs="Times New Roman"/>
                <w:b/>
                <w:bCs/>
                <w:lang w:val="sr-Latn-RS"/>
              </w:rPr>
              <w:t>Механичка тромбектомија код оклузије артерија задњег слива</w:t>
            </w:r>
          </w:p>
        </w:tc>
      </w:tr>
      <w:tr w:rsidR="006F6184" w:rsidRPr="00F93517" w14:paraId="6168AE0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8A437A6"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 xml:space="preserve">Код пацијената са АИМУ услед БАО који се презентују ≤6 </w:t>
            </w:r>
            <w:r w:rsidRPr="00BA273A">
              <w:rPr>
                <w:rFonts w:ascii="Times New Roman" w:hAnsi="Times New Roman" w:cs="Times New Roman"/>
              </w:rPr>
              <w:t xml:space="preserve">сати </w:t>
            </w:r>
            <w:r w:rsidRPr="00F93517">
              <w:rPr>
                <w:rFonts w:ascii="Times New Roman" w:hAnsi="Times New Roman" w:cs="Times New Roman"/>
              </w:rPr>
              <w:t>од последњег виђења без симптома, са НИХСС ≥10 и без опсежних исхемијских промена (пц-АСПЕ</w:t>
            </w:r>
            <w:r w:rsidRPr="00BA273A">
              <w:rPr>
                <w:rFonts w:ascii="Times New Roman" w:hAnsi="Times New Roman" w:cs="Times New Roman"/>
              </w:rPr>
              <w:t>К</w:t>
            </w:r>
            <w:r w:rsidRPr="00F93517">
              <w:rPr>
                <w:rFonts w:ascii="Times New Roman" w:hAnsi="Times New Roman" w:cs="Times New Roman"/>
              </w:rPr>
              <w:t>Т</w:t>
            </w:r>
            <w:r w:rsidRPr="00BA273A">
              <w:rPr>
                <w:rFonts w:ascii="Times New Roman" w:hAnsi="Times New Roman" w:cs="Times New Roman"/>
              </w:rPr>
              <w:t xml:space="preserve"> скор</w:t>
            </w:r>
            <w:r w:rsidRPr="00F93517">
              <w:rPr>
                <w:rFonts w:ascii="Times New Roman" w:hAnsi="Times New Roman" w:cs="Times New Roman"/>
              </w:rPr>
              <w:t xml:space="preserve"> ≥6), препоручује се МТ уз БМТ.</w:t>
            </w:r>
          </w:p>
        </w:tc>
        <w:tc>
          <w:tcPr>
            <w:tcW w:w="0" w:type="auto"/>
            <w:tcBorders>
              <w:top w:val="single" w:sz="4" w:space="0" w:color="auto"/>
              <w:left w:val="single" w:sz="4" w:space="0" w:color="auto"/>
              <w:bottom w:val="single" w:sz="4" w:space="0" w:color="auto"/>
              <w:right w:val="single" w:sz="4" w:space="0" w:color="auto"/>
            </w:tcBorders>
            <w:hideMark/>
          </w:tcPr>
          <w:p w14:paraId="7EF7D609"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04DB0558"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А</w:t>
            </w:r>
          </w:p>
        </w:tc>
      </w:tr>
      <w:tr w:rsidR="006F6184" w:rsidRPr="00F93517" w14:paraId="04A1243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7E81636"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 xml:space="preserve">Бриџинг терапија (ИВТ + МТ), када нема контраиндикација, разматра се као преферирани приступ у првих 4,5 </w:t>
            </w:r>
            <w:r w:rsidRPr="00BA273A">
              <w:rPr>
                <w:rFonts w:ascii="Times New Roman" w:hAnsi="Times New Roman" w:cs="Times New Roman"/>
              </w:rPr>
              <w:t>сата</w:t>
            </w:r>
            <w:r w:rsidRPr="00F93517">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6DA8D1C8"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084E065"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F93517" w14:paraId="092679D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4F60055"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Код пацијената са АИМУ услед БАО који се презентују 6–24</w:t>
            </w:r>
            <w:r w:rsidRPr="00BA273A">
              <w:rPr>
                <w:rFonts w:ascii="Times New Roman" w:hAnsi="Times New Roman" w:cs="Times New Roman"/>
              </w:rPr>
              <w:t xml:space="preserve"> сата</w:t>
            </w:r>
            <w:r w:rsidRPr="00F93517">
              <w:rPr>
                <w:rFonts w:ascii="Times New Roman" w:hAnsi="Times New Roman" w:cs="Times New Roman"/>
              </w:rPr>
              <w:t xml:space="preserve"> од последњег виђења без симптома, са НИХСС ≥10 и без опсежних исхемијских промена (пц-АСПЕ</w:t>
            </w:r>
            <w:r w:rsidRPr="00BA273A">
              <w:rPr>
                <w:rFonts w:ascii="Times New Roman" w:hAnsi="Times New Roman" w:cs="Times New Roman"/>
              </w:rPr>
              <w:t>К</w:t>
            </w:r>
            <w:r w:rsidRPr="00F93517">
              <w:rPr>
                <w:rFonts w:ascii="Times New Roman" w:hAnsi="Times New Roman" w:cs="Times New Roman"/>
              </w:rPr>
              <w:t>Т</w:t>
            </w:r>
            <w:r w:rsidRPr="00BA273A">
              <w:rPr>
                <w:rFonts w:ascii="Times New Roman" w:hAnsi="Times New Roman" w:cs="Times New Roman"/>
              </w:rPr>
              <w:t xml:space="preserve"> скор</w:t>
            </w:r>
            <w:r w:rsidRPr="00F93517">
              <w:rPr>
                <w:rFonts w:ascii="Times New Roman" w:hAnsi="Times New Roman" w:cs="Times New Roman"/>
              </w:rPr>
              <w:t xml:space="preserve"> ≥6), потребно је размотрити примену МТ уз стандарну терапију.</w:t>
            </w:r>
          </w:p>
        </w:tc>
        <w:tc>
          <w:tcPr>
            <w:tcW w:w="0" w:type="auto"/>
            <w:tcBorders>
              <w:top w:val="single" w:sz="4" w:space="0" w:color="auto"/>
              <w:left w:val="single" w:sz="4" w:space="0" w:color="auto"/>
              <w:bottom w:val="single" w:sz="4" w:space="0" w:color="auto"/>
              <w:right w:val="single" w:sz="4" w:space="0" w:color="auto"/>
            </w:tcBorders>
            <w:hideMark/>
          </w:tcPr>
          <w:p w14:paraId="5C77995F"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343BFEA"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F93517" w14:paraId="3AF2A1F1"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41CA3BE"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Код пацијената са НИХСС &lt;10, без тешког дефицита, МТ се не препоручује рутински.</w:t>
            </w:r>
          </w:p>
        </w:tc>
        <w:tc>
          <w:tcPr>
            <w:tcW w:w="0" w:type="auto"/>
            <w:tcBorders>
              <w:top w:val="single" w:sz="4" w:space="0" w:color="auto"/>
              <w:left w:val="single" w:sz="4" w:space="0" w:color="auto"/>
              <w:bottom w:val="single" w:sz="4" w:space="0" w:color="auto"/>
              <w:right w:val="single" w:sz="4" w:space="0" w:color="auto"/>
            </w:tcBorders>
            <w:hideMark/>
          </w:tcPr>
          <w:p w14:paraId="79C26ECF"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32203A5"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В</w:t>
            </w:r>
          </w:p>
        </w:tc>
      </w:tr>
      <w:tr w:rsidR="006F6184" w:rsidRPr="00F93517" w14:paraId="5204EE7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93B5B98"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Код пацијената са пц-АСПЕ</w:t>
            </w:r>
            <w:r w:rsidRPr="00BA273A">
              <w:rPr>
                <w:rFonts w:ascii="Times New Roman" w:hAnsi="Times New Roman" w:cs="Times New Roman"/>
              </w:rPr>
              <w:t>К</w:t>
            </w:r>
            <w:r w:rsidRPr="00F93517">
              <w:rPr>
                <w:rFonts w:ascii="Times New Roman" w:hAnsi="Times New Roman" w:cs="Times New Roman"/>
              </w:rPr>
              <w:t>Т</w:t>
            </w:r>
            <w:r w:rsidRPr="00BA273A">
              <w:rPr>
                <w:rFonts w:ascii="Times New Roman" w:hAnsi="Times New Roman" w:cs="Times New Roman"/>
              </w:rPr>
              <w:t xml:space="preserve"> скором</w:t>
            </w:r>
            <w:r w:rsidRPr="00F93517">
              <w:rPr>
                <w:rFonts w:ascii="Times New Roman" w:hAnsi="Times New Roman" w:cs="Times New Roman"/>
              </w:rPr>
              <w:t xml:space="preserve"> 0–6 (опсежне билатералне или лезије можданог стабла), не препоручује се МТ, осим у изузетним случајевима индивидуалне процене.</w:t>
            </w:r>
          </w:p>
        </w:tc>
        <w:tc>
          <w:tcPr>
            <w:tcW w:w="0" w:type="auto"/>
            <w:tcBorders>
              <w:top w:val="single" w:sz="4" w:space="0" w:color="auto"/>
              <w:left w:val="single" w:sz="4" w:space="0" w:color="auto"/>
              <w:bottom w:val="single" w:sz="4" w:space="0" w:color="auto"/>
              <w:right w:val="single" w:sz="4" w:space="0" w:color="auto"/>
            </w:tcBorders>
            <w:hideMark/>
          </w:tcPr>
          <w:p w14:paraId="45357CCF"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001D995"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В</w:t>
            </w:r>
          </w:p>
        </w:tc>
      </w:tr>
      <w:tr w:rsidR="006F6184" w:rsidRPr="00F93517" w14:paraId="1D77003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23C1934"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 xml:space="preserve">Перфузионе и </w:t>
            </w:r>
            <w:r w:rsidRPr="00BA273A">
              <w:rPr>
                <w:rFonts w:ascii="Times New Roman" w:hAnsi="Times New Roman" w:cs="Times New Roman"/>
              </w:rPr>
              <w:t xml:space="preserve">анализе </w:t>
            </w:r>
            <w:r w:rsidRPr="00F93517">
              <w:rPr>
                <w:rFonts w:ascii="Times New Roman" w:hAnsi="Times New Roman" w:cs="Times New Roman"/>
              </w:rPr>
              <w:t xml:space="preserve">колатералне </w:t>
            </w:r>
            <w:r w:rsidRPr="00BA273A">
              <w:rPr>
                <w:rFonts w:ascii="Times New Roman" w:hAnsi="Times New Roman" w:cs="Times New Roman"/>
              </w:rPr>
              <w:t xml:space="preserve">циркулације </w:t>
            </w:r>
            <w:r w:rsidRPr="00F93517">
              <w:rPr>
                <w:rFonts w:ascii="Times New Roman" w:hAnsi="Times New Roman" w:cs="Times New Roman"/>
              </w:rPr>
              <w:t>не треба користити за селекцију кандидата за МТ код БАО.</w:t>
            </w:r>
          </w:p>
        </w:tc>
        <w:tc>
          <w:tcPr>
            <w:tcW w:w="0" w:type="auto"/>
            <w:tcBorders>
              <w:top w:val="single" w:sz="4" w:space="0" w:color="auto"/>
              <w:left w:val="single" w:sz="4" w:space="0" w:color="auto"/>
              <w:bottom w:val="single" w:sz="4" w:space="0" w:color="auto"/>
              <w:right w:val="single" w:sz="4" w:space="0" w:color="auto"/>
            </w:tcBorders>
            <w:hideMark/>
          </w:tcPr>
          <w:p w14:paraId="769FA38C"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55232E2"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В</w:t>
            </w:r>
          </w:p>
        </w:tc>
      </w:tr>
      <w:tr w:rsidR="006F6184" w:rsidRPr="00F93517" w14:paraId="47C17C6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94FF7F9"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 xml:space="preserve">Код пацијената са БАО лечених МТ без претходне ИВТ, а код којих је МТ неуспешна или постоји претећа реоклузија, може се размотрити додатак инхибитора ГП </w:t>
            </w:r>
            <w:r w:rsidRPr="00BA273A">
              <w:rPr>
                <w:rFonts w:ascii="Times New Roman" w:hAnsi="Times New Roman" w:cs="Times New Roman"/>
              </w:rPr>
              <w:t>II</w:t>
            </w:r>
            <w:r w:rsidRPr="00F93517">
              <w:rPr>
                <w:rFonts w:ascii="Times New Roman" w:hAnsi="Times New Roman" w:cs="Times New Roman"/>
              </w:rPr>
              <w:t>б/</w:t>
            </w:r>
            <w:r>
              <w:rPr>
                <w:rFonts w:ascii="Times New Roman" w:hAnsi="Times New Roman" w:cs="Times New Roman"/>
              </w:rPr>
              <w:t>III</w:t>
            </w:r>
            <w:r w:rsidRPr="00F93517">
              <w:rPr>
                <w:rFonts w:ascii="Times New Roman" w:hAnsi="Times New Roman" w:cs="Times New Roman"/>
              </w:rPr>
              <w:t xml:space="preserve">а (најчешће тирофибан) током </w:t>
            </w:r>
            <w:r>
              <w:rPr>
                <w:rFonts w:ascii="Times New Roman" w:hAnsi="Times New Roman" w:cs="Times New Roman"/>
              </w:rPr>
              <w:t xml:space="preserve">MT </w:t>
            </w:r>
            <w:r w:rsidRPr="00F93517">
              <w:rPr>
                <w:rFonts w:ascii="Times New Roman" w:hAnsi="Times New Roman" w:cs="Times New Roman"/>
              </w:rPr>
              <w:t xml:space="preserve">или у првих 24 </w:t>
            </w:r>
            <w:r w:rsidRPr="00BA273A">
              <w:rPr>
                <w:rFonts w:ascii="Times New Roman" w:hAnsi="Times New Roman" w:cs="Times New Roman"/>
              </w:rPr>
              <w:t>сата</w:t>
            </w:r>
            <w:r w:rsidRPr="00F93517">
              <w:rPr>
                <w:rFonts w:ascii="Times New Roman" w:hAnsi="Times New Roman" w:cs="Times New Roman"/>
              </w:rPr>
              <w:t xml:space="preserve"> после интервенције.</w:t>
            </w:r>
          </w:p>
        </w:tc>
        <w:tc>
          <w:tcPr>
            <w:tcW w:w="0" w:type="auto"/>
            <w:tcBorders>
              <w:top w:val="single" w:sz="4" w:space="0" w:color="auto"/>
              <w:left w:val="single" w:sz="4" w:space="0" w:color="auto"/>
              <w:bottom w:val="single" w:sz="4" w:space="0" w:color="auto"/>
              <w:right w:val="single" w:sz="4" w:space="0" w:color="auto"/>
            </w:tcBorders>
            <w:hideMark/>
          </w:tcPr>
          <w:p w14:paraId="0BE8FBEE"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04157F4E"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F93517" w14:paraId="3B3C1E3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4CE1D35"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 xml:space="preserve">Код пацијената са АИМУ услед оклузије П1 </w:t>
            </w:r>
            <w:r w:rsidRPr="00BA273A">
              <w:rPr>
                <w:rFonts w:ascii="Times New Roman" w:hAnsi="Times New Roman" w:cs="Times New Roman"/>
              </w:rPr>
              <w:t xml:space="preserve">сегмента </w:t>
            </w:r>
            <w:r w:rsidRPr="00F93517">
              <w:rPr>
                <w:rFonts w:ascii="Times New Roman" w:hAnsi="Times New Roman" w:cs="Times New Roman"/>
              </w:rPr>
              <w:t>АЦП са тешким неуролошким дефицитом (посебно хемианопсија + неуролошки дефицит, поремећај свести, моторни дефицит), МТ се може размотрити у оквиру мултидисциплинарне процене.</w:t>
            </w:r>
          </w:p>
        </w:tc>
        <w:tc>
          <w:tcPr>
            <w:tcW w:w="0" w:type="auto"/>
            <w:tcBorders>
              <w:top w:val="single" w:sz="4" w:space="0" w:color="auto"/>
              <w:left w:val="single" w:sz="4" w:space="0" w:color="auto"/>
              <w:bottom w:val="single" w:sz="4" w:space="0" w:color="auto"/>
              <w:right w:val="single" w:sz="4" w:space="0" w:color="auto"/>
            </w:tcBorders>
            <w:hideMark/>
          </w:tcPr>
          <w:p w14:paraId="52437762"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0147D17B"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F93517" w14:paraId="1474909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C602F94"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lastRenderedPageBreak/>
              <w:t>Код изоловане хомонимне хемианопсије без других тешких дефицита, МТ се не препоручује рутински, већ је преферирана ИВТ када је индикована.</w:t>
            </w:r>
          </w:p>
        </w:tc>
        <w:tc>
          <w:tcPr>
            <w:tcW w:w="0" w:type="auto"/>
            <w:tcBorders>
              <w:top w:val="single" w:sz="4" w:space="0" w:color="auto"/>
              <w:left w:val="single" w:sz="4" w:space="0" w:color="auto"/>
              <w:bottom w:val="single" w:sz="4" w:space="0" w:color="auto"/>
              <w:right w:val="single" w:sz="4" w:space="0" w:color="auto"/>
            </w:tcBorders>
            <w:hideMark/>
          </w:tcPr>
          <w:p w14:paraId="610DE88D"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D9F545E"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Г</w:t>
            </w:r>
          </w:p>
        </w:tc>
      </w:tr>
      <w:tr w:rsidR="006F6184" w:rsidRPr="00F93517" w14:paraId="66BD499F"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56DC9141" w14:textId="77777777" w:rsidR="006F6184" w:rsidRPr="00BA273A" w:rsidRDefault="006F6184" w:rsidP="00BB611A">
            <w:pPr>
              <w:jc w:val="center"/>
              <w:rPr>
                <w:rFonts w:ascii="Times New Roman" w:hAnsi="Times New Roman" w:cs="Times New Roman"/>
              </w:rPr>
            </w:pPr>
            <w:r w:rsidRPr="00F93517">
              <w:rPr>
                <w:rFonts w:ascii="Times New Roman" w:hAnsi="Times New Roman" w:cs="Times New Roman"/>
                <w:b/>
                <w:bCs/>
                <w:lang w:val="sr-Latn-RS"/>
              </w:rPr>
              <w:t>Истовремени стентинг код тандем лезије</w:t>
            </w:r>
          </w:p>
        </w:tc>
      </w:tr>
      <w:tr w:rsidR="006F6184" w:rsidRPr="00F93517" w14:paraId="193DE9D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6BE3EE5" w14:textId="77777777" w:rsidR="006F6184" w:rsidRPr="00AD7A17" w:rsidRDefault="006F6184" w:rsidP="00BB611A">
            <w:pPr>
              <w:rPr>
                <w:rFonts w:ascii="Times New Roman" w:hAnsi="Times New Roman" w:cs="Times New Roman"/>
                <w:lang w:val="sr-Cyrl-RS"/>
              </w:rPr>
            </w:pPr>
            <w:r w:rsidRPr="00F93517">
              <w:rPr>
                <w:rFonts w:ascii="Times New Roman" w:hAnsi="Times New Roman" w:cs="Times New Roman"/>
              </w:rPr>
              <w:t>М</w:t>
            </w:r>
            <w:r>
              <w:rPr>
                <w:rFonts w:ascii="Times New Roman" w:hAnsi="Times New Roman" w:cs="Times New Roman"/>
                <w:lang w:val="sr-Cyrl-RS"/>
              </w:rPr>
              <w:t xml:space="preserve">Т </w:t>
            </w:r>
            <w:r w:rsidRPr="00F93517">
              <w:rPr>
                <w:rFonts w:ascii="Times New Roman" w:hAnsi="Times New Roman" w:cs="Times New Roman"/>
              </w:rPr>
              <w:t xml:space="preserve">је разумна терапијска опција код пацијената са АИМУ и тандем лезијом (екстракранијална АЦИ + интракранијална </w:t>
            </w:r>
            <w:r w:rsidRPr="00BA273A">
              <w:rPr>
                <w:rFonts w:ascii="Times New Roman" w:hAnsi="Times New Roman" w:cs="Times New Roman"/>
              </w:rPr>
              <w:t>ОВКС</w:t>
            </w:r>
            <w:r w:rsidRPr="00F93517">
              <w:rPr>
                <w:rFonts w:ascii="Times New Roman" w:hAnsi="Times New Roman" w:cs="Times New Roman"/>
              </w:rPr>
              <w:t>)</w:t>
            </w:r>
            <w:r>
              <w:rPr>
                <w:rFonts w:ascii="Times New Roman" w:hAnsi="Times New Roman" w:cs="Times New Roman"/>
                <w:lang w:val="sr-Cyrl-RS"/>
              </w:rPr>
              <w:t>.</w:t>
            </w:r>
          </w:p>
        </w:tc>
        <w:tc>
          <w:tcPr>
            <w:tcW w:w="0" w:type="auto"/>
            <w:tcBorders>
              <w:top w:val="single" w:sz="4" w:space="0" w:color="auto"/>
              <w:left w:val="single" w:sz="4" w:space="0" w:color="auto"/>
              <w:bottom w:val="single" w:sz="4" w:space="0" w:color="auto"/>
              <w:right w:val="single" w:sz="4" w:space="0" w:color="auto"/>
            </w:tcBorders>
            <w:hideMark/>
          </w:tcPr>
          <w:p w14:paraId="4B7F7A68"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487CFDB"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F93517" w14:paraId="2638612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7418CF0"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И антероградни и ретроградни приступ могу се користити, јер ниједна стратегија није показала супериорност; избор зависи од анатомских и техничких фактора и циља брзе реперфузије.</w:t>
            </w:r>
          </w:p>
        </w:tc>
        <w:tc>
          <w:tcPr>
            <w:tcW w:w="0" w:type="auto"/>
            <w:tcBorders>
              <w:top w:val="single" w:sz="4" w:space="0" w:color="auto"/>
              <w:left w:val="single" w:sz="4" w:space="0" w:color="auto"/>
              <w:bottom w:val="single" w:sz="4" w:space="0" w:color="auto"/>
              <w:right w:val="single" w:sz="4" w:space="0" w:color="auto"/>
            </w:tcBorders>
            <w:hideMark/>
          </w:tcPr>
          <w:p w14:paraId="28C8C23C"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8D032C4"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F93517" w14:paraId="4D618F7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BF491E6"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Акутно стентирање екстракранијалне АЦИ може се размотрити код одабраних пацијената када је потребно за обезбеђивање приступа или се процењује повољан однос користи и ризика акутне антиагрегаци</w:t>
            </w:r>
            <w:r>
              <w:rPr>
                <w:rFonts w:ascii="Times New Roman" w:hAnsi="Times New Roman" w:cs="Times New Roman"/>
                <w:lang w:val="sr-Cyrl-RS"/>
              </w:rPr>
              <w:t>оне терапије</w:t>
            </w:r>
            <w:r w:rsidRPr="00F93517">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508E183E"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644EDBE"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F93517" w14:paraId="746B85E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2C931AE"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Балон ангиопластика без стента може се размотрити код пацијената са повећаним ризиком од крварења или када је потребно одложити антиагрегациону терапију.</w:t>
            </w:r>
          </w:p>
        </w:tc>
        <w:tc>
          <w:tcPr>
            <w:tcW w:w="0" w:type="auto"/>
            <w:tcBorders>
              <w:top w:val="single" w:sz="4" w:space="0" w:color="auto"/>
              <w:left w:val="single" w:sz="4" w:space="0" w:color="auto"/>
              <w:bottom w:val="single" w:sz="4" w:space="0" w:color="auto"/>
              <w:right w:val="single" w:sz="4" w:space="0" w:color="auto"/>
            </w:tcBorders>
            <w:hideMark/>
          </w:tcPr>
          <w:p w14:paraId="6B83A033"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33A5A303"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F93517" w14:paraId="5F45A59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BFBCFC5" w14:textId="77777777" w:rsidR="006F6184" w:rsidRPr="00F93517" w:rsidRDefault="006F6184" w:rsidP="00BB611A">
            <w:pPr>
              <w:rPr>
                <w:rFonts w:ascii="Times New Roman" w:hAnsi="Times New Roman" w:cs="Times New Roman"/>
              </w:rPr>
            </w:pPr>
            <w:r w:rsidRPr="00F93517">
              <w:rPr>
                <w:rFonts w:ascii="Times New Roman" w:hAnsi="Times New Roman" w:cs="Times New Roman"/>
              </w:rPr>
              <w:t>Примена акутне антиагрегационе терапије након стентирања може бити разумна, уз индивидуалну процену ризика од крварења.</w:t>
            </w:r>
          </w:p>
        </w:tc>
        <w:tc>
          <w:tcPr>
            <w:tcW w:w="0" w:type="auto"/>
            <w:tcBorders>
              <w:top w:val="single" w:sz="4" w:space="0" w:color="auto"/>
              <w:left w:val="single" w:sz="4" w:space="0" w:color="auto"/>
              <w:bottom w:val="single" w:sz="4" w:space="0" w:color="auto"/>
              <w:right w:val="single" w:sz="4" w:space="0" w:color="auto"/>
            </w:tcBorders>
            <w:hideMark/>
          </w:tcPr>
          <w:p w14:paraId="665E99E5"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5642E485" w14:textId="77777777" w:rsidR="006F6184" w:rsidRPr="00F93517" w:rsidRDefault="006F6184" w:rsidP="00BB611A">
            <w:pPr>
              <w:jc w:val="center"/>
              <w:rPr>
                <w:rFonts w:ascii="Times New Roman" w:hAnsi="Times New Roman" w:cs="Times New Roman"/>
              </w:rPr>
            </w:pPr>
            <w:r w:rsidRPr="00F93517">
              <w:rPr>
                <w:rFonts w:ascii="Times New Roman" w:hAnsi="Times New Roman" w:cs="Times New Roman"/>
              </w:rPr>
              <w:t>Б</w:t>
            </w:r>
          </w:p>
        </w:tc>
      </w:tr>
      <w:tr w:rsidR="006F6184" w:rsidRPr="003954ED" w14:paraId="1845CE82"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0DEEABE9"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b/>
                <w:bCs/>
                <w:lang w:val="sr-Latn-RS"/>
              </w:rPr>
              <w:t xml:space="preserve">Технике извођења </w:t>
            </w:r>
            <w:r>
              <w:rPr>
                <w:rFonts w:ascii="Times New Roman" w:hAnsi="Times New Roman" w:cs="Times New Roman"/>
                <w:b/>
                <w:bCs/>
                <w:lang w:val="sr-Cyrl-RS"/>
              </w:rPr>
              <w:t>механичке тромбектомије</w:t>
            </w:r>
          </w:p>
        </w:tc>
      </w:tr>
      <w:tr w:rsidR="006F6184" w:rsidRPr="003954ED" w14:paraId="1D7E5B9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91001EE" w14:textId="77777777" w:rsidR="006F6184" w:rsidRPr="00BA273A" w:rsidRDefault="006F6184" w:rsidP="00BB611A">
            <w:pPr>
              <w:rPr>
                <w:rFonts w:ascii="Times New Roman" w:hAnsi="Times New Roman" w:cs="Times New Roman"/>
              </w:rPr>
            </w:pPr>
            <w:r w:rsidRPr="003954ED">
              <w:rPr>
                <w:rFonts w:ascii="Times New Roman" w:hAnsi="Times New Roman" w:cs="Times New Roman"/>
              </w:rPr>
              <w:t>Механичка тромбектомија коришћењем стент-ретриевер уређаја, аспирационе технике или њихове комбинације препоручује се ради постизања брзе и адекватне реперфузије код пацијената са О</w:t>
            </w:r>
            <w:r w:rsidRPr="00BA273A">
              <w:rPr>
                <w:rFonts w:ascii="Times New Roman" w:hAnsi="Times New Roman" w:cs="Times New Roman"/>
              </w:rPr>
              <w:t>ВКС</w:t>
            </w:r>
            <w:r w:rsidRPr="003954ED">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0626E3DA"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1CFFD440"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1E701E0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38D7100" w14:textId="77777777" w:rsidR="006F6184" w:rsidRPr="00BA273A" w:rsidRDefault="006F6184" w:rsidP="00BB611A">
            <w:pPr>
              <w:rPr>
                <w:rFonts w:ascii="Times New Roman" w:hAnsi="Times New Roman" w:cs="Times New Roman"/>
              </w:rPr>
            </w:pPr>
            <w:r w:rsidRPr="003954ED">
              <w:rPr>
                <w:rFonts w:ascii="Times New Roman" w:hAnsi="Times New Roman" w:cs="Times New Roman"/>
              </w:rPr>
              <w:t>Реперфузија степена мТИЦИ 2б/2ц/3 треба да се постигне што је раније могуће у оквиру терапијског прозора ради максималног функционалног бенефита.</w:t>
            </w:r>
          </w:p>
        </w:tc>
        <w:tc>
          <w:tcPr>
            <w:tcW w:w="0" w:type="auto"/>
            <w:tcBorders>
              <w:top w:val="single" w:sz="4" w:space="0" w:color="auto"/>
              <w:left w:val="single" w:sz="4" w:space="0" w:color="auto"/>
              <w:bottom w:val="single" w:sz="4" w:space="0" w:color="auto"/>
              <w:right w:val="single" w:sz="4" w:space="0" w:color="auto"/>
            </w:tcBorders>
            <w:hideMark/>
          </w:tcPr>
          <w:p w14:paraId="3434D41C"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69B9F81B"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4FFB9CA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E3C631B" w14:textId="77777777" w:rsidR="006F6184" w:rsidRPr="00BA273A" w:rsidRDefault="006F6184" w:rsidP="00BB611A">
            <w:pPr>
              <w:rPr>
                <w:rFonts w:ascii="Times New Roman" w:hAnsi="Times New Roman" w:cs="Times New Roman"/>
              </w:rPr>
            </w:pPr>
            <w:r w:rsidRPr="003954ED">
              <w:rPr>
                <w:rFonts w:ascii="Times New Roman" w:hAnsi="Times New Roman" w:cs="Times New Roman"/>
              </w:rPr>
              <w:t>Избор иницијалне технике (стент-ретриевер, аспирација или комбиновани приступ) треба индивидуализовати, јер ниједна стратегија није показала јасну супериорност у рандомизованим студијама.</w:t>
            </w:r>
          </w:p>
        </w:tc>
        <w:tc>
          <w:tcPr>
            <w:tcW w:w="0" w:type="auto"/>
            <w:tcBorders>
              <w:top w:val="single" w:sz="4" w:space="0" w:color="auto"/>
              <w:left w:val="single" w:sz="4" w:space="0" w:color="auto"/>
              <w:bottom w:val="single" w:sz="4" w:space="0" w:color="auto"/>
              <w:right w:val="single" w:sz="4" w:space="0" w:color="auto"/>
            </w:tcBorders>
            <w:hideMark/>
          </w:tcPr>
          <w:p w14:paraId="7DB2F2F9"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55203770"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75F7397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2B49745" w14:textId="77777777" w:rsidR="006F6184" w:rsidRPr="00BA273A" w:rsidRDefault="006F6184" w:rsidP="00BB611A">
            <w:pPr>
              <w:rPr>
                <w:rFonts w:ascii="Times New Roman" w:hAnsi="Times New Roman" w:cs="Times New Roman"/>
              </w:rPr>
            </w:pPr>
            <w:r w:rsidRPr="003954ED">
              <w:rPr>
                <w:rFonts w:ascii="Times New Roman" w:hAnsi="Times New Roman" w:cs="Times New Roman"/>
              </w:rPr>
              <w:t>Директна аспирација може се користити као иницијална техника, уз могућност преласка на алтернативни приступ у случају неуспеха.</w:t>
            </w:r>
          </w:p>
        </w:tc>
        <w:tc>
          <w:tcPr>
            <w:tcW w:w="0" w:type="auto"/>
            <w:tcBorders>
              <w:top w:val="single" w:sz="4" w:space="0" w:color="auto"/>
              <w:left w:val="single" w:sz="4" w:space="0" w:color="auto"/>
              <w:bottom w:val="single" w:sz="4" w:space="0" w:color="auto"/>
              <w:right w:val="single" w:sz="4" w:space="0" w:color="auto"/>
            </w:tcBorders>
            <w:hideMark/>
          </w:tcPr>
          <w:p w14:paraId="651BF02E"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BDA04CD"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6888495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865448E" w14:textId="77777777" w:rsidR="006F6184" w:rsidRPr="00BA273A" w:rsidRDefault="006F6184" w:rsidP="00BB611A">
            <w:pPr>
              <w:rPr>
                <w:rFonts w:ascii="Times New Roman" w:hAnsi="Times New Roman" w:cs="Times New Roman"/>
              </w:rPr>
            </w:pPr>
            <w:r w:rsidRPr="003954ED">
              <w:rPr>
                <w:rFonts w:ascii="Times New Roman" w:hAnsi="Times New Roman" w:cs="Times New Roman"/>
              </w:rPr>
              <w:lastRenderedPageBreak/>
              <w:t>Стент-ретриевер техника може бити погодна код одређених анатомских и тромботских карактеристика (нпр. организовани тромби или атеросклеротска подлога).</w:t>
            </w:r>
          </w:p>
        </w:tc>
        <w:tc>
          <w:tcPr>
            <w:tcW w:w="0" w:type="auto"/>
            <w:tcBorders>
              <w:top w:val="single" w:sz="4" w:space="0" w:color="auto"/>
              <w:left w:val="single" w:sz="4" w:space="0" w:color="auto"/>
              <w:bottom w:val="single" w:sz="4" w:space="0" w:color="auto"/>
              <w:right w:val="single" w:sz="4" w:space="0" w:color="auto"/>
            </w:tcBorders>
            <w:hideMark/>
          </w:tcPr>
          <w:p w14:paraId="5003D4D3"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E08894E"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7E966EA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F720D1B" w14:textId="77777777" w:rsidR="006F6184" w:rsidRPr="00BA273A" w:rsidRDefault="006F6184" w:rsidP="00BB611A">
            <w:pPr>
              <w:rPr>
                <w:rFonts w:ascii="Times New Roman" w:hAnsi="Times New Roman" w:cs="Times New Roman"/>
              </w:rPr>
            </w:pPr>
            <w:r w:rsidRPr="003954ED">
              <w:rPr>
                <w:rFonts w:ascii="Times New Roman" w:hAnsi="Times New Roman" w:cs="Times New Roman"/>
              </w:rPr>
              <w:t>Комбиноване технике (нпр. стент-ретриевер уз аспирацију) могу се користити ради повећања вероватноће успешне реперфузије, посебно код великог тромба или неповољне анатомије.</w:t>
            </w:r>
          </w:p>
        </w:tc>
        <w:tc>
          <w:tcPr>
            <w:tcW w:w="0" w:type="auto"/>
            <w:tcBorders>
              <w:top w:val="single" w:sz="4" w:space="0" w:color="auto"/>
              <w:left w:val="single" w:sz="4" w:space="0" w:color="auto"/>
              <w:bottom w:val="single" w:sz="4" w:space="0" w:color="auto"/>
              <w:right w:val="single" w:sz="4" w:space="0" w:color="auto"/>
            </w:tcBorders>
            <w:hideMark/>
          </w:tcPr>
          <w:p w14:paraId="656DACBB"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B887FAA"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3BEC635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C1FEAF6" w14:textId="77777777" w:rsidR="006F6184" w:rsidRPr="00BA273A" w:rsidRDefault="006F6184" w:rsidP="00BB611A">
            <w:pPr>
              <w:rPr>
                <w:rFonts w:ascii="Times New Roman" w:hAnsi="Times New Roman" w:cs="Times New Roman"/>
              </w:rPr>
            </w:pPr>
            <w:r w:rsidRPr="003954ED">
              <w:rPr>
                <w:rFonts w:ascii="Times New Roman" w:hAnsi="Times New Roman" w:cs="Times New Roman"/>
              </w:rPr>
              <w:t>У случају неуспеха иницијалне стратегије, прелазак на алтернативну или комбиновану технику је разуман како би се повећала вероватноћа реперфузије.</w:t>
            </w:r>
          </w:p>
        </w:tc>
        <w:tc>
          <w:tcPr>
            <w:tcW w:w="0" w:type="auto"/>
            <w:tcBorders>
              <w:top w:val="single" w:sz="4" w:space="0" w:color="auto"/>
              <w:left w:val="single" w:sz="4" w:space="0" w:color="auto"/>
              <w:bottom w:val="single" w:sz="4" w:space="0" w:color="auto"/>
              <w:right w:val="single" w:sz="4" w:space="0" w:color="auto"/>
            </w:tcBorders>
            <w:hideMark/>
          </w:tcPr>
          <w:p w14:paraId="1F85C798"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A46DF2B"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72DC8EF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6ACD274" w14:textId="77777777" w:rsidR="006F6184" w:rsidRPr="00BA273A" w:rsidRDefault="006F6184" w:rsidP="00BB611A">
            <w:pPr>
              <w:rPr>
                <w:rFonts w:ascii="Times New Roman" w:hAnsi="Times New Roman" w:cs="Times New Roman"/>
              </w:rPr>
            </w:pPr>
            <w:r w:rsidRPr="00BA273A">
              <w:rPr>
                <w:rFonts w:ascii="Times New Roman" w:hAnsi="Times New Roman" w:cs="Times New Roman"/>
              </w:rPr>
              <w:t xml:space="preserve">Спасоносне </w:t>
            </w:r>
            <w:r w:rsidRPr="003954ED">
              <w:rPr>
                <w:rFonts w:ascii="Times New Roman" w:hAnsi="Times New Roman" w:cs="Times New Roman"/>
              </w:rPr>
              <w:t>технике (интракранијална ангиопластика или стентирање) након неуспешне МТ могу се размотрити, али је њихова корист неизвесна.</w:t>
            </w:r>
          </w:p>
        </w:tc>
        <w:tc>
          <w:tcPr>
            <w:tcW w:w="0" w:type="auto"/>
            <w:tcBorders>
              <w:top w:val="single" w:sz="4" w:space="0" w:color="auto"/>
              <w:left w:val="single" w:sz="4" w:space="0" w:color="auto"/>
              <w:bottom w:val="single" w:sz="4" w:space="0" w:color="auto"/>
              <w:right w:val="single" w:sz="4" w:space="0" w:color="auto"/>
            </w:tcBorders>
            <w:hideMark/>
          </w:tcPr>
          <w:p w14:paraId="5F12AD04"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A845C79"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В</w:t>
            </w:r>
          </w:p>
        </w:tc>
      </w:tr>
      <w:tr w:rsidR="006F6184" w:rsidRPr="003954ED" w14:paraId="0C66882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2662B26"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Код пацијената код којих је постигнута потпуна или скоро потпуна реперфузија (мТИЦИ 2б/2ц/3), примена адјунктивне интраартеријске тромболизе (урокиназа, алтеплаза или тенектеплаза) може се размотрити у циљу побољшања микроваскуларне реперфузије и функционалног исхода.</w:t>
            </w:r>
          </w:p>
        </w:tc>
        <w:tc>
          <w:tcPr>
            <w:tcW w:w="0" w:type="auto"/>
            <w:tcBorders>
              <w:top w:val="single" w:sz="4" w:space="0" w:color="auto"/>
              <w:left w:val="single" w:sz="4" w:space="0" w:color="auto"/>
              <w:bottom w:val="single" w:sz="4" w:space="0" w:color="auto"/>
              <w:right w:val="single" w:sz="4" w:space="0" w:color="auto"/>
            </w:tcBorders>
            <w:hideMark/>
          </w:tcPr>
          <w:p w14:paraId="7491FCEF"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FA15C81"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В</w:t>
            </w:r>
          </w:p>
        </w:tc>
      </w:tr>
      <w:tr w:rsidR="006F6184" w:rsidRPr="003954ED" w14:paraId="2D06642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480DD22"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 xml:space="preserve">Рутинска примена инхибитора гликопротеина </w:t>
            </w:r>
            <w:r w:rsidRPr="00BA273A">
              <w:rPr>
                <w:rFonts w:ascii="Times New Roman" w:hAnsi="Times New Roman" w:cs="Times New Roman"/>
              </w:rPr>
              <w:t>II</w:t>
            </w:r>
            <w:r w:rsidRPr="003954ED">
              <w:rPr>
                <w:rFonts w:ascii="Times New Roman" w:hAnsi="Times New Roman" w:cs="Times New Roman"/>
              </w:rPr>
              <w:t>б/</w:t>
            </w:r>
            <w:r>
              <w:rPr>
                <w:rFonts w:ascii="Times New Roman" w:hAnsi="Times New Roman" w:cs="Times New Roman"/>
              </w:rPr>
              <w:t>III</w:t>
            </w:r>
            <w:r w:rsidRPr="003954ED">
              <w:rPr>
                <w:rFonts w:ascii="Times New Roman" w:hAnsi="Times New Roman" w:cs="Times New Roman"/>
              </w:rPr>
              <w:t>а (нпр. тирофибан) пре извођења МТ се не препоручује, јер не побољшава функционални исход.</w:t>
            </w:r>
          </w:p>
        </w:tc>
        <w:tc>
          <w:tcPr>
            <w:tcW w:w="0" w:type="auto"/>
            <w:tcBorders>
              <w:top w:val="single" w:sz="4" w:space="0" w:color="auto"/>
              <w:left w:val="single" w:sz="4" w:space="0" w:color="auto"/>
              <w:bottom w:val="single" w:sz="4" w:space="0" w:color="auto"/>
              <w:right w:val="single" w:sz="4" w:space="0" w:color="auto"/>
            </w:tcBorders>
            <w:hideMark/>
          </w:tcPr>
          <w:p w14:paraId="6EB05351"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7D792ED4"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Г</w:t>
            </w:r>
          </w:p>
        </w:tc>
      </w:tr>
      <w:tr w:rsidR="006F6184" w:rsidRPr="003954ED" w14:paraId="52F71D63"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693C8CEC"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b/>
                <w:bCs/>
                <w:lang w:val="sr-Latn-RS"/>
              </w:rPr>
              <w:t xml:space="preserve">Мониторинг пацијента </w:t>
            </w:r>
            <w:r>
              <w:rPr>
                <w:rFonts w:ascii="Times New Roman" w:hAnsi="Times New Roman" w:cs="Times New Roman"/>
                <w:b/>
                <w:bCs/>
                <w:lang w:val="sr-Cyrl-RS"/>
              </w:rPr>
              <w:t xml:space="preserve">и компликације </w:t>
            </w:r>
            <w:r w:rsidRPr="003954ED">
              <w:rPr>
                <w:rFonts w:ascii="Times New Roman" w:hAnsi="Times New Roman" w:cs="Times New Roman"/>
                <w:b/>
                <w:bCs/>
                <w:lang w:val="sr-Latn-RS"/>
              </w:rPr>
              <w:t xml:space="preserve">након </w:t>
            </w:r>
            <w:r>
              <w:rPr>
                <w:rFonts w:ascii="Times New Roman" w:hAnsi="Times New Roman" w:cs="Times New Roman"/>
                <w:b/>
                <w:bCs/>
                <w:lang w:val="sr-Cyrl-RS"/>
              </w:rPr>
              <w:t>механичке тромбектомије</w:t>
            </w:r>
          </w:p>
        </w:tc>
      </w:tr>
      <w:tr w:rsidR="006F6184" w:rsidRPr="003954ED" w14:paraId="2D19A40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D2F4F21"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 xml:space="preserve">Пацијенти након МТ треба да буду смештени у ЈМУ/ЈИНЛ, уз континуирани неуролошки и хемодинамски мониторинг током првих 24 </w:t>
            </w:r>
            <w:r w:rsidRPr="00BA273A">
              <w:rPr>
                <w:rFonts w:ascii="Times New Roman" w:hAnsi="Times New Roman" w:cs="Times New Roman"/>
              </w:rPr>
              <w:t>сата</w:t>
            </w:r>
            <w:r w:rsidRPr="003954ED">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4AFBA1F8"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V</w:t>
            </w:r>
          </w:p>
        </w:tc>
        <w:tc>
          <w:tcPr>
            <w:tcW w:w="0" w:type="auto"/>
            <w:tcBorders>
              <w:top w:val="single" w:sz="4" w:space="0" w:color="auto"/>
              <w:left w:val="single" w:sz="4" w:space="0" w:color="auto"/>
              <w:bottom w:val="single" w:sz="4" w:space="0" w:color="auto"/>
              <w:right w:val="single" w:sz="4" w:space="0" w:color="auto"/>
            </w:tcBorders>
            <w:hideMark/>
          </w:tcPr>
          <w:p w14:paraId="32818009"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2696B36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BB744D6"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Неуролошке процене (НИХСС, ниво свести, пупиларне реакције) треба спроводити учестало током првих неколико сати, ради раног откривања погоршања, као након ИВТ.</w:t>
            </w:r>
          </w:p>
        </w:tc>
        <w:tc>
          <w:tcPr>
            <w:tcW w:w="0" w:type="auto"/>
            <w:tcBorders>
              <w:top w:val="single" w:sz="4" w:space="0" w:color="auto"/>
              <w:left w:val="single" w:sz="4" w:space="0" w:color="auto"/>
              <w:bottom w:val="single" w:sz="4" w:space="0" w:color="auto"/>
              <w:right w:val="single" w:sz="4" w:space="0" w:color="auto"/>
            </w:tcBorders>
            <w:hideMark/>
          </w:tcPr>
          <w:p w14:paraId="50D8B5D6"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V</w:t>
            </w:r>
          </w:p>
        </w:tc>
        <w:tc>
          <w:tcPr>
            <w:tcW w:w="0" w:type="auto"/>
            <w:tcBorders>
              <w:top w:val="single" w:sz="4" w:space="0" w:color="auto"/>
              <w:left w:val="single" w:sz="4" w:space="0" w:color="auto"/>
              <w:bottom w:val="single" w:sz="4" w:space="0" w:color="auto"/>
              <w:right w:val="single" w:sz="4" w:space="0" w:color="auto"/>
            </w:tcBorders>
            <w:hideMark/>
          </w:tcPr>
          <w:p w14:paraId="24C4A265"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021F9BA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E6CCDBA"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Не препоручује се интензивно снижавање систолног притиска (&lt;</w:t>
            </w:r>
            <w:r w:rsidRPr="00AD7A17">
              <w:rPr>
                <w:rFonts w:ascii="Times New Roman" w:hAnsi="Times New Roman" w:cs="Times New Roman"/>
                <w:i/>
                <w:iCs/>
              </w:rPr>
              <w:t>140mmHg</w:t>
            </w:r>
            <w:r w:rsidRPr="003954ED">
              <w:rPr>
                <w:rFonts w:ascii="Times New Roman" w:hAnsi="Times New Roman" w:cs="Times New Roman"/>
              </w:rPr>
              <w:t xml:space="preserve">) у прва 72 </w:t>
            </w:r>
            <w:r w:rsidRPr="00BA273A">
              <w:rPr>
                <w:rFonts w:ascii="Times New Roman" w:hAnsi="Times New Roman" w:cs="Times New Roman"/>
              </w:rPr>
              <w:t xml:space="preserve">сата </w:t>
            </w:r>
            <w:r w:rsidRPr="003954ED">
              <w:rPr>
                <w:rFonts w:ascii="Times New Roman" w:hAnsi="Times New Roman" w:cs="Times New Roman"/>
              </w:rPr>
              <w:t>након успешне реперфузије (ТИЦИ 2б–3), због доказане штетности.</w:t>
            </w:r>
          </w:p>
        </w:tc>
        <w:tc>
          <w:tcPr>
            <w:tcW w:w="0" w:type="auto"/>
            <w:tcBorders>
              <w:top w:val="single" w:sz="4" w:space="0" w:color="auto"/>
              <w:left w:val="single" w:sz="4" w:space="0" w:color="auto"/>
              <w:bottom w:val="single" w:sz="4" w:space="0" w:color="auto"/>
              <w:right w:val="single" w:sz="4" w:space="0" w:color="auto"/>
            </w:tcBorders>
            <w:hideMark/>
          </w:tcPr>
          <w:p w14:paraId="2F1D66EF"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1602BD29"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Д</w:t>
            </w:r>
          </w:p>
        </w:tc>
      </w:tr>
      <w:tr w:rsidR="006F6184" w:rsidRPr="003954ED" w14:paraId="6673E91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1A3DDCB"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lastRenderedPageBreak/>
              <w:t>Након успешне реперфузије, препоручује се избегавање и хипертензије и хипотензије, уз индивидуализовану контролу крвног притиска.</w:t>
            </w:r>
          </w:p>
        </w:tc>
        <w:tc>
          <w:tcPr>
            <w:tcW w:w="0" w:type="auto"/>
            <w:tcBorders>
              <w:top w:val="single" w:sz="4" w:space="0" w:color="auto"/>
              <w:left w:val="single" w:sz="4" w:space="0" w:color="auto"/>
              <w:bottom w:val="single" w:sz="4" w:space="0" w:color="auto"/>
              <w:right w:val="single" w:sz="4" w:space="0" w:color="auto"/>
            </w:tcBorders>
            <w:hideMark/>
          </w:tcPr>
          <w:p w14:paraId="56807316"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8CC08A2"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0E0B987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7C1368D"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 xml:space="preserve">Уколико потпуна реперфузија није постигнута, треба избегавати агресивно снижавање </w:t>
            </w:r>
            <w:r>
              <w:rPr>
                <w:rFonts w:ascii="Times New Roman" w:hAnsi="Times New Roman" w:cs="Times New Roman"/>
                <w:lang w:val="sr-Cyrl-RS"/>
              </w:rPr>
              <w:t>АП</w:t>
            </w:r>
            <w:r w:rsidRPr="003954ED">
              <w:rPr>
                <w:rFonts w:ascii="Times New Roman" w:hAnsi="Times New Roman" w:cs="Times New Roman"/>
              </w:rPr>
              <w:t>; одржавање виших вредности систолног притиска (нпр. до ~</w:t>
            </w:r>
            <w:r w:rsidRPr="00BA273A">
              <w:rPr>
                <w:rFonts w:ascii="Times New Roman" w:hAnsi="Times New Roman" w:cs="Times New Roman"/>
              </w:rPr>
              <w:t>180mmHg</w:t>
            </w:r>
            <w:r w:rsidRPr="003954ED">
              <w:rPr>
                <w:rFonts w:ascii="Times New Roman" w:hAnsi="Times New Roman" w:cs="Times New Roman"/>
              </w:rPr>
              <w:t>) може бити разумно ради подршке колатералном протоку, уз индивидуалну процену (едем, срчана инсуфицијенција, дисекција, аортна патологија итд.)</w:t>
            </w:r>
          </w:p>
        </w:tc>
        <w:tc>
          <w:tcPr>
            <w:tcW w:w="0" w:type="auto"/>
            <w:tcBorders>
              <w:top w:val="single" w:sz="4" w:space="0" w:color="auto"/>
              <w:left w:val="single" w:sz="4" w:space="0" w:color="auto"/>
              <w:bottom w:val="single" w:sz="4" w:space="0" w:color="auto"/>
              <w:right w:val="single" w:sz="4" w:space="0" w:color="auto"/>
            </w:tcBorders>
            <w:hideMark/>
          </w:tcPr>
          <w:p w14:paraId="1A567EFD"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352797E"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4E36813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DE5B25A"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 xml:space="preserve">Контролни </w:t>
            </w:r>
            <w:r>
              <w:rPr>
                <w:rFonts w:ascii="Times New Roman" w:hAnsi="Times New Roman" w:cs="Times New Roman"/>
              </w:rPr>
              <w:t>K</w:t>
            </w:r>
            <w:r w:rsidRPr="003954ED">
              <w:rPr>
                <w:rFonts w:ascii="Times New Roman" w:hAnsi="Times New Roman" w:cs="Times New Roman"/>
              </w:rPr>
              <w:t xml:space="preserve">Т/МР препоручује се око 24 </w:t>
            </w:r>
            <w:r w:rsidRPr="00BA273A">
              <w:rPr>
                <w:rFonts w:ascii="Times New Roman" w:hAnsi="Times New Roman" w:cs="Times New Roman"/>
              </w:rPr>
              <w:t xml:space="preserve">сата </w:t>
            </w:r>
            <w:r w:rsidRPr="003954ED">
              <w:rPr>
                <w:rFonts w:ascii="Times New Roman" w:hAnsi="Times New Roman" w:cs="Times New Roman"/>
              </w:rPr>
              <w:t>након МТ или раније у случају клиничког погоршања ради искључивања хеморагијске трансформације.</w:t>
            </w:r>
          </w:p>
        </w:tc>
        <w:tc>
          <w:tcPr>
            <w:tcW w:w="0" w:type="auto"/>
            <w:tcBorders>
              <w:top w:val="single" w:sz="4" w:space="0" w:color="auto"/>
              <w:left w:val="single" w:sz="4" w:space="0" w:color="auto"/>
              <w:bottom w:val="single" w:sz="4" w:space="0" w:color="auto"/>
              <w:right w:val="single" w:sz="4" w:space="0" w:color="auto"/>
            </w:tcBorders>
            <w:hideMark/>
          </w:tcPr>
          <w:p w14:paraId="1FF8075B"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93EEDD4"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0FD4397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C089C83"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 xml:space="preserve">Антитромбоцитна и антикоагулантна терапија треба да се одложи до потврде одсуства ИЦХ на контролном </w:t>
            </w:r>
            <w:r w:rsidRPr="00BA273A">
              <w:rPr>
                <w:rFonts w:ascii="Times New Roman" w:hAnsi="Times New Roman" w:cs="Times New Roman"/>
              </w:rPr>
              <w:t>К</w:t>
            </w:r>
            <w:r w:rsidRPr="003954ED">
              <w:rPr>
                <w:rFonts w:ascii="Times New Roman" w:hAnsi="Times New Roman" w:cs="Times New Roman"/>
              </w:rPr>
              <w:t>Т/МР прегледу.</w:t>
            </w:r>
          </w:p>
        </w:tc>
        <w:tc>
          <w:tcPr>
            <w:tcW w:w="0" w:type="auto"/>
            <w:tcBorders>
              <w:top w:val="single" w:sz="4" w:space="0" w:color="auto"/>
              <w:left w:val="single" w:sz="4" w:space="0" w:color="auto"/>
              <w:bottom w:val="single" w:sz="4" w:space="0" w:color="auto"/>
              <w:right w:val="single" w:sz="4" w:space="0" w:color="auto"/>
            </w:tcBorders>
            <w:hideMark/>
          </w:tcPr>
          <w:p w14:paraId="11690C88"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6128711"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592DCA8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BAE77F4"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 xml:space="preserve">У случају сумње на сИЦХ (погоршање стања, главобоља, хипертензија), потребно је хитно урадити </w:t>
            </w:r>
            <w:r w:rsidRPr="00BA273A">
              <w:rPr>
                <w:rFonts w:ascii="Times New Roman" w:hAnsi="Times New Roman" w:cs="Times New Roman"/>
              </w:rPr>
              <w:t>К</w:t>
            </w:r>
            <w:r w:rsidRPr="003954ED">
              <w:rPr>
                <w:rFonts w:ascii="Times New Roman" w:hAnsi="Times New Roman" w:cs="Times New Roman"/>
              </w:rPr>
              <w:t>Т, консултовати неурохирурга и применити мере корекције хемостазе.</w:t>
            </w:r>
          </w:p>
        </w:tc>
        <w:tc>
          <w:tcPr>
            <w:tcW w:w="0" w:type="auto"/>
            <w:tcBorders>
              <w:top w:val="single" w:sz="4" w:space="0" w:color="auto"/>
              <w:left w:val="single" w:sz="4" w:space="0" w:color="auto"/>
              <w:bottom w:val="single" w:sz="4" w:space="0" w:color="auto"/>
              <w:right w:val="single" w:sz="4" w:space="0" w:color="auto"/>
            </w:tcBorders>
            <w:hideMark/>
          </w:tcPr>
          <w:p w14:paraId="4F3CBC08"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V</w:t>
            </w:r>
          </w:p>
        </w:tc>
        <w:tc>
          <w:tcPr>
            <w:tcW w:w="0" w:type="auto"/>
            <w:tcBorders>
              <w:top w:val="single" w:sz="4" w:space="0" w:color="auto"/>
              <w:left w:val="single" w:sz="4" w:space="0" w:color="auto"/>
              <w:bottom w:val="single" w:sz="4" w:space="0" w:color="auto"/>
              <w:right w:val="single" w:sz="4" w:space="0" w:color="auto"/>
            </w:tcBorders>
            <w:hideMark/>
          </w:tcPr>
          <w:p w14:paraId="68066A6D"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63800FD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CBFDC09"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 xml:space="preserve">Компликације приступа (хематом, псеудоанеуризма, ретроперитонеално крварење) треба превенирати ултразвучно вођеном пункцијом и адекватном хемостазом; код сумње на компликацију препоручује се хитан </w:t>
            </w:r>
            <w:r w:rsidRPr="00BA273A">
              <w:rPr>
                <w:rFonts w:ascii="Times New Roman" w:hAnsi="Times New Roman" w:cs="Times New Roman"/>
              </w:rPr>
              <w:t>К</w:t>
            </w:r>
            <w:r w:rsidRPr="003954ED">
              <w:rPr>
                <w:rFonts w:ascii="Times New Roman" w:hAnsi="Times New Roman" w:cs="Times New Roman"/>
              </w:rPr>
              <w:t xml:space="preserve">Т карлице са </w:t>
            </w:r>
            <w:r w:rsidRPr="00BA273A">
              <w:rPr>
                <w:rFonts w:ascii="Times New Roman" w:hAnsi="Times New Roman" w:cs="Times New Roman"/>
              </w:rPr>
              <w:t>К</w:t>
            </w:r>
            <w:r w:rsidRPr="003954ED">
              <w:rPr>
                <w:rFonts w:ascii="Times New Roman" w:hAnsi="Times New Roman" w:cs="Times New Roman"/>
              </w:rPr>
              <w:t>ТА.</w:t>
            </w:r>
          </w:p>
        </w:tc>
        <w:tc>
          <w:tcPr>
            <w:tcW w:w="0" w:type="auto"/>
            <w:tcBorders>
              <w:top w:val="single" w:sz="4" w:space="0" w:color="auto"/>
              <w:left w:val="single" w:sz="4" w:space="0" w:color="auto"/>
              <w:bottom w:val="single" w:sz="4" w:space="0" w:color="auto"/>
              <w:right w:val="single" w:sz="4" w:space="0" w:color="auto"/>
            </w:tcBorders>
            <w:hideMark/>
          </w:tcPr>
          <w:p w14:paraId="77691F2E"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16DE26B8"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399F6981"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2EBE738"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Ризик контрастне нефропатије смањује се адекватном хидратацијом и минимално потребном количином контраста.</w:t>
            </w:r>
          </w:p>
        </w:tc>
        <w:tc>
          <w:tcPr>
            <w:tcW w:w="0" w:type="auto"/>
            <w:tcBorders>
              <w:top w:val="single" w:sz="4" w:space="0" w:color="auto"/>
              <w:left w:val="single" w:sz="4" w:space="0" w:color="auto"/>
              <w:bottom w:val="single" w:sz="4" w:space="0" w:color="auto"/>
              <w:right w:val="single" w:sz="4" w:space="0" w:color="auto"/>
            </w:tcBorders>
            <w:hideMark/>
          </w:tcPr>
          <w:p w14:paraId="6F1239D0"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2940E50A"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01949AFD"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339F4E89" w14:textId="77777777" w:rsidR="006F6184" w:rsidRPr="00EE767E" w:rsidRDefault="006F6184" w:rsidP="00BB611A">
            <w:pPr>
              <w:jc w:val="center"/>
              <w:rPr>
                <w:rFonts w:ascii="Times New Roman" w:hAnsi="Times New Roman" w:cs="Times New Roman"/>
                <w:lang w:val="sr-Cyrl-RS"/>
              </w:rPr>
            </w:pPr>
            <w:r w:rsidRPr="003954ED">
              <w:rPr>
                <w:rFonts w:ascii="Times New Roman" w:hAnsi="Times New Roman" w:cs="Times New Roman"/>
                <w:b/>
                <w:bCs/>
                <w:lang w:val="sr-Latn-RS"/>
              </w:rPr>
              <w:t>Антитромбо</w:t>
            </w:r>
            <w:r>
              <w:rPr>
                <w:rFonts w:ascii="Times New Roman" w:hAnsi="Times New Roman" w:cs="Times New Roman"/>
                <w:b/>
                <w:bCs/>
                <w:lang w:val="sr-Cyrl-RS"/>
              </w:rPr>
              <w:t xml:space="preserve">тска </w:t>
            </w:r>
            <w:r w:rsidRPr="003954ED">
              <w:rPr>
                <w:rFonts w:ascii="Times New Roman" w:hAnsi="Times New Roman" w:cs="Times New Roman"/>
                <w:b/>
                <w:bCs/>
                <w:lang w:val="sr-Latn-RS"/>
              </w:rPr>
              <w:t>терапија</w:t>
            </w:r>
            <w:r>
              <w:rPr>
                <w:rFonts w:ascii="Times New Roman" w:hAnsi="Times New Roman" w:cs="Times New Roman"/>
                <w:b/>
                <w:bCs/>
                <w:lang w:val="sr-Cyrl-RS"/>
              </w:rPr>
              <w:t xml:space="preserve"> у акутном исхемијском можданом удару</w:t>
            </w:r>
          </w:p>
        </w:tc>
      </w:tr>
      <w:tr w:rsidR="006F6184" w:rsidRPr="003954ED" w14:paraId="3FD4665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D0A9EBF" w14:textId="77777777" w:rsidR="006F6184" w:rsidRPr="003954ED" w:rsidRDefault="006F6184" w:rsidP="00BB611A">
            <w:pPr>
              <w:rPr>
                <w:rFonts w:ascii="Times New Roman" w:hAnsi="Times New Roman" w:cs="Times New Roman"/>
              </w:rPr>
            </w:pPr>
            <w:r w:rsidRPr="00BA273A">
              <w:rPr>
                <w:rFonts w:ascii="Times New Roman" w:hAnsi="Times New Roman" w:cs="Times New Roman"/>
              </w:rPr>
              <w:t>У</w:t>
            </w:r>
            <w:r w:rsidRPr="003954ED">
              <w:rPr>
                <w:rFonts w:ascii="Times New Roman" w:hAnsi="Times New Roman" w:cs="Times New Roman"/>
              </w:rPr>
              <w:t xml:space="preserve"> првих 24–48 </w:t>
            </w:r>
            <w:r w:rsidRPr="00BA273A">
              <w:rPr>
                <w:rFonts w:ascii="Times New Roman" w:hAnsi="Times New Roman" w:cs="Times New Roman"/>
              </w:rPr>
              <w:t xml:space="preserve">сати </w:t>
            </w:r>
            <w:r w:rsidRPr="003954ED">
              <w:rPr>
                <w:rFonts w:ascii="Times New Roman" w:hAnsi="Times New Roman" w:cs="Times New Roman"/>
              </w:rPr>
              <w:t>код пацијената са АИМУ који нису примили ИВТ</w:t>
            </w:r>
            <w:r w:rsidRPr="00BA273A">
              <w:rPr>
                <w:rFonts w:ascii="Times New Roman" w:hAnsi="Times New Roman" w:cs="Times New Roman"/>
              </w:rPr>
              <w:t xml:space="preserve"> треба започети терапију ацетил-салицилном киселином</w:t>
            </w:r>
            <w:r w:rsidRPr="003954ED">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5B78E020"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473B0FA7"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0B38F37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265F370"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 xml:space="preserve">Након ИВТ, аспирин и друга антитромбоцитна терапија треба да се одложе до контролног </w:t>
            </w:r>
            <w:r w:rsidRPr="00BA273A">
              <w:rPr>
                <w:rFonts w:ascii="Times New Roman" w:hAnsi="Times New Roman" w:cs="Times New Roman"/>
              </w:rPr>
              <w:t>К</w:t>
            </w:r>
            <w:r w:rsidRPr="003954ED">
              <w:rPr>
                <w:rFonts w:ascii="Times New Roman" w:hAnsi="Times New Roman" w:cs="Times New Roman"/>
              </w:rPr>
              <w:t>Т/МР</w:t>
            </w:r>
            <w:r w:rsidRPr="00BA273A">
              <w:rPr>
                <w:rFonts w:ascii="Times New Roman" w:hAnsi="Times New Roman" w:cs="Times New Roman"/>
              </w:rPr>
              <w:t xml:space="preserve"> (након 24 сата)</w:t>
            </w:r>
            <w:r w:rsidRPr="003954ED">
              <w:rPr>
                <w:rFonts w:ascii="Times New Roman" w:hAnsi="Times New Roman" w:cs="Times New Roman"/>
              </w:rPr>
              <w:t xml:space="preserve"> који искључује ИЦХ.</w:t>
            </w:r>
          </w:p>
        </w:tc>
        <w:tc>
          <w:tcPr>
            <w:tcW w:w="0" w:type="auto"/>
            <w:tcBorders>
              <w:top w:val="single" w:sz="4" w:space="0" w:color="auto"/>
              <w:left w:val="single" w:sz="4" w:space="0" w:color="auto"/>
              <w:bottom w:val="single" w:sz="4" w:space="0" w:color="auto"/>
              <w:right w:val="single" w:sz="4" w:space="0" w:color="auto"/>
            </w:tcBorders>
            <w:hideMark/>
          </w:tcPr>
          <w:p w14:paraId="2C38EA81"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E891009"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6250486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2E055E0"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Аспирин 100–300 мг дневно је препоручена почетна доза у акутној фази, укључујући и ректалну или НГ примену код пацијената који не могу гутати.</w:t>
            </w:r>
          </w:p>
        </w:tc>
        <w:tc>
          <w:tcPr>
            <w:tcW w:w="0" w:type="auto"/>
            <w:tcBorders>
              <w:top w:val="single" w:sz="4" w:space="0" w:color="auto"/>
              <w:left w:val="single" w:sz="4" w:space="0" w:color="auto"/>
              <w:bottom w:val="single" w:sz="4" w:space="0" w:color="auto"/>
              <w:right w:val="single" w:sz="4" w:space="0" w:color="auto"/>
            </w:tcBorders>
            <w:hideMark/>
          </w:tcPr>
          <w:p w14:paraId="134B36B6"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477EB0C5"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2C69BD4A"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CF7C67B"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lastRenderedPageBreak/>
              <w:t>Аспирин не треба користити као замену за реперфузиону терапију код пацијената који су кандидати за ИВТ/МТ.</w:t>
            </w:r>
          </w:p>
        </w:tc>
        <w:tc>
          <w:tcPr>
            <w:tcW w:w="0" w:type="auto"/>
            <w:tcBorders>
              <w:top w:val="single" w:sz="4" w:space="0" w:color="auto"/>
              <w:left w:val="single" w:sz="4" w:space="0" w:color="auto"/>
              <w:bottom w:val="single" w:sz="4" w:space="0" w:color="auto"/>
              <w:right w:val="single" w:sz="4" w:space="0" w:color="auto"/>
            </w:tcBorders>
            <w:hideMark/>
          </w:tcPr>
          <w:p w14:paraId="088635B4"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1FC6E5C7"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В</w:t>
            </w:r>
          </w:p>
        </w:tc>
      </w:tr>
      <w:tr w:rsidR="006F6184" w:rsidRPr="003954ED" w14:paraId="5EF4F9B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F8F89FC"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 xml:space="preserve">Рано увођење антитромбоцитне терапије (&lt;24 </w:t>
            </w:r>
            <w:r w:rsidRPr="00BA273A">
              <w:rPr>
                <w:rFonts w:ascii="Times New Roman" w:hAnsi="Times New Roman" w:cs="Times New Roman"/>
              </w:rPr>
              <w:t>сата</w:t>
            </w:r>
            <w:r w:rsidRPr="003954ED">
              <w:rPr>
                <w:rFonts w:ascii="Times New Roman" w:hAnsi="Times New Roman" w:cs="Times New Roman"/>
              </w:rPr>
              <w:t>) након ИВТ/МТ може се размотрити само у изузетним ситуацијама, уз индивидуалну процену и након искључења ИЦХ.</w:t>
            </w:r>
          </w:p>
        </w:tc>
        <w:tc>
          <w:tcPr>
            <w:tcW w:w="0" w:type="auto"/>
            <w:tcBorders>
              <w:top w:val="single" w:sz="4" w:space="0" w:color="auto"/>
              <w:left w:val="single" w:sz="4" w:space="0" w:color="auto"/>
              <w:bottom w:val="single" w:sz="4" w:space="0" w:color="auto"/>
              <w:right w:val="single" w:sz="4" w:space="0" w:color="auto"/>
            </w:tcBorders>
            <w:hideMark/>
          </w:tcPr>
          <w:p w14:paraId="70AD7B09"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4A55F717"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В</w:t>
            </w:r>
          </w:p>
        </w:tc>
      </w:tr>
      <w:tr w:rsidR="006F6184" w:rsidRPr="003954ED" w14:paraId="426FBDF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71C721D"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Клопидогрел</w:t>
            </w:r>
            <w:r w:rsidRPr="00BA273A">
              <w:rPr>
                <w:rFonts w:ascii="Times New Roman" w:hAnsi="Times New Roman" w:cs="Times New Roman"/>
              </w:rPr>
              <w:t xml:space="preserve"> </w:t>
            </w:r>
            <w:r w:rsidRPr="003954ED">
              <w:rPr>
                <w:rFonts w:ascii="Times New Roman" w:hAnsi="Times New Roman" w:cs="Times New Roman"/>
              </w:rPr>
              <w:t>или тикагрелор могу бити разумна алтернатива код пацијената са контраиндикацијом за аспирин.</w:t>
            </w:r>
          </w:p>
        </w:tc>
        <w:tc>
          <w:tcPr>
            <w:tcW w:w="0" w:type="auto"/>
            <w:tcBorders>
              <w:top w:val="single" w:sz="4" w:space="0" w:color="auto"/>
              <w:left w:val="single" w:sz="4" w:space="0" w:color="auto"/>
              <w:bottom w:val="single" w:sz="4" w:space="0" w:color="auto"/>
              <w:right w:val="single" w:sz="4" w:space="0" w:color="auto"/>
            </w:tcBorders>
            <w:hideMark/>
          </w:tcPr>
          <w:p w14:paraId="1952A8D1"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3230B28"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19AD2A2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3D7B506"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Тикагрелор се не препоручује као прва линија антитромбоцитне терапије у акутном АИМУ.</w:t>
            </w:r>
          </w:p>
        </w:tc>
        <w:tc>
          <w:tcPr>
            <w:tcW w:w="0" w:type="auto"/>
            <w:tcBorders>
              <w:top w:val="single" w:sz="4" w:space="0" w:color="auto"/>
              <w:left w:val="single" w:sz="4" w:space="0" w:color="auto"/>
              <w:bottom w:val="single" w:sz="4" w:space="0" w:color="auto"/>
              <w:right w:val="single" w:sz="4" w:space="0" w:color="auto"/>
            </w:tcBorders>
            <w:hideMark/>
          </w:tcPr>
          <w:p w14:paraId="15489088"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BDD73B8"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В</w:t>
            </w:r>
          </w:p>
        </w:tc>
      </w:tr>
      <w:tr w:rsidR="006F6184" w:rsidRPr="003954ED" w14:paraId="321C11B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33782AC"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 xml:space="preserve">Краткотрајна ДАПТ (клопидогрел + аспирин) препоручује се код благих АИМУ (НИХСС ≤3) и високоризичних ТИА (АБЦД₂ ≥4), започета у првих 24 </w:t>
            </w:r>
            <w:r w:rsidRPr="00BA273A">
              <w:rPr>
                <w:rFonts w:ascii="Times New Roman" w:hAnsi="Times New Roman" w:cs="Times New Roman"/>
              </w:rPr>
              <w:t>сата и</w:t>
            </w:r>
            <w:r w:rsidRPr="003954ED">
              <w:rPr>
                <w:rFonts w:ascii="Times New Roman" w:hAnsi="Times New Roman" w:cs="Times New Roman"/>
              </w:rPr>
              <w:t xml:space="preserve"> у трајању 21–30 дана.</w:t>
            </w:r>
          </w:p>
        </w:tc>
        <w:tc>
          <w:tcPr>
            <w:tcW w:w="0" w:type="auto"/>
            <w:tcBorders>
              <w:top w:val="single" w:sz="4" w:space="0" w:color="auto"/>
              <w:left w:val="single" w:sz="4" w:space="0" w:color="auto"/>
              <w:bottom w:val="single" w:sz="4" w:space="0" w:color="auto"/>
              <w:right w:val="single" w:sz="4" w:space="0" w:color="auto"/>
            </w:tcBorders>
            <w:hideMark/>
          </w:tcPr>
          <w:p w14:paraId="239CCC2A"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51512C44"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4A5AACE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9E020E5"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Продужавање ДАПТ преко 30 дана не препоручује се због повећаног ризика од крварења.</w:t>
            </w:r>
          </w:p>
        </w:tc>
        <w:tc>
          <w:tcPr>
            <w:tcW w:w="0" w:type="auto"/>
            <w:tcBorders>
              <w:top w:val="single" w:sz="4" w:space="0" w:color="auto"/>
              <w:left w:val="single" w:sz="4" w:space="0" w:color="auto"/>
              <w:bottom w:val="single" w:sz="4" w:space="0" w:color="auto"/>
              <w:right w:val="single" w:sz="4" w:space="0" w:color="auto"/>
            </w:tcBorders>
            <w:hideMark/>
          </w:tcPr>
          <w:p w14:paraId="265AF0B9"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09D1A2AE"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Г</w:t>
            </w:r>
          </w:p>
        </w:tc>
      </w:tr>
      <w:tr w:rsidR="006F6184" w:rsidRPr="003954ED" w14:paraId="71616F8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3A7DC88"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ДАПТ са тикагрелором + аспирином може се размотрити код благих</w:t>
            </w:r>
            <w:r w:rsidRPr="00BA273A">
              <w:rPr>
                <w:rFonts w:ascii="Times New Roman" w:hAnsi="Times New Roman" w:cs="Times New Roman"/>
              </w:rPr>
              <w:t xml:space="preserve"> или </w:t>
            </w:r>
            <w:r w:rsidRPr="003954ED">
              <w:rPr>
                <w:rFonts w:ascii="Times New Roman" w:hAnsi="Times New Roman" w:cs="Times New Roman"/>
              </w:rPr>
              <w:t xml:space="preserve">умерених АИМУ (НИХСС ≤5), започета у првих 24 </w:t>
            </w:r>
            <w:r w:rsidRPr="00BA273A">
              <w:rPr>
                <w:rFonts w:ascii="Times New Roman" w:hAnsi="Times New Roman" w:cs="Times New Roman"/>
              </w:rPr>
              <w:t>сата</w:t>
            </w:r>
            <w:r w:rsidRPr="003954ED">
              <w:rPr>
                <w:rFonts w:ascii="Times New Roman" w:hAnsi="Times New Roman" w:cs="Times New Roman"/>
              </w:rPr>
              <w:t>, уз опрез због повећаног ризика од великог крварења.</w:t>
            </w:r>
          </w:p>
        </w:tc>
        <w:tc>
          <w:tcPr>
            <w:tcW w:w="0" w:type="auto"/>
            <w:tcBorders>
              <w:top w:val="single" w:sz="4" w:space="0" w:color="auto"/>
              <w:left w:val="single" w:sz="4" w:space="0" w:color="auto"/>
              <w:bottom w:val="single" w:sz="4" w:space="0" w:color="auto"/>
              <w:right w:val="single" w:sz="4" w:space="0" w:color="auto"/>
            </w:tcBorders>
            <w:hideMark/>
          </w:tcPr>
          <w:p w14:paraId="29C4133E"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222F016"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473B0E0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20091B1"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ДАПТ започета 24–72</w:t>
            </w:r>
            <w:r w:rsidRPr="00BA273A">
              <w:rPr>
                <w:rFonts w:ascii="Times New Roman" w:hAnsi="Times New Roman" w:cs="Times New Roman"/>
              </w:rPr>
              <w:t xml:space="preserve"> сата</w:t>
            </w:r>
            <w:r w:rsidRPr="003954ED">
              <w:rPr>
                <w:rFonts w:ascii="Times New Roman" w:hAnsi="Times New Roman" w:cs="Times New Roman"/>
              </w:rPr>
              <w:t xml:space="preserve"> од настанка АИМУ може бити разумна код селектованих пацијената са атеросклеротском етиологијом, уз пажљиву процену ризика/користи.</w:t>
            </w:r>
          </w:p>
        </w:tc>
        <w:tc>
          <w:tcPr>
            <w:tcW w:w="0" w:type="auto"/>
            <w:tcBorders>
              <w:top w:val="single" w:sz="4" w:space="0" w:color="auto"/>
              <w:left w:val="single" w:sz="4" w:space="0" w:color="auto"/>
              <w:bottom w:val="single" w:sz="4" w:space="0" w:color="auto"/>
              <w:right w:val="single" w:sz="4" w:space="0" w:color="auto"/>
            </w:tcBorders>
            <w:hideMark/>
          </w:tcPr>
          <w:p w14:paraId="2AE212B0"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DF3A62E"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1E471C3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F96CC4F"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Рутинска примена антикоагулантне терапије у првих 48 сати након АИМУ се не препоручује, јер не побољшава функционални исход нити смањује ризик раног погоршања.</w:t>
            </w:r>
          </w:p>
        </w:tc>
        <w:tc>
          <w:tcPr>
            <w:tcW w:w="0" w:type="auto"/>
            <w:tcBorders>
              <w:top w:val="single" w:sz="4" w:space="0" w:color="auto"/>
              <w:left w:val="single" w:sz="4" w:space="0" w:color="auto"/>
              <w:bottom w:val="single" w:sz="4" w:space="0" w:color="auto"/>
              <w:right w:val="single" w:sz="4" w:space="0" w:color="auto"/>
            </w:tcBorders>
            <w:hideMark/>
          </w:tcPr>
          <w:p w14:paraId="1728C666"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124FE66A"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Г</w:t>
            </w:r>
          </w:p>
        </w:tc>
      </w:tr>
      <w:tr w:rsidR="006F6184" w:rsidRPr="003954ED" w14:paraId="640B950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91159AC"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 xml:space="preserve">Код пажљиво селектованих пацијената са АИМУ и </w:t>
            </w:r>
            <w:r>
              <w:rPr>
                <w:rFonts w:ascii="Times New Roman" w:hAnsi="Times New Roman" w:cs="Times New Roman"/>
                <w:lang w:val="sr-Cyrl-RS"/>
              </w:rPr>
              <w:t xml:space="preserve">АФ </w:t>
            </w:r>
            <w:r w:rsidRPr="003954ED">
              <w:rPr>
                <w:rFonts w:ascii="Times New Roman" w:hAnsi="Times New Roman" w:cs="Times New Roman"/>
              </w:rPr>
              <w:t xml:space="preserve">(нпр. блажи дефицит, мали инфаркт), рана примена </w:t>
            </w:r>
            <w:r w:rsidRPr="00BA273A">
              <w:rPr>
                <w:rFonts w:ascii="Times New Roman" w:hAnsi="Times New Roman" w:cs="Times New Roman"/>
              </w:rPr>
              <w:t xml:space="preserve">НОАК </w:t>
            </w:r>
            <w:r w:rsidRPr="003954ED">
              <w:rPr>
                <w:rFonts w:ascii="Times New Roman" w:hAnsi="Times New Roman" w:cs="Times New Roman"/>
              </w:rPr>
              <w:t>може бити разумна у односу на одложени приступ, уз низак ризик од компликација.</w:t>
            </w:r>
          </w:p>
        </w:tc>
        <w:tc>
          <w:tcPr>
            <w:tcW w:w="0" w:type="auto"/>
            <w:tcBorders>
              <w:top w:val="single" w:sz="4" w:space="0" w:color="auto"/>
              <w:left w:val="single" w:sz="4" w:space="0" w:color="auto"/>
              <w:bottom w:val="single" w:sz="4" w:space="0" w:color="auto"/>
              <w:right w:val="single" w:sz="4" w:space="0" w:color="auto"/>
            </w:tcBorders>
            <w:hideMark/>
          </w:tcPr>
          <w:p w14:paraId="19A9D51B"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23613A70"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2003AAF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B622709"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 xml:space="preserve">Код пацијената са </w:t>
            </w:r>
            <w:r w:rsidRPr="00BA273A">
              <w:rPr>
                <w:rFonts w:ascii="Times New Roman" w:hAnsi="Times New Roman" w:cs="Times New Roman"/>
              </w:rPr>
              <w:t>ХТ</w:t>
            </w:r>
            <w:r w:rsidRPr="003954ED">
              <w:rPr>
                <w:rFonts w:ascii="Times New Roman" w:hAnsi="Times New Roman" w:cs="Times New Roman"/>
              </w:rPr>
              <w:t>, започињање или наставак антикоагулантне терапије треба индивидуализовати у зависности од клиничког контекста и ризика.</w:t>
            </w:r>
          </w:p>
        </w:tc>
        <w:tc>
          <w:tcPr>
            <w:tcW w:w="0" w:type="auto"/>
            <w:tcBorders>
              <w:top w:val="single" w:sz="4" w:space="0" w:color="auto"/>
              <w:left w:val="single" w:sz="4" w:space="0" w:color="auto"/>
              <w:bottom w:val="single" w:sz="4" w:space="0" w:color="auto"/>
              <w:right w:val="single" w:sz="4" w:space="0" w:color="auto"/>
            </w:tcBorders>
            <w:hideMark/>
          </w:tcPr>
          <w:p w14:paraId="6F803BCA"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2582A514"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Б</w:t>
            </w:r>
          </w:p>
        </w:tc>
      </w:tr>
      <w:tr w:rsidR="006F6184" w:rsidRPr="003954ED" w14:paraId="5D3F323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7C17548"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lastRenderedPageBreak/>
              <w:t>Код пацијената са АИМУ и ипсилатералном високостепеном стенозом АЦИ или интралуминалним тромбом, корист краткотрајне антикоагулације није доказана и не може се препоручити.</w:t>
            </w:r>
          </w:p>
        </w:tc>
        <w:tc>
          <w:tcPr>
            <w:tcW w:w="0" w:type="auto"/>
            <w:tcBorders>
              <w:top w:val="single" w:sz="4" w:space="0" w:color="auto"/>
              <w:left w:val="single" w:sz="4" w:space="0" w:color="auto"/>
              <w:bottom w:val="single" w:sz="4" w:space="0" w:color="auto"/>
              <w:right w:val="single" w:sz="4" w:space="0" w:color="auto"/>
            </w:tcBorders>
            <w:hideMark/>
          </w:tcPr>
          <w:p w14:paraId="63BD188E"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863F1C6"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Г</w:t>
            </w:r>
          </w:p>
        </w:tc>
      </w:tr>
      <w:tr w:rsidR="006F6184" w:rsidRPr="003954ED" w14:paraId="34613B8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C772AEC" w14:textId="77777777" w:rsidR="006F6184" w:rsidRPr="003954ED" w:rsidRDefault="006F6184" w:rsidP="00BB611A">
            <w:pPr>
              <w:rPr>
                <w:rFonts w:ascii="Times New Roman" w:hAnsi="Times New Roman" w:cs="Times New Roman"/>
              </w:rPr>
            </w:pPr>
            <w:r w:rsidRPr="003954ED">
              <w:rPr>
                <w:rFonts w:ascii="Times New Roman" w:hAnsi="Times New Roman" w:cs="Times New Roman"/>
              </w:rPr>
              <w:t>Хемодилуција, албумин, фармаколошка вазодилатација, екстерна контрапулсација и остале неуропротективне терапије немају доказану ефикасност у побољшању исхода и не треба их користити рутински.</w:t>
            </w:r>
          </w:p>
        </w:tc>
        <w:tc>
          <w:tcPr>
            <w:tcW w:w="0" w:type="auto"/>
            <w:tcBorders>
              <w:top w:val="single" w:sz="4" w:space="0" w:color="auto"/>
              <w:left w:val="single" w:sz="4" w:space="0" w:color="auto"/>
              <w:bottom w:val="single" w:sz="4" w:space="0" w:color="auto"/>
              <w:right w:val="single" w:sz="4" w:space="0" w:color="auto"/>
            </w:tcBorders>
            <w:hideMark/>
          </w:tcPr>
          <w:p w14:paraId="62B674A0" w14:textId="77777777" w:rsidR="006F6184" w:rsidRPr="003954ED"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0CA5169D" w14:textId="77777777" w:rsidR="006F6184" w:rsidRPr="003954ED" w:rsidRDefault="006F6184" w:rsidP="00BB611A">
            <w:pPr>
              <w:jc w:val="center"/>
              <w:rPr>
                <w:rFonts w:ascii="Times New Roman" w:hAnsi="Times New Roman" w:cs="Times New Roman"/>
              </w:rPr>
            </w:pPr>
            <w:r w:rsidRPr="003954ED">
              <w:rPr>
                <w:rFonts w:ascii="Times New Roman" w:hAnsi="Times New Roman" w:cs="Times New Roman"/>
              </w:rPr>
              <w:t>В</w:t>
            </w:r>
          </w:p>
        </w:tc>
      </w:tr>
      <w:tr w:rsidR="006F6184" w:rsidRPr="003954ED" w14:paraId="30A02E5B"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1134C618" w14:textId="77777777" w:rsidR="006F6184" w:rsidRPr="00EE767E" w:rsidRDefault="006F6184" w:rsidP="00BB611A">
            <w:pPr>
              <w:jc w:val="center"/>
              <w:rPr>
                <w:rFonts w:ascii="Times New Roman" w:hAnsi="Times New Roman" w:cs="Times New Roman"/>
                <w:lang w:val="sr-Cyrl-RS"/>
              </w:rPr>
            </w:pPr>
            <w:r>
              <w:rPr>
                <w:rFonts w:ascii="Times New Roman" w:hAnsi="Times New Roman" w:cs="Times New Roman"/>
                <w:b/>
                <w:bCs/>
                <w:lang w:val="sr-Cyrl-RS"/>
              </w:rPr>
              <w:t>Опште мере лечења пацијента са акутним исхемијским можданим ударом</w:t>
            </w:r>
          </w:p>
        </w:tc>
      </w:tr>
      <w:tr w:rsidR="006F6184" w:rsidRPr="003954ED" w14:paraId="4289033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C1F3646" w14:textId="77777777" w:rsidR="006F6184" w:rsidRPr="00BA273A" w:rsidRDefault="006F6184" w:rsidP="00BB611A">
            <w:pPr>
              <w:rPr>
                <w:rFonts w:ascii="Times New Roman" w:hAnsi="Times New Roman" w:cs="Times New Roman"/>
              </w:rPr>
            </w:pPr>
            <w:r w:rsidRPr="003954ED">
              <w:rPr>
                <w:rFonts w:ascii="Times New Roman" w:hAnsi="Times New Roman" w:cs="Times New Roman"/>
              </w:rPr>
              <w:t>Процена и збрињавање дисајних путева, вентилације и циркулације је приоритет</w:t>
            </w:r>
          </w:p>
        </w:tc>
        <w:tc>
          <w:tcPr>
            <w:tcW w:w="0" w:type="auto"/>
            <w:tcBorders>
              <w:top w:val="single" w:sz="4" w:space="0" w:color="auto"/>
              <w:left w:val="single" w:sz="4" w:space="0" w:color="auto"/>
              <w:bottom w:val="single" w:sz="4" w:space="0" w:color="auto"/>
              <w:right w:val="single" w:sz="4" w:space="0" w:color="auto"/>
            </w:tcBorders>
            <w:hideMark/>
          </w:tcPr>
          <w:p w14:paraId="2471CD69"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3CE1EE8A"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73F5B9C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D4D4214" w14:textId="77777777" w:rsidR="006F6184" w:rsidRPr="00BA273A" w:rsidRDefault="006F6184" w:rsidP="00BB611A">
            <w:pPr>
              <w:rPr>
                <w:rFonts w:ascii="Times New Roman" w:hAnsi="Times New Roman" w:cs="Times New Roman"/>
              </w:rPr>
            </w:pPr>
            <w:r w:rsidRPr="003954ED">
              <w:rPr>
                <w:rFonts w:ascii="Times New Roman" w:hAnsi="Times New Roman" w:cs="Times New Roman"/>
              </w:rPr>
              <w:t>Размотрити ендотрахеалну интубацију код болесника са Г</w:t>
            </w:r>
            <w:r w:rsidRPr="00BA273A">
              <w:rPr>
                <w:rFonts w:ascii="Times New Roman" w:hAnsi="Times New Roman" w:cs="Times New Roman"/>
              </w:rPr>
              <w:t>К</w:t>
            </w:r>
            <w:r w:rsidRPr="003954ED">
              <w:rPr>
                <w:rFonts w:ascii="Times New Roman" w:hAnsi="Times New Roman" w:cs="Times New Roman"/>
              </w:rPr>
              <w:t>С ≤ 8 или немогућношћу заштите дисајног пута</w:t>
            </w:r>
          </w:p>
        </w:tc>
        <w:tc>
          <w:tcPr>
            <w:tcW w:w="0" w:type="auto"/>
            <w:tcBorders>
              <w:top w:val="single" w:sz="4" w:space="0" w:color="auto"/>
              <w:left w:val="single" w:sz="4" w:space="0" w:color="auto"/>
              <w:bottom w:val="single" w:sz="4" w:space="0" w:color="auto"/>
              <w:right w:val="single" w:sz="4" w:space="0" w:color="auto"/>
            </w:tcBorders>
            <w:hideMark/>
          </w:tcPr>
          <w:p w14:paraId="37ECBEBA"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05DA7A9"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78746C0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4E63BFA" w14:textId="77777777" w:rsidR="006F6184" w:rsidRPr="00BA273A" w:rsidRDefault="006F6184" w:rsidP="00BB611A">
            <w:pPr>
              <w:rPr>
                <w:rFonts w:ascii="Times New Roman" w:hAnsi="Times New Roman" w:cs="Times New Roman"/>
              </w:rPr>
            </w:pPr>
            <w:r w:rsidRPr="003954ED">
              <w:rPr>
                <w:rFonts w:ascii="Times New Roman" w:hAnsi="Times New Roman" w:cs="Times New Roman"/>
              </w:rPr>
              <w:t>Суплементарни кисеоник применити само када је С</w:t>
            </w:r>
            <w:r w:rsidRPr="00BA273A">
              <w:rPr>
                <w:rFonts w:ascii="Times New Roman" w:hAnsi="Times New Roman" w:cs="Times New Roman"/>
              </w:rPr>
              <w:t>ат</w:t>
            </w:r>
            <w:r w:rsidRPr="003954ED">
              <w:rPr>
                <w:rFonts w:ascii="Times New Roman" w:hAnsi="Times New Roman" w:cs="Times New Roman"/>
              </w:rPr>
              <w:t>О₂ &lt; 93%</w:t>
            </w:r>
          </w:p>
        </w:tc>
        <w:tc>
          <w:tcPr>
            <w:tcW w:w="0" w:type="auto"/>
            <w:tcBorders>
              <w:top w:val="single" w:sz="4" w:space="0" w:color="auto"/>
              <w:left w:val="single" w:sz="4" w:space="0" w:color="auto"/>
              <w:bottom w:val="single" w:sz="4" w:space="0" w:color="auto"/>
              <w:right w:val="single" w:sz="4" w:space="0" w:color="auto"/>
            </w:tcBorders>
            <w:hideMark/>
          </w:tcPr>
          <w:p w14:paraId="7F97B05F"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9562272"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1676591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560D85B" w14:textId="77777777" w:rsidR="006F6184" w:rsidRPr="00BA273A" w:rsidRDefault="006F6184" w:rsidP="00BB611A">
            <w:pPr>
              <w:rPr>
                <w:rFonts w:ascii="Times New Roman" w:hAnsi="Times New Roman" w:cs="Times New Roman"/>
              </w:rPr>
            </w:pPr>
            <w:r w:rsidRPr="003954ED">
              <w:rPr>
                <w:rFonts w:ascii="Times New Roman" w:hAnsi="Times New Roman" w:cs="Times New Roman"/>
              </w:rPr>
              <w:t>Одржавати циљну сатурацију 94–96% (или 88–92% код ризика од хиперкапније)</w:t>
            </w:r>
          </w:p>
        </w:tc>
        <w:tc>
          <w:tcPr>
            <w:tcW w:w="0" w:type="auto"/>
            <w:tcBorders>
              <w:top w:val="single" w:sz="4" w:space="0" w:color="auto"/>
              <w:left w:val="single" w:sz="4" w:space="0" w:color="auto"/>
              <w:bottom w:val="single" w:sz="4" w:space="0" w:color="auto"/>
              <w:right w:val="single" w:sz="4" w:space="0" w:color="auto"/>
            </w:tcBorders>
            <w:hideMark/>
          </w:tcPr>
          <w:p w14:paraId="0F58DB20"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5EDB19B7"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А</w:t>
            </w:r>
          </w:p>
        </w:tc>
      </w:tr>
      <w:tr w:rsidR="006F6184" w:rsidRPr="003954ED" w14:paraId="12199D9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543EE57" w14:textId="77777777" w:rsidR="006F6184" w:rsidRPr="00BA273A" w:rsidRDefault="006F6184" w:rsidP="00BB611A">
            <w:pPr>
              <w:rPr>
                <w:rFonts w:ascii="Times New Roman" w:hAnsi="Times New Roman" w:cs="Times New Roman"/>
              </w:rPr>
            </w:pPr>
            <w:r w:rsidRPr="003954ED">
              <w:rPr>
                <w:rFonts w:ascii="Times New Roman" w:hAnsi="Times New Roman" w:cs="Times New Roman"/>
              </w:rPr>
              <w:t xml:space="preserve">Хипербарична оксигенација није препоручена код </w:t>
            </w:r>
            <w:r w:rsidRPr="00BA273A">
              <w:rPr>
                <w:rFonts w:ascii="Times New Roman" w:hAnsi="Times New Roman" w:cs="Times New Roman"/>
              </w:rPr>
              <w:t>АИМУ</w:t>
            </w:r>
            <w:r w:rsidRPr="003954ED">
              <w:rPr>
                <w:rFonts w:ascii="Times New Roman" w:hAnsi="Times New Roman" w:cs="Times New Roman"/>
              </w:rPr>
              <w:t>, осим код церебралне ваздушне емболије</w:t>
            </w:r>
          </w:p>
        </w:tc>
        <w:tc>
          <w:tcPr>
            <w:tcW w:w="0" w:type="auto"/>
            <w:tcBorders>
              <w:top w:val="single" w:sz="4" w:space="0" w:color="auto"/>
              <w:left w:val="single" w:sz="4" w:space="0" w:color="auto"/>
              <w:bottom w:val="single" w:sz="4" w:space="0" w:color="auto"/>
              <w:right w:val="single" w:sz="4" w:space="0" w:color="auto"/>
            </w:tcBorders>
            <w:hideMark/>
          </w:tcPr>
          <w:p w14:paraId="2A1B618A"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779AE1E" w14:textId="77777777" w:rsidR="006F6184" w:rsidRPr="00BA273A" w:rsidRDefault="006F6184" w:rsidP="00BB611A">
            <w:pPr>
              <w:jc w:val="center"/>
              <w:rPr>
                <w:rFonts w:ascii="Times New Roman" w:hAnsi="Times New Roman" w:cs="Times New Roman"/>
              </w:rPr>
            </w:pPr>
            <w:r w:rsidRPr="003954ED">
              <w:rPr>
                <w:rFonts w:ascii="Times New Roman" w:hAnsi="Times New Roman" w:cs="Times New Roman"/>
              </w:rPr>
              <w:t>В</w:t>
            </w:r>
          </w:p>
        </w:tc>
      </w:tr>
      <w:tr w:rsidR="006F6184" w:rsidRPr="00176437" w14:paraId="4172C54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BBEE0CC" w14:textId="77777777" w:rsidR="006F6184" w:rsidRPr="00176437" w:rsidRDefault="006F6184" w:rsidP="00BB611A">
            <w:pPr>
              <w:rPr>
                <w:rFonts w:ascii="Times New Roman" w:hAnsi="Times New Roman" w:cs="Times New Roman"/>
              </w:rPr>
            </w:pPr>
            <w:r w:rsidRPr="00176437">
              <w:rPr>
                <w:rFonts w:ascii="Times New Roman" w:hAnsi="Times New Roman" w:cs="Times New Roman"/>
              </w:rPr>
              <w:t>У прехоспиталној фази, код сумње на мождани удар, не препоручује се рутинско снижавање артеријског притиска.</w:t>
            </w:r>
          </w:p>
        </w:tc>
        <w:tc>
          <w:tcPr>
            <w:tcW w:w="0" w:type="auto"/>
            <w:tcBorders>
              <w:top w:val="single" w:sz="4" w:space="0" w:color="auto"/>
              <w:left w:val="single" w:sz="4" w:space="0" w:color="auto"/>
              <w:bottom w:val="single" w:sz="4" w:space="0" w:color="auto"/>
              <w:right w:val="single" w:sz="4" w:space="0" w:color="auto"/>
            </w:tcBorders>
            <w:hideMark/>
          </w:tcPr>
          <w:p w14:paraId="64C2EE7D" w14:textId="77777777" w:rsidR="006F6184" w:rsidRPr="00176437"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25441F55" w14:textId="77777777" w:rsidR="006F6184" w:rsidRPr="00176437"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062B6A4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B067CD2" w14:textId="77777777" w:rsidR="006F6184" w:rsidRPr="00176437" w:rsidRDefault="006F6184" w:rsidP="00BB611A">
            <w:pPr>
              <w:rPr>
                <w:rFonts w:ascii="Times New Roman" w:hAnsi="Times New Roman" w:cs="Times New Roman"/>
              </w:rPr>
            </w:pPr>
            <w:r w:rsidRPr="00176437">
              <w:rPr>
                <w:rFonts w:ascii="Times New Roman" w:hAnsi="Times New Roman" w:cs="Times New Roman"/>
              </w:rPr>
              <w:t>Код АИМУ без реперфузионе терапије и АП &lt;</w:t>
            </w:r>
            <w:r w:rsidRPr="00BA273A">
              <w:rPr>
                <w:rFonts w:ascii="Times New Roman" w:hAnsi="Times New Roman" w:cs="Times New Roman"/>
              </w:rPr>
              <w:t>220/110mmHg</w:t>
            </w:r>
            <w:r w:rsidRPr="00176437">
              <w:rPr>
                <w:rFonts w:ascii="Times New Roman" w:hAnsi="Times New Roman" w:cs="Times New Roman"/>
              </w:rPr>
              <w:t xml:space="preserve">, не препоручује се рутинско снижавање АП током првих 24 </w:t>
            </w:r>
            <w:r w:rsidRPr="00BA273A">
              <w:rPr>
                <w:rFonts w:ascii="Times New Roman" w:hAnsi="Times New Roman" w:cs="Times New Roman"/>
              </w:rPr>
              <w:t>сата</w:t>
            </w:r>
            <w:r w:rsidRPr="00176437">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72EF6A30" w14:textId="77777777" w:rsidR="006F6184" w:rsidRPr="00176437"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5C9B4D6" w14:textId="77777777" w:rsidR="006F6184" w:rsidRPr="00176437"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0380B9B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A982AC3" w14:textId="77777777" w:rsidR="006F6184" w:rsidRPr="00176437" w:rsidRDefault="006F6184" w:rsidP="00BB611A">
            <w:pPr>
              <w:rPr>
                <w:rFonts w:ascii="Times New Roman" w:hAnsi="Times New Roman" w:cs="Times New Roman"/>
              </w:rPr>
            </w:pPr>
            <w:r w:rsidRPr="00176437">
              <w:rPr>
                <w:rFonts w:ascii="Times New Roman" w:hAnsi="Times New Roman" w:cs="Times New Roman"/>
              </w:rPr>
              <w:t>Код АИМУ без реперфузионе терапије и АП &gt;</w:t>
            </w:r>
            <w:r w:rsidRPr="00BA273A">
              <w:rPr>
                <w:rFonts w:ascii="Times New Roman" w:hAnsi="Times New Roman" w:cs="Times New Roman"/>
              </w:rPr>
              <w:t>220/120mmHg</w:t>
            </w:r>
            <w:r w:rsidRPr="00176437">
              <w:rPr>
                <w:rFonts w:ascii="Times New Roman" w:hAnsi="Times New Roman" w:cs="Times New Roman"/>
              </w:rPr>
              <w:t xml:space="preserve">, може се размотрити постепено снижење АП </w:t>
            </w:r>
            <w:r>
              <w:rPr>
                <w:rFonts w:ascii="Times New Roman" w:hAnsi="Times New Roman" w:cs="Times New Roman"/>
                <w:lang w:val="sr-Cyrl-RS"/>
              </w:rPr>
              <w:t>(</w:t>
            </w:r>
            <w:r w:rsidRPr="00176437">
              <w:rPr>
                <w:rFonts w:ascii="Times New Roman" w:hAnsi="Times New Roman" w:cs="Times New Roman"/>
              </w:rPr>
              <w:t>≤15%</w:t>
            </w:r>
            <w:r>
              <w:rPr>
                <w:rFonts w:ascii="Times New Roman" w:hAnsi="Times New Roman" w:cs="Times New Roman"/>
                <w:lang w:val="sr-Cyrl-RS"/>
              </w:rPr>
              <w:t>)</w:t>
            </w:r>
            <w:r w:rsidRPr="00176437">
              <w:rPr>
                <w:rFonts w:ascii="Times New Roman" w:hAnsi="Times New Roman" w:cs="Times New Roman"/>
              </w:rPr>
              <w:t xml:space="preserve"> у прва 24 </w:t>
            </w:r>
            <w:r w:rsidRPr="00BA273A">
              <w:rPr>
                <w:rFonts w:ascii="Times New Roman" w:hAnsi="Times New Roman" w:cs="Times New Roman"/>
              </w:rPr>
              <w:t>сата</w:t>
            </w:r>
            <w:r w:rsidRPr="00176437">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4AAD4AF0" w14:textId="77777777" w:rsidR="006F6184" w:rsidRPr="00176437"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7520B9B1" w14:textId="77777777" w:rsidR="006F6184" w:rsidRPr="00176437"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74BC291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C6118B6" w14:textId="77777777" w:rsidR="006F6184" w:rsidRPr="00176437" w:rsidRDefault="006F6184" w:rsidP="00BB611A">
            <w:pPr>
              <w:rPr>
                <w:rFonts w:ascii="Times New Roman" w:hAnsi="Times New Roman" w:cs="Times New Roman"/>
              </w:rPr>
            </w:pPr>
            <w:r w:rsidRPr="00176437">
              <w:rPr>
                <w:rFonts w:ascii="Times New Roman" w:hAnsi="Times New Roman" w:cs="Times New Roman"/>
              </w:rPr>
              <w:t>Пре ИВТ, артеријски притисак мора бити &lt;</w:t>
            </w:r>
            <w:r w:rsidRPr="00BA273A">
              <w:rPr>
                <w:rFonts w:ascii="Times New Roman" w:hAnsi="Times New Roman" w:cs="Times New Roman"/>
              </w:rPr>
              <w:t>185/110mmHg</w:t>
            </w:r>
            <w:r w:rsidRPr="00176437">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33FDF4A8" w14:textId="77777777" w:rsidR="006F6184" w:rsidRPr="00176437"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09F924C" w14:textId="77777777" w:rsidR="006F6184" w:rsidRPr="00176437"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107E79E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181ACD3" w14:textId="77777777" w:rsidR="006F6184" w:rsidRPr="00176437" w:rsidRDefault="006F6184" w:rsidP="00BB611A">
            <w:pPr>
              <w:rPr>
                <w:rFonts w:ascii="Times New Roman" w:hAnsi="Times New Roman" w:cs="Times New Roman"/>
              </w:rPr>
            </w:pPr>
            <w:r w:rsidRPr="00176437">
              <w:rPr>
                <w:rFonts w:ascii="Times New Roman" w:hAnsi="Times New Roman" w:cs="Times New Roman"/>
              </w:rPr>
              <w:t xml:space="preserve">Током ИВТ и првих 24 </w:t>
            </w:r>
            <w:r w:rsidRPr="00BA273A">
              <w:rPr>
                <w:rFonts w:ascii="Times New Roman" w:hAnsi="Times New Roman" w:cs="Times New Roman"/>
              </w:rPr>
              <w:t>сата</w:t>
            </w:r>
            <w:r w:rsidRPr="00176437">
              <w:rPr>
                <w:rFonts w:ascii="Times New Roman" w:hAnsi="Times New Roman" w:cs="Times New Roman"/>
              </w:rPr>
              <w:t xml:space="preserve"> након ИВТ, </w:t>
            </w:r>
            <w:r w:rsidRPr="00BA273A">
              <w:rPr>
                <w:rFonts w:ascii="Times New Roman" w:hAnsi="Times New Roman" w:cs="Times New Roman"/>
              </w:rPr>
              <w:t xml:space="preserve">потребно је </w:t>
            </w:r>
            <w:r w:rsidRPr="00176437">
              <w:rPr>
                <w:rFonts w:ascii="Times New Roman" w:hAnsi="Times New Roman" w:cs="Times New Roman"/>
              </w:rPr>
              <w:t xml:space="preserve">одржавати АП </w:t>
            </w:r>
            <w:r w:rsidRPr="00BA273A">
              <w:rPr>
                <w:rFonts w:ascii="Times New Roman" w:hAnsi="Times New Roman" w:cs="Times New Roman"/>
              </w:rPr>
              <w:t>&lt;180/105mmHg</w:t>
            </w:r>
            <w:r w:rsidRPr="00176437">
              <w:rPr>
                <w:rFonts w:ascii="Times New Roman" w:hAnsi="Times New Roman" w:cs="Times New Roman"/>
              </w:rPr>
              <w:t>; не препоручује се интензивн</w:t>
            </w:r>
            <w:r w:rsidRPr="00BA273A">
              <w:rPr>
                <w:rFonts w:ascii="Times New Roman" w:hAnsi="Times New Roman" w:cs="Times New Roman"/>
              </w:rPr>
              <w:t>о снижавање</w:t>
            </w:r>
            <w:r w:rsidRPr="00176437">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16D00787" w14:textId="77777777" w:rsidR="006F6184" w:rsidRPr="00176437"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45BD76AC" w14:textId="77777777" w:rsidR="006F6184" w:rsidRPr="00176437"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313B32B1"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F176F74"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 xml:space="preserve">Током и у првих 24 </w:t>
            </w:r>
            <w:r w:rsidRPr="00BA273A">
              <w:rPr>
                <w:rFonts w:ascii="Times New Roman" w:hAnsi="Times New Roman" w:cs="Times New Roman"/>
              </w:rPr>
              <w:t xml:space="preserve">сата </w:t>
            </w:r>
            <w:r w:rsidRPr="00176437">
              <w:rPr>
                <w:rFonts w:ascii="Times New Roman" w:hAnsi="Times New Roman" w:cs="Times New Roman"/>
              </w:rPr>
              <w:t>након МТ (без обзира на успех реперфузије), одржавати АП &lt;</w:t>
            </w:r>
            <w:r w:rsidRPr="00BA273A">
              <w:rPr>
                <w:rFonts w:ascii="Times New Roman" w:hAnsi="Times New Roman" w:cs="Times New Roman"/>
              </w:rPr>
              <w:t>180/105mmHg.</w:t>
            </w:r>
          </w:p>
        </w:tc>
        <w:tc>
          <w:tcPr>
            <w:tcW w:w="0" w:type="auto"/>
            <w:tcBorders>
              <w:top w:val="single" w:sz="4" w:space="0" w:color="auto"/>
              <w:left w:val="single" w:sz="4" w:space="0" w:color="auto"/>
              <w:bottom w:val="single" w:sz="4" w:space="0" w:color="auto"/>
              <w:right w:val="single" w:sz="4" w:space="0" w:color="auto"/>
            </w:tcBorders>
            <w:hideMark/>
          </w:tcPr>
          <w:p w14:paraId="211B9B7F" w14:textId="77777777" w:rsidR="006F6184" w:rsidRPr="00176437"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B290F42" w14:textId="77777777" w:rsidR="006F6184" w:rsidRPr="00176437"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62A048A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714705D" w14:textId="77777777" w:rsidR="006F6184" w:rsidRPr="00176437" w:rsidRDefault="006F6184" w:rsidP="00BB611A">
            <w:pPr>
              <w:rPr>
                <w:rFonts w:ascii="Times New Roman" w:hAnsi="Times New Roman" w:cs="Times New Roman"/>
              </w:rPr>
            </w:pPr>
            <w:r w:rsidRPr="00176437">
              <w:rPr>
                <w:rFonts w:ascii="Times New Roman" w:hAnsi="Times New Roman" w:cs="Times New Roman"/>
              </w:rPr>
              <w:lastRenderedPageBreak/>
              <w:t>Након успешне реперфузије (мТИЦИ ≥2б/3), не препоручује се снижавање систолног АП &lt;</w:t>
            </w:r>
            <w:r w:rsidRPr="00BA273A">
              <w:rPr>
                <w:rFonts w:ascii="Times New Roman" w:hAnsi="Times New Roman" w:cs="Times New Roman"/>
              </w:rPr>
              <w:t>140mmHg</w:t>
            </w:r>
            <w:r w:rsidRPr="00176437">
              <w:rPr>
                <w:rFonts w:ascii="Times New Roman" w:hAnsi="Times New Roman" w:cs="Times New Roman"/>
              </w:rPr>
              <w:t xml:space="preserve"> током првих 72 </w:t>
            </w:r>
            <w:r w:rsidRPr="00BA273A">
              <w:rPr>
                <w:rFonts w:ascii="Times New Roman" w:hAnsi="Times New Roman" w:cs="Times New Roman"/>
              </w:rPr>
              <w:t>сата</w:t>
            </w:r>
            <w:r w:rsidRPr="00176437">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hideMark/>
          </w:tcPr>
          <w:p w14:paraId="7627853C" w14:textId="77777777" w:rsidR="006F6184" w:rsidRPr="00176437"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52F4CC0" w14:textId="77777777" w:rsidR="006F6184" w:rsidRPr="00176437" w:rsidRDefault="006F6184" w:rsidP="00BB611A">
            <w:pPr>
              <w:jc w:val="center"/>
              <w:rPr>
                <w:rFonts w:ascii="Times New Roman" w:hAnsi="Times New Roman" w:cs="Times New Roman"/>
              </w:rPr>
            </w:pPr>
            <w:r w:rsidRPr="00176437">
              <w:rPr>
                <w:rFonts w:ascii="Times New Roman" w:hAnsi="Times New Roman" w:cs="Times New Roman"/>
              </w:rPr>
              <w:t>Г</w:t>
            </w:r>
          </w:p>
        </w:tc>
      </w:tr>
      <w:tr w:rsidR="006F6184" w:rsidRPr="00176437" w14:paraId="04D1185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A0F0B06" w14:textId="77777777" w:rsidR="006F6184" w:rsidRPr="00176437" w:rsidRDefault="006F6184" w:rsidP="00BB611A">
            <w:pPr>
              <w:rPr>
                <w:rFonts w:ascii="Times New Roman" w:hAnsi="Times New Roman" w:cs="Times New Roman"/>
              </w:rPr>
            </w:pPr>
            <w:r w:rsidRPr="00176437">
              <w:rPr>
                <w:rFonts w:ascii="Times New Roman" w:hAnsi="Times New Roman" w:cs="Times New Roman"/>
              </w:rPr>
              <w:t>Током МТ процедуре, избегавати пад систолног АП ≥10% у односу на базални.</w:t>
            </w:r>
          </w:p>
        </w:tc>
        <w:tc>
          <w:tcPr>
            <w:tcW w:w="0" w:type="auto"/>
            <w:tcBorders>
              <w:top w:val="single" w:sz="4" w:space="0" w:color="auto"/>
              <w:left w:val="single" w:sz="4" w:space="0" w:color="auto"/>
              <w:bottom w:val="single" w:sz="4" w:space="0" w:color="auto"/>
              <w:right w:val="single" w:sz="4" w:space="0" w:color="auto"/>
            </w:tcBorders>
            <w:hideMark/>
          </w:tcPr>
          <w:p w14:paraId="6E26CA68" w14:textId="77777777" w:rsidR="006F6184" w:rsidRPr="00176437"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12FE0D4" w14:textId="77777777" w:rsidR="006F6184" w:rsidRPr="00176437"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43FC85F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49F3D42" w14:textId="77777777" w:rsidR="006F6184" w:rsidRPr="00176437" w:rsidRDefault="006F6184" w:rsidP="00BB611A">
            <w:pPr>
              <w:rPr>
                <w:rFonts w:ascii="Times New Roman" w:hAnsi="Times New Roman" w:cs="Times New Roman"/>
              </w:rPr>
            </w:pPr>
            <w:r w:rsidRPr="00176437">
              <w:rPr>
                <w:rFonts w:ascii="Times New Roman" w:hAnsi="Times New Roman" w:cs="Times New Roman"/>
              </w:rPr>
              <w:t>Индукована хипертензија се не препоручује рутински; може се размотрити само код јасног хемодинамског погоршања уз стриктан мониторинг.</w:t>
            </w:r>
          </w:p>
        </w:tc>
        <w:tc>
          <w:tcPr>
            <w:tcW w:w="0" w:type="auto"/>
            <w:tcBorders>
              <w:top w:val="single" w:sz="4" w:space="0" w:color="auto"/>
              <w:left w:val="single" w:sz="4" w:space="0" w:color="auto"/>
              <w:bottom w:val="single" w:sz="4" w:space="0" w:color="auto"/>
              <w:right w:val="single" w:sz="4" w:space="0" w:color="auto"/>
            </w:tcBorders>
            <w:hideMark/>
          </w:tcPr>
          <w:p w14:paraId="4BFDF8A6" w14:textId="77777777" w:rsidR="006F6184" w:rsidRPr="00176437"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938D2D1" w14:textId="77777777" w:rsidR="006F6184" w:rsidRPr="00176437" w:rsidRDefault="006F6184" w:rsidP="00BB611A">
            <w:pPr>
              <w:jc w:val="center"/>
              <w:rPr>
                <w:rFonts w:ascii="Times New Roman" w:hAnsi="Times New Roman" w:cs="Times New Roman"/>
              </w:rPr>
            </w:pPr>
            <w:r w:rsidRPr="00176437">
              <w:rPr>
                <w:rFonts w:ascii="Times New Roman" w:hAnsi="Times New Roman" w:cs="Times New Roman"/>
              </w:rPr>
              <w:t>В</w:t>
            </w:r>
          </w:p>
        </w:tc>
      </w:tr>
      <w:tr w:rsidR="006F6184" w:rsidRPr="00176437" w14:paraId="4708076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9AB95F1" w14:textId="77777777" w:rsidR="006F6184" w:rsidRPr="00176437" w:rsidRDefault="006F6184" w:rsidP="00BB611A">
            <w:pPr>
              <w:rPr>
                <w:rFonts w:ascii="Times New Roman" w:hAnsi="Times New Roman" w:cs="Times New Roman"/>
              </w:rPr>
            </w:pPr>
            <w:r w:rsidRPr="00176437">
              <w:rPr>
                <w:rFonts w:ascii="Times New Roman" w:hAnsi="Times New Roman" w:cs="Times New Roman"/>
              </w:rPr>
              <w:t>Наставак претходне антихипертензивне терапије није рутински препоручен; одлука треба бити индивидуализована</w:t>
            </w:r>
          </w:p>
        </w:tc>
        <w:tc>
          <w:tcPr>
            <w:tcW w:w="0" w:type="auto"/>
            <w:tcBorders>
              <w:top w:val="single" w:sz="4" w:space="0" w:color="auto"/>
              <w:left w:val="single" w:sz="4" w:space="0" w:color="auto"/>
              <w:bottom w:val="single" w:sz="4" w:space="0" w:color="auto"/>
              <w:right w:val="single" w:sz="4" w:space="0" w:color="auto"/>
            </w:tcBorders>
            <w:hideMark/>
          </w:tcPr>
          <w:p w14:paraId="56A41026" w14:textId="77777777" w:rsidR="006F6184" w:rsidRPr="00176437"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F0C5439" w14:textId="77777777" w:rsidR="006F6184" w:rsidRPr="00176437"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7200693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A115F54"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Идентификовати и лечити узроке хипертермије; рутински трагати за инфекцијама и другим реверзибилним узроцима повишене температуре.</w:t>
            </w:r>
          </w:p>
        </w:tc>
        <w:tc>
          <w:tcPr>
            <w:tcW w:w="0" w:type="auto"/>
            <w:tcBorders>
              <w:top w:val="single" w:sz="4" w:space="0" w:color="auto"/>
              <w:left w:val="single" w:sz="4" w:space="0" w:color="auto"/>
              <w:bottom w:val="single" w:sz="4" w:space="0" w:color="auto"/>
              <w:right w:val="single" w:sz="4" w:space="0" w:color="auto"/>
            </w:tcBorders>
            <w:hideMark/>
          </w:tcPr>
          <w:p w14:paraId="2782C99F"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5F7DA3C3"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01BE0FF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4D19371"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Примена антипиретика (парацетамол) када телесна температура пређе 38°Ц ради нормализације температуре.</w:t>
            </w:r>
          </w:p>
        </w:tc>
        <w:tc>
          <w:tcPr>
            <w:tcW w:w="0" w:type="auto"/>
            <w:tcBorders>
              <w:top w:val="single" w:sz="4" w:space="0" w:color="auto"/>
              <w:left w:val="single" w:sz="4" w:space="0" w:color="auto"/>
              <w:bottom w:val="single" w:sz="4" w:space="0" w:color="auto"/>
              <w:right w:val="single" w:sz="4" w:space="0" w:color="auto"/>
            </w:tcBorders>
            <w:hideMark/>
          </w:tcPr>
          <w:p w14:paraId="47120089"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8AB613D"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1D2F0C3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3784AE7"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Индукована хипотермија се не препоручује рутински код АИМУ због недостатка доказане користи и повећаног ризика од инфекција.</w:t>
            </w:r>
          </w:p>
        </w:tc>
        <w:tc>
          <w:tcPr>
            <w:tcW w:w="0" w:type="auto"/>
            <w:tcBorders>
              <w:top w:val="single" w:sz="4" w:space="0" w:color="auto"/>
              <w:left w:val="single" w:sz="4" w:space="0" w:color="auto"/>
              <w:bottom w:val="single" w:sz="4" w:space="0" w:color="auto"/>
              <w:right w:val="single" w:sz="4" w:space="0" w:color="auto"/>
            </w:tcBorders>
            <w:hideMark/>
          </w:tcPr>
          <w:p w14:paraId="68DE72A2"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8E0A537"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Г</w:t>
            </w:r>
          </w:p>
        </w:tc>
      </w:tr>
      <w:tr w:rsidR="006F6184" w:rsidRPr="00176437" w14:paraId="3DCCDBC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0F38C24"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 xml:space="preserve">У акутној фази потребно је одржавати гликемију у циљном опсегу </w:t>
            </w:r>
            <w:r w:rsidRPr="003B53A4">
              <w:rPr>
                <w:rFonts w:ascii="Times New Roman" w:hAnsi="Times New Roman" w:cs="Times New Roman"/>
                <w:i/>
                <w:iCs/>
              </w:rPr>
              <w:t>7.8–10.0mmol/l</w:t>
            </w:r>
            <w:r>
              <w:rPr>
                <w:rFonts w:ascii="Times New Roman" w:hAnsi="Times New Roman" w:cs="Times New Roman"/>
              </w:rPr>
              <w:t xml:space="preserve"> </w:t>
            </w:r>
            <w:r w:rsidRPr="00176437">
              <w:rPr>
                <w:rFonts w:ascii="Times New Roman" w:hAnsi="Times New Roman" w:cs="Times New Roman"/>
              </w:rPr>
              <w:t>уз избегавање хипогликемије.</w:t>
            </w:r>
          </w:p>
        </w:tc>
        <w:tc>
          <w:tcPr>
            <w:tcW w:w="0" w:type="auto"/>
            <w:tcBorders>
              <w:top w:val="single" w:sz="4" w:space="0" w:color="auto"/>
              <w:left w:val="single" w:sz="4" w:space="0" w:color="auto"/>
              <w:bottom w:val="single" w:sz="4" w:space="0" w:color="auto"/>
              <w:right w:val="single" w:sz="4" w:space="0" w:color="auto"/>
            </w:tcBorders>
            <w:hideMark/>
          </w:tcPr>
          <w:p w14:paraId="0A5420D7"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587C90D3"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3F6CA52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7171A35"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Не препоручује се интензивна интравенска</w:t>
            </w:r>
            <w:r w:rsidRPr="00BA273A">
              <w:rPr>
                <w:rFonts w:ascii="Times New Roman" w:hAnsi="Times New Roman" w:cs="Times New Roman"/>
              </w:rPr>
              <w:t xml:space="preserve"> примена инсулина </w:t>
            </w:r>
            <w:r w:rsidRPr="00176437">
              <w:rPr>
                <w:rFonts w:ascii="Times New Roman" w:hAnsi="Times New Roman" w:cs="Times New Roman"/>
              </w:rPr>
              <w:t>са циљем строге нормогликемије.</w:t>
            </w:r>
          </w:p>
        </w:tc>
        <w:tc>
          <w:tcPr>
            <w:tcW w:w="0" w:type="auto"/>
            <w:tcBorders>
              <w:top w:val="single" w:sz="4" w:space="0" w:color="auto"/>
              <w:left w:val="single" w:sz="4" w:space="0" w:color="auto"/>
              <w:bottom w:val="single" w:sz="4" w:space="0" w:color="auto"/>
              <w:right w:val="single" w:sz="4" w:space="0" w:color="auto"/>
            </w:tcBorders>
            <w:hideMark/>
          </w:tcPr>
          <w:p w14:paraId="4C554BB4"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F461A52"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В</w:t>
            </w:r>
          </w:p>
        </w:tc>
      </w:tr>
      <w:tr w:rsidR="006F6184" w:rsidRPr="00176437" w14:paraId="177503E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608188A"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 xml:space="preserve">Сви пацијенти са </w:t>
            </w:r>
            <w:r w:rsidRPr="00BA273A">
              <w:rPr>
                <w:rFonts w:ascii="Times New Roman" w:hAnsi="Times New Roman" w:cs="Times New Roman"/>
              </w:rPr>
              <w:t xml:space="preserve">АИМУ </w:t>
            </w:r>
            <w:r w:rsidRPr="00176437">
              <w:rPr>
                <w:rFonts w:ascii="Times New Roman" w:hAnsi="Times New Roman" w:cs="Times New Roman"/>
              </w:rPr>
              <w:t>морају проћи скрининг гутања пре првог оралног уноса хране, течности или лекова.</w:t>
            </w:r>
          </w:p>
        </w:tc>
        <w:tc>
          <w:tcPr>
            <w:tcW w:w="0" w:type="auto"/>
            <w:tcBorders>
              <w:top w:val="single" w:sz="4" w:space="0" w:color="auto"/>
              <w:left w:val="single" w:sz="4" w:space="0" w:color="auto"/>
              <w:bottom w:val="single" w:sz="4" w:space="0" w:color="auto"/>
              <w:right w:val="single" w:sz="4" w:space="0" w:color="auto"/>
            </w:tcBorders>
            <w:hideMark/>
          </w:tcPr>
          <w:p w14:paraId="3FA24465"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4F269D7F"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3CD0A06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F247F6C"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Скрининг гутања треба да спроводи логопед или друго особље обучено за процену гутања.</w:t>
            </w:r>
          </w:p>
        </w:tc>
        <w:tc>
          <w:tcPr>
            <w:tcW w:w="0" w:type="auto"/>
            <w:tcBorders>
              <w:top w:val="single" w:sz="4" w:space="0" w:color="auto"/>
              <w:left w:val="single" w:sz="4" w:space="0" w:color="auto"/>
              <w:bottom w:val="single" w:sz="4" w:space="0" w:color="auto"/>
              <w:right w:val="single" w:sz="4" w:space="0" w:color="auto"/>
            </w:tcBorders>
            <w:hideMark/>
          </w:tcPr>
          <w:p w14:paraId="36395AC1"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515B7627"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0D62EC2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AA6F214"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Код пацијената са сумњом на аспирацију или сложен поремећај гутања препоручује се инструментална процена.</w:t>
            </w:r>
          </w:p>
        </w:tc>
        <w:tc>
          <w:tcPr>
            <w:tcW w:w="0" w:type="auto"/>
            <w:tcBorders>
              <w:top w:val="single" w:sz="4" w:space="0" w:color="auto"/>
              <w:left w:val="single" w:sz="4" w:space="0" w:color="auto"/>
              <w:bottom w:val="single" w:sz="4" w:space="0" w:color="auto"/>
              <w:right w:val="single" w:sz="4" w:space="0" w:color="auto"/>
            </w:tcBorders>
            <w:hideMark/>
          </w:tcPr>
          <w:p w14:paraId="61A1AE7F"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2B0380C"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4CE19B6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709FB5E"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Стандардизовани протоколи оралне хигијене се препоручују као додатна мера за смањење ризика аспирационе пнеумоније.</w:t>
            </w:r>
          </w:p>
        </w:tc>
        <w:tc>
          <w:tcPr>
            <w:tcW w:w="0" w:type="auto"/>
            <w:tcBorders>
              <w:top w:val="single" w:sz="4" w:space="0" w:color="auto"/>
              <w:left w:val="single" w:sz="4" w:space="0" w:color="auto"/>
              <w:bottom w:val="single" w:sz="4" w:space="0" w:color="auto"/>
              <w:right w:val="single" w:sz="4" w:space="0" w:color="auto"/>
            </w:tcBorders>
            <w:hideMark/>
          </w:tcPr>
          <w:p w14:paraId="44FD1A44"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CE589BB"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7D0E553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613C1C5"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lastRenderedPageBreak/>
              <w:t>Модификација исхране (прилагођена текстура хране, густина течности) и адекватно позиционирање пацијента обавезни су код свих пацијената са потврђеном дисфагијом.</w:t>
            </w:r>
          </w:p>
        </w:tc>
        <w:tc>
          <w:tcPr>
            <w:tcW w:w="0" w:type="auto"/>
            <w:tcBorders>
              <w:top w:val="single" w:sz="4" w:space="0" w:color="auto"/>
              <w:left w:val="single" w:sz="4" w:space="0" w:color="auto"/>
              <w:bottom w:val="single" w:sz="4" w:space="0" w:color="auto"/>
              <w:right w:val="single" w:sz="4" w:space="0" w:color="auto"/>
            </w:tcBorders>
            <w:hideMark/>
          </w:tcPr>
          <w:p w14:paraId="3EFD6601"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1A3EFA20"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76BAAA1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9E83D02"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Процену гутања треба поновити током хоспитализације, нарочито у првих 72 сата, због могућих промена неуролошког статуса.</w:t>
            </w:r>
          </w:p>
        </w:tc>
        <w:tc>
          <w:tcPr>
            <w:tcW w:w="0" w:type="auto"/>
            <w:tcBorders>
              <w:top w:val="single" w:sz="4" w:space="0" w:color="auto"/>
              <w:left w:val="single" w:sz="4" w:space="0" w:color="auto"/>
              <w:bottom w:val="single" w:sz="4" w:space="0" w:color="auto"/>
              <w:right w:val="single" w:sz="4" w:space="0" w:color="auto"/>
            </w:tcBorders>
            <w:hideMark/>
          </w:tcPr>
          <w:p w14:paraId="4D792C59"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3CA73C22"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56B633CC"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721CD221" w14:textId="77777777" w:rsidR="006F6184" w:rsidRPr="00EE767E" w:rsidRDefault="006F6184" w:rsidP="00BB611A">
            <w:pPr>
              <w:jc w:val="center"/>
              <w:rPr>
                <w:rFonts w:ascii="Times New Roman" w:hAnsi="Times New Roman" w:cs="Times New Roman"/>
                <w:b/>
                <w:bCs/>
                <w:lang w:val="sr-Cyrl-RS"/>
              </w:rPr>
            </w:pPr>
            <w:r w:rsidRPr="00EE767E">
              <w:rPr>
                <w:rFonts w:ascii="Times New Roman" w:hAnsi="Times New Roman" w:cs="Times New Roman"/>
                <w:b/>
                <w:bCs/>
              </w:rPr>
              <w:t>Третман компликација акутног исхемијског можданог удара</w:t>
            </w:r>
            <w:r>
              <w:rPr>
                <w:rFonts w:ascii="Times New Roman" w:hAnsi="Times New Roman" w:cs="Times New Roman"/>
                <w:b/>
                <w:bCs/>
                <w:lang w:val="sr-Cyrl-RS"/>
              </w:rPr>
              <w:t xml:space="preserve"> – мождани едем</w:t>
            </w:r>
          </w:p>
        </w:tc>
      </w:tr>
      <w:tr w:rsidR="006F6184" w:rsidRPr="00176437" w14:paraId="10E1409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6EE0409"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Рани разговор са пацијентом (када је могуће) и породицом о могућим исходима, прогнози и терапијским опцијама, нарочито када се разматрају инвазивне интервенције.</w:t>
            </w:r>
          </w:p>
        </w:tc>
        <w:tc>
          <w:tcPr>
            <w:tcW w:w="0" w:type="auto"/>
            <w:tcBorders>
              <w:top w:val="single" w:sz="4" w:space="0" w:color="auto"/>
              <w:left w:val="single" w:sz="4" w:space="0" w:color="auto"/>
              <w:bottom w:val="single" w:sz="4" w:space="0" w:color="auto"/>
              <w:right w:val="single" w:sz="4" w:space="0" w:color="auto"/>
            </w:tcBorders>
            <w:hideMark/>
          </w:tcPr>
          <w:p w14:paraId="141D8877"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4C0903BD"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37E41AE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C773C38"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Пацијенте са ризиком од малигног едема мозга треба рано премештати у установу са неурохируршком службом.</w:t>
            </w:r>
          </w:p>
        </w:tc>
        <w:tc>
          <w:tcPr>
            <w:tcW w:w="0" w:type="auto"/>
            <w:tcBorders>
              <w:top w:val="single" w:sz="4" w:space="0" w:color="auto"/>
              <w:left w:val="single" w:sz="4" w:space="0" w:color="auto"/>
              <w:bottom w:val="single" w:sz="4" w:space="0" w:color="auto"/>
              <w:right w:val="single" w:sz="4" w:space="0" w:color="auto"/>
            </w:tcBorders>
            <w:hideMark/>
          </w:tcPr>
          <w:p w14:paraId="754DEAA3"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492F5531"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64A40D2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4E82106"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 xml:space="preserve">Хоспитализација у </w:t>
            </w:r>
            <w:r>
              <w:rPr>
                <w:rFonts w:ascii="Times New Roman" w:hAnsi="Times New Roman" w:cs="Times New Roman"/>
                <w:lang w:val="sr-Cyrl-RS"/>
              </w:rPr>
              <w:t xml:space="preserve">ОИЛ </w:t>
            </w:r>
            <w:r w:rsidRPr="00176437">
              <w:rPr>
                <w:rFonts w:ascii="Times New Roman" w:hAnsi="Times New Roman" w:cs="Times New Roman"/>
              </w:rPr>
              <w:t>ради континуираног клиничког и виталног мониторинга (укључујући механичку вентилацију).</w:t>
            </w:r>
          </w:p>
        </w:tc>
        <w:tc>
          <w:tcPr>
            <w:tcW w:w="0" w:type="auto"/>
            <w:tcBorders>
              <w:top w:val="single" w:sz="4" w:space="0" w:color="auto"/>
              <w:left w:val="single" w:sz="4" w:space="0" w:color="auto"/>
              <w:bottom w:val="single" w:sz="4" w:space="0" w:color="auto"/>
              <w:right w:val="single" w:sz="4" w:space="0" w:color="auto"/>
            </w:tcBorders>
            <w:hideMark/>
          </w:tcPr>
          <w:p w14:paraId="1847C39D"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14282F1C"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53239B5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49A668C"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 xml:space="preserve">Не препоручује се </w:t>
            </w:r>
            <w:r w:rsidRPr="00BA273A">
              <w:rPr>
                <w:rFonts w:ascii="Times New Roman" w:hAnsi="Times New Roman" w:cs="Times New Roman"/>
              </w:rPr>
              <w:t>р</w:t>
            </w:r>
            <w:r w:rsidRPr="00176437">
              <w:rPr>
                <w:rFonts w:ascii="Times New Roman" w:hAnsi="Times New Roman" w:cs="Times New Roman"/>
              </w:rPr>
              <w:t>утинско праћење интракранијалног притиска.</w:t>
            </w:r>
          </w:p>
        </w:tc>
        <w:tc>
          <w:tcPr>
            <w:tcW w:w="0" w:type="auto"/>
            <w:tcBorders>
              <w:top w:val="single" w:sz="4" w:space="0" w:color="auto"/>
              <w:left w:val="single" w:sz="4" w:space="0" w:color="auto"/>
              <w:bottom w:val="single" w:sz="4" w:space="0" w:color="auto"/>
              <w:right w:val="single" w:sz="4" w:space="0" w:color="auto"/>
            </w:tcBorders>
            <w:hideMark/>
          </w:tcPr>
          <w:p w14:paraId="325CAB41"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28229E67"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В</w:t>
            </w:r>
          </w:p>
        </w:tc>
      </w:tr>
      <w:tr w:rsidR="006F6184" w:rsidRPr="00176437" w14:paraId="321A299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80AAB0D"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Рутинска примена осмотске терапије (манитол или хипертони раствор натријум-хлорида) се не препоручује.</w:t>
            </w:r>
          </w:p>
        </w:tc>
        <w:tc>
          <w:tcPr>
            <w:tcW w:w="0" w:type="auto"/>
            <w:tcBorders>
              <w:top w:val="single" w:sz="4" w:space="0" w:color="auto"/>
              <w:left w:val="single" w:sz="4" w:space="0" w:color="auto"/>
              <w:bottom w:val="single" w:sz="4" w:space="0" w:color="auto"/>
              <w:right w:val="single" w:sz="4" w:space="0" w:color="auto"/>
            </w:tcBorders>
            <w:hideMark/>
          </w:tcPr>
          <w:p w14:paraId="6C50DAC6"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74E5E1F3"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В</w:t>
            </w:r>
          </w:p>
        </w:tc>
      </w:tr>
      <w:tr w:rsidR="006F6184" w:rsidRPr="00176437" w14:paraId="7F54E5A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0B9E7CF"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Осмотска терапија може се применити код клиничког погоршања услед едема мозга.</w:t>
            </w:r>
          </w:p>
        </w:tc>
        <w:tc>
          <w:tcPr>
            <w:tcW w:w="0" w:type="auto"/>
            <w:tcBorders>
              <w:top w:val="single" w:sz="4" w:space="0" w:color="auto"/>
              <w:left w:val="single" w:sz="4" w:space="0" w:color="auto"/>
              <w:bottom w:val="single" w:sz="4" w:space="0" w:color="auto"/>
              <w:right w:val="single" w:sz="4" w:space="0" w:color="auto"/>
            </w:tcBorders>
            <w:hideMark/>
          </w:tcPr>
          <w:p w14:paraId="66FED041"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58884892"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041279C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6FAFE9F"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Краткорочна осмотска терапија (једна или неколико доза) може се користити као спасилачка мера код повишеног интракранијалног притиска или знакова хернијације; предност има болусна примена у односу на континуирану.</w:t>
            </w:r>
          </w:p>
        </w:tc>
        <w:tc>
          <w:tcPr>
            <w:tcW w:w="0" w:type="auto"/>
            <w:tcBorders>
              <w:top w:val="single" w:sz="4" w:space="0" w:color="auto"/>
              <w:left w:val="single" w:sz="4" w:space="0" w:color="auto"/>
              <w:bottom w:val="single" w:sz="4" w:space="0" w:color="auto"/>
              <w:right w:val="single" w:sz="4" w:space="0" w:color="auto"/>
            </w:tcBorders>
            <w:hideMark/>
          </w:tcPr>
          <w:p w14:paraId="16071A91"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2992E972"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09FC858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3D7A0F0"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Избор између манитола и хипертоног раствора зависи од локалне праксе и искуства тима.</w:t>
            </w:r>
          </w:p>
        </w:tc>
        <w:tc>
          <w:tcPr>
            <w:tcW w:w="0" w:type="auto"/>
            <w:tcBorders>
              <w:top w:val="single" w:sz="4" w:space="0" w:color="auto"/>
              <w:left w:val="single" w:sz="4" w:space="0" w:color="auto"/>
              <w:bottom w:val="single" w:sz="4" w:space="0" w:color="auto"/>
              <w:right w:val="single" w:sz="4" w:space="0" w:color="auto"/>
            </w:tcBorders>
            <w:hideMark/>
          </w:tcPr>
          <w:p w14:paraId="1245ED82"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1FB5514C"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7C50FAA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79AAF35"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Краткотрајан период умерене хипервентилације може се користити као привремена мера до дефинитивне терапије.</w:t>
            </w:r>
          </w:p>
        </w:tc>
        <w:tc>
          <w:tcPr>
            <w:tcW w:w="0" w:type="auto"/>
            <w:tcBorders>
              <w:top w:val="single" w:sz="4" w:space="0" w:color="auto"/>
              <w:left w:val="single" w:sz="4" w:space="0" w:color="auto"/>
              <w:bottom w:val="single" w:sz="4" w:space="0" w:color="auto"/>
              <w:right w:val="single" w:sz="4" w:space="0" w:color="auto"/>
            </w:tcBorders>
            <w:hideMark/>
          </w:tcPr>
          <w:p w14:paraId="44405C12"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7418F3E1"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1EB67EB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9AD5CBE"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Хипотермија, барбитурати и кортикостероиди не препоручују се због изостанка користи и повећаног ризика од нежељених ефеката.</w:t>
            </w:r>
          </w:p>
        </w:tc>
        <w:tc>
          <w:tcPr>
            <w:tcW w:w="0" w:type="auto"/>
            <w:tcBorders>
              <w:top w:val="single" w:sz="4" w:space="0" w:color="auto"/>
              <w:left w:val="single" w:sz="4" w:space="0" w:color="auto"/>
              <w:bottom w:val="single" w:sz="4" w:space="0" w:color="auto"/>
              <w:right w:val="single" w:sz="4" w:space="0" w:color="auto"/>
            </w:tcBorders>
            <w:hideMark/>
          </w:tcPr>
          <w:p w14:paraId="1ACBD126"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8235667"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Г</w:t>
            </w:r>
          </w:p>
        </w:tc>
      </w:tr>
      <w:tr w:rsidR="006F6184" w:rsidRPr="00176437" w14:paraId="6964618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A280F64"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 xml:space="preserve">Код пацијената ≤60 година са прогресивним погоршањем неуролошког статуса </w:t>
            </w:r>
            <w:r w:rsidRPr="00BA273A">
              <w:rPr>
                <w:rFonts w:ascii="Times New Roman" w:hAnsi="Times New Roman" w:cs="Times New Roman"/>
              </w:rPr>
              <w:t xml:space="preserve">услед малигног едема након инфаркта АЦМ, </w:t>
            </w:r>
            <w:r w:rsidRPr="00176437">
              <w:rPr>
                <w:rFonts w:ascii="Times New Roman" w:hAnsi="Times New Roman" w:cs="Times New Roman"/>
              </w:rPr>
              <w:lastRenderedPageBreak/>
              <w:t>унутар 48 сати препоручује се рана декомпресивна краниектомија са дуралном експанзијом.</w:t>
            </w:r>
          </w:p>
        </w:tc>
        <w:tc>
          <w:tcPr>
            <w:tcW w:w="0" w:type="auto"/>
            <w:tcBorders>
              <w:top w:val="single" w:sz="4" w:space="0" w:color="auto"/>
              <w:left w:val="single" w:sz="4" w:space="0" w:color="auto"/>
              <w:bottom w:val="single" w:sz="4" w:space="0" w:color="auto"/>
              <w:right w:val="single" w:sz="4" w:space="0" w:color="auto"/>
            </w:tcBorders>
            <w:hideMark/>
          </w:tcPr>
          <w:p w14:paraId="4DE35228" w14:textId="77777777" w:rsidR="006F6184" w:rsidRPr="00BA273A" w:rsidRDefault="006F6184" w:rsidP="00BB611A">
            <w:pPr>
              <w:jc w:val="center"/>
              <w:rPr>
                <w:rFonts w:ascii="Times New Roman" w:hAnsi="Times New Roman" w:cs="Times New Roman"/>
              </w:rPr>
            </w:pPr>
            <w:r>
              <w:rPr>
                <w:rFonts w:ascii="Times New Roman" w:hAnsi="Times New Roman" w:cs="Times New Roman"/>
              </w:rPr>
              <w:lastRenderedPageBreak/>
              <w:t>I</w:t>
            </w:r>
          </w:p>
        </w:tc>
        <w:tc>
          <w:tcPr>
            <w:tcW w:w="0" w:type="auto"/>
            <w:tcBorders>
              <w:top w:val="single" w:sz="4" w:space="0" w:color="auto"/>
              <w:left w:val="single" w:sz="4" w:space="0" w:color="auto"/>
              <w:bottom w:val="single" w:sz="4" w:space="0" w:color="auto"/>
              <w:right w:val="single" w:sz="4" w:space="0" w:color="auto"/>
            </w:tcBorders>
            <w:hideMark/>
          </w:tcPr>
          <w:p w14:paraId="24D3B8C7"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6B892FFA"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AFDD9C6"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lastRenderedPageBreak/>
              <w:t>Код пацијената &gt;60 година декомпресивна краниектомија се може размотрити селективно, уз процену функционалног исхода и коморбидитета.</w:t>
            </w:r>
          </w:p>
        </w:tc>
        <w:tc>
          <w:tcPr>
            <w:tcW w:w="0" w:type="auto"/>
            <w:tcBorders>
              <w:top w:val="single" w:sz="4" w:space="0" w:color="auto"/>
              <w:left w:val="single" w:sz="4" w:space="0" w:color="auto"/>
              <w:bottom w:val="single" w:sz="4" w:space="0" w:color="auto"/>
              <w:right w:val="single" w:sz="4" w:space="0" w:color="auto"/>
            </w:tcBorders>
            <w:hideMark/>
          </w:tcPr>
          <w:p w14:paraId="07984C16"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8ABA295"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0D7C914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90281C9"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Код инфаркта малог мозга са опструктивним хидроцефалусом препоручује се хитна вентрикулостомија.</w:t>
            </w:r>
          </w:p>
        </w:tc>
        <w:tc>
          <w:tcPr>
            <w:tcW w:w="0" w:type="auto"/>
            <w:tcBorders>
              <w:top w:val="single" w:sz="4" w:space="0" w:color="auto"/>
              <w:left w:val="single" w:sz="4" w:space="0" w:color="auto"/>
              <w:bottom w:val="single" w:sz="4" w:space="0" w:color="auto"/>
              <w:right w:val="single" w:sz="4" w:space="0" w:color="auto"/>
            </w:tcBorders>
            <w:hideMark/>
          </w:tcPr>
          <w:p w14:paraId="4039A827"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7EF4B97B"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1667DC7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EDF2D48"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Ако вентрикулостомија не доводи до побољшања, препоручује се субокципитална декомпресивна краниектомија са дуралном експанзијом.</w:t>
            </w:r>
          </w:p>
        </w:tc>
        <w:tc>
          <w:tcPr>
            <w:tcW w:w="0" w:type="auto"/>
            <w:tcBorders>
              <w:top w:val="single" w:sz="4" w:space="0" w:color="auto"/>
              <w:left w:val="single" w:sz="4" w:space="0" w:color="auto"/>
              <w:bottom w:val="single" w:sz="4" w:space="0" w:color="auto"/>
              <w:right w:val="single" w:sz="4" w:space="0" w:color="auto"/>
            </w:tcBorders>
            <w:hideMark/>
          </w:tcPr>
          <w:p w14:paraId="52D91C17"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E177EC9"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5E00F629"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29813CA9" w14:textId="77777777" w:rsidR="006F6184" w:rsidRPr="00EE767E" w:rsidRDefault="006F6184" w:rsidP="00BB611A">
            <w:pPr>
              <w:jc w:val="center"/>
              <w:rPr>
                <w:rFonts w:ascii="Times New Roman" w:hAnsi="Times New Roman" w:cs="Times New Roman"/>
                <w:b/>
                <w:bCs/>
                <w:lang w:val="sr-Cyrl-RS"/>
              </w:rPr>
            </w:pPr>
            <w:r w:rsidRPr="00EE767E">
              <w:rPr>
                <w:rFonts w:ascii="Times New Roman" w:hAnsi="Times New Roman" w:cs="Times New Roman"/>
                <w:b/>
                <w:bCs/>
                <w:lang w:val="sr-Cyrl-RS"/>
              </w:rPr>
              <w:t>Превенција венског тромбоемболизма</w:t>
            </w:r>
          </w:p>
        </w:tc>
      </w:tr>
      <w:tr w:rsidR="006F6184" w:rsidRPr="00176437" w14:paraId="19246E8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5F069C5"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Градуисане компресивне чарапе се не препоручују се код пацијената са АИМУ јер не смањују ризик од ВТЕ, а повећавају ризик од кожних компликација.</w:t>
            </w:r>
          </w:p>
        </w:tc>
        <w:tc>
          <w:tcPr>
            <w:tcW w:w="0" w:type="auto"/>
            <w:tcBorders>
              <w:top w:val="single" w:sz="4" w:space="0" w:color="auto"/>
              <w:left w:val="single" w:sz="4" w:space="0" w:color="auto"/>
              <w:bottom w:val="single" w:sz="4" w:space="0" w:color="auto"/>
              <w:right w:val="single" w:sz="4" w:space="0" w:color="auto"/>
            </w:tcBorders>
            <w:hideMark/>
          </w:tcPr>
          <w:p w14:paraId="53169377"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24242176"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Г</w:t>
            </w:r>
          </w:p>
        </w:tc>
      </w:tr>
      <w:tr w:rsidR="006F6184" w:rsidRPr="00176437" w14:paraId="61ED557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5B20A64"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Код непокретних пацијената са АИМУ препоручује се примена ИПК ради превенције ВТЕ.</w:t>
            </w:r>
          </w:p>
        </w:tc>
        <w:tc>
          <w:tcPr>
            <w:tcW w:w="0" w:type="auto"/>
            <w:tcBorders>
              <w:top w:val="single" w:sz="4" w:space="0" w:color="auto"/>
              <w:left w:val="single" w:sz="4" w:space="0" w:color="auto"/>
              <w:bottom w:val="single" w:sz="4" w:space="0" w:color="auto"/>
              <w:right w:val="single" w:sz="4" w:space="0" w:color="auto"/>
            </w:tcBorders>
            <w:hideMark/>
          </w:tcPr>
          <w:p w14:paraId="3A4558C6"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16B717C"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0D9F33C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8F3E77B"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ИПК се не примењује код пацијената са отвореним ранама, активним дерматитисом, тешком периферном артеријском болешћу, постојећом ТДВ, тешким едемом или венском стазом.</w:t>
            </w:r>
          </w:p>
        </w:tc>
        <w:tc>
          <w:tcPr>
            <w:tcW w:w="0" w:type="auto"/>
            <w:tcBorders>
              <w:top w:val="single" w:sz="4" w:space="0" w:color="auto"/>
              <w:left w:val="single" w:sz="4" w:space="0" w:color="auto"/>
              <w:bottom w:val="single" w:sz="4" w:space="0" w:color="auto"/>
              <w:right w:val="single" w:sz="4" w:space="0" w:color="auto"/>
            </w:tcBorders>
            <w:hideMark/>
          </w:tcPr>
          <w:p w14:paraId="70043731"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CC64703"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Г</w:t>
            </w:r>
          </w:p>
        </w:tc>
      </w:tr>
      <w:tr w:rsidR="006F6184" w:rsidRPr="00176437" w14:paraId="2B9CDF7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F93271A"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Корист профилактичке поткожне примене НФХ или НМХ код АИМУ није јасно потврђена; потребно је индивидуално процењивати однос користи и ризика.</w:t>
            </w:r>
          </w:p>
        </w:tc>
        <w:tc>
          <w:tcPr>
            <w:tcW w:w="0" w:type="auto"/>
            <w:tcBorders>
              <w:top w:val="single" w:sz="4" w:space="0" w:color="auto"/>
              <w:left w:val="single" w:sz="4" w:space="0" w:color="auto"/>
              <w:bottom w:val="single" w:sz="4" w:space="0" w:color="auto"/>
              <w:right w:val="single" w:sz="4" w:space="0" w:color="auto"/>
            </w:tcBorders>
            <w:hideMark/>
          </w:tcPr>
          <w:p w14:paraId="3B4FCBF0"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F4F9891"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11153AE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C35F4E8"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Код непокретних пацијената са АИМУ може се размотрити профилактичка антикоагулација НФХ, НМХ или хепариноидом ради смањења ризика од ВТЕ, уз пажљиву процену ризика од интрацеребралног и екстракранијалног крварења.</w:t>
            </w:r>
          </w:p>
        </w:tc>
        <w:tc>
          <w:tcPr>
            <w:tcW w:w="0" w:type="auto"/>
            <w:tcBorders>
              <w:top w:val="single" w:sz="4" w:space="0" w:color="auto"/>
              <w:left w:val="single" w:sz="4" w:space="0" w:color="auto"/>
              <w:bottom w:val="single" w:sz="4" w:space="0" w:color="auto"/>
              <w:right w:val="single" w:sz="4" w:space="0" w:color="auto"/>
            </w:tcBorders>
            <w:hideMark/>
          </w:tcPr>
          <w:p w14:paraId="7D013AD9"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33B9D7B"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588D958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6813A68"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Када је профилактичка антикоагулација индикована, може се размотрити примена НМХ или хепариноида уместо НФХ, имајући у виду ефикаснију редукцију ТДВ и погодност примене једном дневно, али и већи ризик од екстракранијалног крварења и ограничења код оштећене бубрежне функције.</w:t>
            </w:r>
          </w:p>
        </w:tc>
        <w:tc>
          <w:tcPr>
            <w:tcW w:w="0" w:type="auto"/>
            <w:tcBorders>
              <w:top w:val="single" w:sz="4" w:space="0" w:color="auto"/>
              <w:left w:val="single" w:sz="4" w:space="0" w:color="auto"/>
              <w:bottom w:val="single" w:sz="4" w:space="0" w:color="auto"/>
              <w:right w:val="single" w:sz="4" w:space="0" w:color="auto"/>
            </w:tcBorders>
            <w:hideMark/>
          </w:tcPr>
          <w:p w14:paraId="56AA921A"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8B3E60E"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1C947FE4"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4AAE5234" w14:textId="77777777" w:rsidR="006F6184" w:rsidRPr="00EE767E" w:rsidRDefault="006F6184" w:rsidP="00BB611A">
            <w:pPr>
              <w:jc w:val="center"/>
              <w:rPr>
                <w:rFonts w:ascii="Times New Roman" w:hAnsi="Times New Roman" w:cs="Times New Roman"/>
                <w:b/>
                <w:bCs/>
                <w:lang w:val="sr-Cyrl-RS"/>
              </w:rPr>
            </w:pPr>
            <w:r w:rsidRPr="00EE767E">
              <w:rPr>
                <w:rFonts w:ascii="Times New Roman" w:hAnsi="Times New Roman" w:cs="Times New Roman"/>
                <w:b/>
                <w:bCs/>
                <w:lang w:val="sr-Cyrl-RS"/>
              </w:rPr>
              <w:lastRenderedPageBreak/>
              <w:t>Превенција других компликација</w:t>
            </w:r>
          </w:p>
        </w:tc>
      </w:tr>
      <w:tr w:rsidR="006F6184" w:rsidRPr="00176437" w14:paraId="58D099D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7FB0FFE"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 xml:space="preserve">Профилактичка примена антиепилептичких лекова након </w:t>
            </w:r>
            <w:r>
              <w:rPr>
                <w:rFonts w:ascii="Times New Roman" w:hAnsi="Times New Roman" w:cs="Times New Roman"/>
                <w:lang w:val="sr-Cyrl-RS"/>
              </w:rPr>
              <w:t xml:space="preserve">АИМУ </w:t>
            </w:r>
            <w:r w:rsidRPr="00176437">
              <w:rPr>
                <w:rFonts w:ascii="Times New Roman" w:hAnsi="Times New Roman" w:cs="Times New Roman"/>
              </w:rPr>
              <w:t>се не препоручује.</w:t>
            </w:r>
          </w:p>
        </w:tc>
        <w:tc>
          <w:tcPr>
            <w:tcW w:w="0" w:type="auto"/>
            <w:tcBorders>
              <w:top w:val="single" w:sz="4" w:space="0" w:color="auto"/>
              <w:left w:val="single" w:sz="4" w:space="0" w:color="auto"/>
              <w:bottom w:val="single" w:sz="4" w:space="0" w:color="auto"/>
              <w:right w:val="single" w:sz="4" w:space="0" w:color="auto"/>
            </w:tcBorders>
            <w:hideMark/>
          </w:tcPr>
          <w:p w14:paraId="45A145A9"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56FA3BAF"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В</w:t>
            </w:r>
          </w:p>
        </w:tc>
      </w:tr>
      <w:tr w:rsidR="006F6184" w:rsidRPr="00176437" w14:paraId="13EEBFB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5ABA5B3"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Код одраслих пацијената са непровоцираним епилептичким нападом након АИМУ, увођење антиепилептичке терапије може се препоручити на основу индивидуалне процене фактора ризика за рецидив напада, у циљу смањења вероватноће поновног јављања.</w:t>
            </w:r>
          </w:p>
        </w:tc>
        <w:tc>
          <w:tcPr>
            <w:tcW w:w="0" w:type="auto"/>
            <w:tcBorders>
              <w:top w:val="single" w:sz="4" w:space="0" w:color="auto"/>
              <w:left w:val="single" w:sz="4" w:space="0" w:color="auto"/>
              <w:bottom w:val="single" w:sz="4" w:space="0" w:color="auto"/>
              <w:right w:val="single" w:sz="4" w:space="0" w:color="auto"/>
            </w:tcBorders>
            <w:hideMark/>
          </w:tcPr>
          <w:p w14:paraId="3500ABE1"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5CEA722"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176437" w14:paraId="2DA52FE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93E56DA"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Избор антиепилептичког лека треба индивидуализовати, у складу са старошћу, коморбидитетима, функцијом бубрега и јетре и потенцијалним интеракцијама са антитромбоцитима и антикоагулансима.</w:t>
            </w:r>
          </w:p>
        </w:tc>
        <w:tc>
          <w:tcPr>
            <w:tcW w:w="0" w:type="auto"/>
            <w:tcBorders>
              <w:top w:val="single" w:sz="4" w:space="0" w:color="auto"/>
              <w:left w:val="single" w:sz="4" w:space="0" w:color="auto"/>
              <w:bottom w:val="single" w:sz="4" w:space="0" w:color="auto"/>
              <w:right w:val="single" w:sz="4" w:space="0" w:color="auto"/>
            </w:tcBorders>
            <w:hideMark/>
          </w:tcPr>
          <w:p w14:paraId="7796D4F0"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70740308"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49FCF09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52AD32F" w14:textId="77777777" w:rsidR="006F6184" w:rsidRPr="00BA273A" w:rsidRDefault="006F6184" w:rsidP="00BB611A">
            <w:pPr>
              <w:rPr>
                <w:rFonts w:ascii="Times New Roman" w:hAnsi="Times New Roman" w:cs="Times New Roman"/>
              </w:rPr>
            </w:pPr>
            <w:r>
              <w:rPr>
                <w:rFonts w:ascii="Times New Roman" w:hAnsi="Times New Roman" w:cs="Times New Roman"/>
                <w:lang w:val="sr-Cyrl-RS"/>
              </w:rPr>
              <w:t>Препоручује се р</w:t>
            </w:r>
            <w:r w:rsidRPr="00176437">
              <w:rPr>
                <w:rFonts w:ascii="Times New Roman" w:hAnsi="Times New Roman" w:cs="Times New Roman"/>
              </w:rPr>
              <w:t>утински скрининг на депресију током хоспитализације и контролних прегледа код свих пацијената након АИМУ.</w:t>
            </w:r>
          </w:p>
        </w:tc>
        <w:tc>
          <w:tcPr>
            <w:tcW w:w="0" w:type="auto"/>
            <w:tcBorders>
              <w:top w:val="single" w:sz="4" w:space="0" w:color="auto"/>
              <w:left w:val="single" w:sz="4" w:space="0" w:color="auto"/>
              <w:bottom w:val="single" w:sz="4" w:space="0" w:color="auto"/>
              <w:right w:val="single" w:sz="4" w:space="0" w:color="auto"/>
            </w:tcBorders>
            <w:hideMark/>
          </w:tcPr>
          <w:p w14:paraId="46F482FF"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2D525112"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3D4F7FB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7A77F0C"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Скрининг треба понављати у различитим фазама опоравка, нарочито код пацијената са израженим неуролошким дефицитом или смањеном функционалном независношћу.</w:t>
            </w:r>
          </w:p>
        </w:tc>
        <w:tc>
          <w:tcPr>
            <w:tcW w:w="0" w:type="auto"/>
            <w:tcBorders>
              <w:top w:val="single" w:sz="4" w:space="0" w:color="auto"/>
              <w:left w:val="single" w:sz="4" w:space="0" w:color="auto"/>
              <w:bottom w:val="single" w:sz="4" w:space="0" w:color="auto"/>
              <w:right w:val="single" w:sz="4" w:space="0" w:color="auto"/>
            </w:tcBorders>
            <w:hideMark/>
          </w:tcPr>
          <w:p w14:paraId="3FC191D4"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00043AC6"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68B3F1DA"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DE37BC1"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 xml:space="preserve">Код пацијената са дијагностикованом депресијом </w:t>
            </w:r>
            <w:r w:rsidRPr="00BA273A">
              <w:rPr>
                <w:rFonts w:ascii="Times New Roman" w:hAnsi="Times New Roman" w:cs="Times New Roman"/>
              </w:rPr>
              <w:t xml:space="preserve">након МУ </w:t>
            </w:r>
            <w:r w:rsidRPr="00176437">
              <w:rPr>
                <w:rFonts w:ascii="Times New Roman" w:hAnsi="Times New Roman" w:cs="Times New Roman"/>
              </w:rPr>
              <w:t>препоручује се примена антидепресивне терапије, осим ако постоје контраиндикације.</w:t>
            </w:r>
          </w:p>
        </w:tc>
        <w:tc>
          <w:tcPr>
            <w:tcW w:w="0" w:type="auto"/>
            <w:tcBorders>
              <w:top w:val="single" w:sz="4" w:space="0" w:color="auto"/>
              <w:left w:val="single" w:sz="4" w:space="0" w:color="auto"/>
              <w:bottom w:val="single" w:sz="4" w:space="0" w:color="auto"/>
              <w:right w:val="single" w:sz="4" w:space="0" w:color="auto"/>
            </w:tcBorders>
            <w:hideMark/>
          </w:tcPr>
          <w:p w14:paraId="0B0F6E83"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A0F516F"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А</w:t>
            </w:r>
          </w:p>
        </w:tc>
      </w:tr>
      <w:tr w:rsidR="006F6184" w:rsidRPr="00176437" w14:paraId="292726C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A5232ED" w14:textId="77777777" w:rsidR="006F6184" w:rsidRPr="00BA273A" w:rsidRDefault="006F6184" w:rsidP="00BB611A">
            <w:pPr>
              <w:rPr>
                <w:rFonts w:ascii="Times New Roman" w:hAnsi="Times New Roman" w:cs="Times New Roman"/>
              </w:rPr>
            </w:pPr>
            <w:r w:rsidRPr="00176437">
              <w:rPr>
                <w:rFonts w:ascii="Times New Roman" w:hAnsi="Times New Roman" w:cs="Times New Roman"/>
              </w:rPr>
              <w:t>Психосоцијалне и психотерапијске интервенције треба комбиновати са фармаколошким лечењем када је то могуће.</w:t>
            </w:r>
          </w:p>
        </w:tc>
        <w:tc>
          <w:tcPr>
            <w:tcW w:w="0" w:type="auto"/>
            <w:tcBorders>
              <w:top w:val="single" w:sz="4" w:space="0" w:color="auto"/>
              <w:left w:val="single" w:sz="4" w:space="0" w:color="auto"/>
              <w:bottom w:val="single" w:sz="4" w:space="0" w:color="auto"/>
              <w:right w:val="single" w:sz="4" w:space="0" w:color="auto"/>
            </w:tcBorders>
            <w:hideMark/>
          </w:tcPr>
          <w:p w14:paraId="1E789C2B"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40BF0F2" w14:textId="77777777" w:rsidR="006F6184" w:rsidRPr="00BA273A" w:rsidRDefault="006F6184" w:rsidP="00BB611A">
            <w:pPr>
              <w:jc w:val="center"/>
              <w:rPr>
                <w:rFonts w:ascii="Times New Roman" w:hAnsi="Times New Roman" w:cs="Times New Roman"/>
              </w:rPr>
            </w:pPr>
            <w:r w:rsidRPr="00176437">
              <w:rPr>
                <w:rFonts w:ascii="Times New Roman" w:hAnsi="Times New Roman" w:cs="Times New Roman"/>
              </w:rPr>
              <w:t>Б</w:t>
            </w:r>
          </w:p>
        </w:tc>
      </w:tr>
      <w:tr w:rsidR="006F6184" w:rsidRPr="00035C94" w14:paraId="439DF86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E07FA08" w14:textId="77777777" w:rsidR="006F6184" w:rsidRPr="00BA273A" w:rsidRDefault="006F6184" w:rsidP="00BB611A">
            <w:pPr>
              <w:rPr>
                <w:rFonts w:ascii="Times New Roman" w:hAnsi="Times New Roman" w:cs="Times New Roman"/>
              </w:rPr>
            </w:pPr>
            <w:r w:rsidRPr="00035C94">
              <w:rPr>
                <w:rFonts w:ascii="Times New Roman" w:hAnsi="Times New Roman" w:cs="Times New Roman"/>
              </w:rPr>
              <w:t>Сви пацијенти са АИМУ морају бити тестирани на дисфагију пре прве оралне исхране, оралне терапије или гутања течности.</w:t>
            </w:r>
          </w:p>
        </w:tc>
        <w:tc>
          <w:tcPr>
            <w:tcW w:w="0" w:type="auto"/>
            <w:tcBorders>
              <w:top w:val="single" w:sz="4" w:space="0" w:color="auto"/>
              <w:left w:val="single" w:sz="4" w:space="0" w:color="auto"/>
              <w:bottom w:val="single" w:sz="4" w:space="0" w:color="auto"/>
              <w:right w:val="single" w:sz="4" w:space="0" w:color="auto"/>
            </w:tcBorders>
            <w:hideMark/>
          </w:tcPr>
          <w:p w14:paraId="730FFF43"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47C09EEE" w14:textId="77777777" w:rsidR="006F6184" w:rsidRPr="00BA273A" w:rsidRDefault="006F6184" w:rsidP="00BB611A">
            <w:pPr>
              <w:jc w:val="center"/>
              <w:rPr>
                <w:rFonts w:ascii="Times New Roman" w:hAnsi="Times New Roman" w:cs="Times New Roman"/>
              </w:rPr>
            </w:pPr>
            <w:r w:rsidRPr="00035C94">
              <w:rPr>
                <w:rFonts w:ascii="Times New Roman" w:hAnsi="Times New Roman" w:cs="Times New Roman"/>
              </w:rPr>
              <w:t>А</w:t>
            </w:r>
          </w:p>
        </w:tc>
      </w:tr>
      <w:tr w:rsidR="006F6184" w:rsidRPr="00035C94" w14:paraId="63C3BBE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E4EC555" w14:textId="77777777" w:rsidR="006F6184" w:rsidRPr="00BA273A" w:rsidRDefault="006F6184" w:rsidP="00BB611A">
            <w:pPr>
              <w:rPr>
                <w:rFonts w:ascii="Times New Roman" w:hAnsi="Times New Roman" w:cs="Times New Roman"/>
              </w:rPr>
            </w:pPr>
            <w:r w:rsidRPr="00035C94">
              <w:rPr>
                <w:rFonts w:ascii="Times New Roman" w:hAnsi="Times New Roman" w:cs="Times New Roman"/>
              </w:rPr>
              <w:t>Ентералну исхрану треба започети у року од 7 дана од пријема код пацијената који нису у стању да безбедно узимају храну орално.</w:t>
            </w:r>
          </w:p>
        </w:tc>
        <w:tc>
          <w:tcPr>
            <w:tcW w:w="0" w:type="auto"/>
            <w:tcBorders>
              <w:top w:val="single" w:sz="4" w:space="0" w:color="auto"/>
              <w:left w:val="single" w:sz="4" w:space="0" w:color="auto"/>
              <w:bottom w:val="single" w:sz="4" w:space="0" w:color="auto"/>
              <w:right w:val="single" w:sz="4" w:space="0" w:color="auto"/>
            </w:tcBorders>
            <w:hideMark/>
          </w:tcPr>
          <w:p w14:paraId="4EF51FC6"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2CD0DD3A" w14:textId="77777777" w:rsidR="006F6184" w:rsidRPr="00BA273A" w:rsidRDefault="006F6184" w:rsidP="00BB611A">
            <w:pPr>
              <w:jc w:val="center"/>
              <w:rPr>
                <w:rFonts w:ascii="Times New Roman" w:hAnsi="Times New Roman" w:cs="Times New Roman"/>
              </w:rPr>
            </w:pPr>
            <w:r w:rsidRPr="00035C94">
              <w:rPr>
                <w:rFonts w:ascii="Times New Roman" w:hAnsi="Times New Roman" w:cs="Times New Roman"/>
              </w:rPr>
              <w:t>А</w:t>
            </w:r>
          </w:p>
        </w:tc>
      </w:tr>
      <w:tr w:rsidR="006F6184" w:rsidRPr="00035C94" w14:paraId="5E09D8D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70D8CB3" w14:textId="77777777" w:rsidR="006F6184" w:rsidRPr="00BA273A" w:rsidRDefault="006F6184" w:rsidP="00BB611A">
            <w:pPr>
              <w:rPr>
                <w:rFonts w:ascii="Times New Roman" w:hAnsi="Times New Roman" w:cs="Times New Roman"/>
              </w:rPr>
            </w:pPr>
            <w:r w:rsidRPr="00035C94">
              <w:rPr>
                <w:rFonts w:ascii="Times New Roman" w:hAnsi="Times New Roman" w:cs="Times New Roman"/>
              </w:rPr>
              <w:t>У раној фази препоручује се храњење путем назогастричне сонде.</w:t>
            </w:r>
          </w:p>
        </w:tc>
        <w:tc>
          <w:tcPr>
            <w:tcW w:w="0" w:type="auto"/>
            <w:tcBorders>
              <w:top w:val="single" w:sz="4" w:space="0" w:color="auto"/>
              <w:left w:val="single" w:sz="4" w:space="0" w:color="auto"/>
              <w:bottom w:val="single" w:sz="4" w:space="0" w:color="auto"/>
              <w:right w:val="single" w:sz="4" w:space="0" w:color="auto"/>
            </w:tcBorders>
            <w:hideMark/>
          </w:tcPr>
          <w:p w14:paraId="0DDB96CE"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C352644" w14:textId="77777777" w:rsidR="006F6184" w:rsidRPr="00BA273A" w:rsidRDefault="006F6184" w:rsidP="00BB611A">
            <w:pPr>
              <w:jc w:val="center"/>
              <w:rPr>
                <w:rFonts w:ascii="Times New Roman" w:hAnsi="Times New Roman" w:cs="Times New Roman"/>
              </w:rPr>
            </w:pPr>
            <w:r w:rsidRPr="00035C94">
              <w:rPr>
                <w:rFonts w:ascii="Times New Roman" w:hAnsi="Times New Roman" w:cs="Times New Roman"/>
              </w:rPr>
              <w:t>Б</w:t>
            </w:r>
          </w:p>
        </w:tc>
      </w:tr>
      <w:tr w:rsidR="006F6184" w:rsidRPr="00035C94" w14:paraId="55E162A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AD09DA7" w14:textId="77777777" w:rsidR="006F6184" w:rsidRPr="00BA273A" w:rsidRDefault="006F6184" w:rsidP="00BB611A">
            <w:pPr>
              <w:rPr>
                <w:rFonts w:ascii="Times New Roman" w:hAnsi="Times New Roman" w:cs="Times New Roman"/>
              </w:rPr>
            </w:pPr>
            <w:r w:rsidRPr="00035C94">
              <w:rPr>
                <w:rFonts w:ascii="Times New Roman" w:hAnsi="Times New Roman" w:cs="Times New Roman"/>
              </w:rPr>
              <w:t>П</w:t>
            </w:r>
            <w:r>
              <w:rPr>
                <w:rFonts w:ascii="Times New Roman" w:hAnsi="Times New Roman" w:cs="Times New Roman"/>
                <w:lang w:val="sr-Cyrl-RS"/>
              </w:rPr>
              <w:t xml:space="preserve">ЕГ се </w:t>
            </w:r>
            <w:r w:rsidRPr="00035C94">
              <w:rPr>
                <w:rFonts w:ascii="Times New Roman" w:hAnsi="Times New Roman" w:cs="Times New Roman"/>
              </w:rPr>
              <w:t xml:space="preserve">може </w:t>
            </w:r>
            <w:r>
              <w:rPr>
                <w:rFonts w:ascii="Times New Roman" w:hAnsi="Times New Roman" w:cs="Times New Roman"/>
                <w:lang w:val="sr-Cyrl-RS"/>
              </w:rPr>
              <w:t xml:space="preserve">изести </w:t>
            </w:r>
            <w:r w:rsidRPr="00035C94">
              <w:rPr>
                <w:rFonts w:ascii="Times New Roman" w:hAnsi="Times New Roman" w:cs="Times New Roman"/>
              </w:rPr>
              <w:t>код очекиване дисфагије дуже од 2–3 недеље или када назогастрична исхрана није адекватна.</w:t>
            </w:r>
          </w:p>
        </w:tc>
        <w:tc>
          <w:tcPr>
            <w:tcW w:w="0" w:type="auto"/>
            <w:tcBorders>
              <w:top w:val="single" w:sz="4" w:space="0" w:color="auto"/>
              <w:left w:val="single" w:sz="4" w:space="0" w:color="auto"/>
              <w:bottom w:val="single" w:sz="4" w:space="0" w:color="auto"/>
              <w:right w:val="single" w:sz="4" w:space="0" w:color="auto"/>
            </w:tcBorders>
            <w:hideMark/>
          </w:tcPr>
          <w:p w14:paraId="703CD892"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94D4F20" w14:textId="77777777" w:rsidR="006F6184" w:rsidRPr="00BA273A" w:rsidRDefault="006F6184" w:rsidP="00BB611A">
            <w:pPr>
              <w:jc w:val="center"/>
              <w:rPr>
                <w:rFonts w:ascii="Times New Roman" w:hAnsi="Times New Roman" w:cs="Times New Roman"/>
              </w:rPr>
            </w:pPr>
            <w:r w:rsidRPr="00035C94">
              <w:rPr>
                <w:rFonts w:ascii="Times New Roman" w:hAnsi="Times New Roman" w:cs="Times New Roman"/>
              </w:rPr>
              <w:t>Б</w:t>
            </w:r>
          </w:p>
        </w:tc>
      </w:tr>
      <w:tr w:rsidR="006F6184" w:rsidRPr="00035C94" w14:paraId="5FB7D30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2928D50" w14:textId="77777777" w:rsidR="006F6184" w:rsidRPr="00BA273A" w:rsidRDefault="006F6184" w:rsidP="00BB611A">
            <w:pPr>
              <w:rPr>
                <w:rFonts w:ascii="Times New Roman" w:hAnsi="Times New Roman" w:cs="Times New Roman"/>
              </w:rPr>
            </w:pPr>
            <w:r w:rsidRPr="00035C94">
              <w:rPr>
                <w:rFonts w:ascii="Times New Roman" w:hAnsi="Times New Roman" w:cs="Times New Roman"/>
              </w:rPr>
              <w:lastRenderedPageBreak/>
              <w:t>Нутритивни суплементи могу бити разматрани код пацијената који су неухрањени или у ризику од малнутриције.</w:t>
            </w:r>
          </w:p>
        </w:tc>
        <w:tc>
          <w:tcPr>
            <w:tcW w:w="0" w:type="auto"/>
            <w:tcBorders>
              <w:top w:val="single" w:sz="4" w:space="0" w:color="auto"/>
              <w:left w:val="single" w:sz="4" w:space="0" w:color="auto"/>
              <w:bottom w:val="single" w:sz="4" w:space="0" w:color="auto"/>
              <w:right w:val="single" w:sz="4" w:space="0" w:color="auto"/>
            </w:tcBorders>
            <w:hideMark/>
          </w:tcPr>
          <w:p w14:paraId="0B441E71"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4F508980" w14:textId="77777777" w:rsidR="006F6184" w:rsidRPr="00BA273A" w:rsidRDefault="006F6184" w:rsidP="00BB611A">
            <w:pPr>
              <w:jc w:val="center"/>
              <w:rPr>
                <w:rFonts w:ascii="Times New Roman" w:hAnsi="Times New Roman" w:cs="Times New Roman"/>
              </w:rPr>
            </w:pPr>
            <w:r w:rsidRPr="00035C94">
              <w:rPr>
                <w:rFonts w:ascii="Times New Roman" w:hAnsi="Times New Roman" w:cs="Times New Roman"/>
              </w:rPr>
              <w:t>Б</w:t>
            </w:r>
          </w:p>
        </w:tc>
      </w:tr>
      <w:tr w:rsidR="006F6184" w:rsidRPr="00035C94" w14:paraId="2F20E3C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A27CA73" w14:textId="77777777" w:rsidR="006F6184" w:rsidRPr="00BA273A" w:rsidRDefault="006F6184" w:rsidP="00BB611A">
            <w:pPr>
              <w:rPr>
                <w:rFonts w:ascii="Times New Roman" w:hAnsi="Times New Roman" w:cs="Times New Roman"/>
              </w:rPr>
            </w:pPr>
            <w:r w:rsidRPr="00035C94">
              <w:rPr>
                <w:rFonts w:ascii="Times New Roman" w:hAnsi="Times New Roman" w:cs="Times New Roman"/>
              </w:rPr>
              <w:t>Рутинска профилактичка примена антибиотика се не препоручује код пацијената са АИМУ јер не смањује смртност нити побољшава функционални исход.</w:t>
            </w:r>
          </w:p>
        </w:tc>
        <w:tc>
          <w:tcPr>
            <w:tcW w:w="0" w:type="auto"/>
            <w:tcBorders>
              <w:top w:val="single" w:sz="4" w:space="0" w:color="auto"/>
              <w:left w:val="single" w:sz="4" w:space="0" w:color="auto"/>
              <w:bottom w:val="single" w:sz="4" w:space="0" w:color="auto"/>
              <w:right w:val="single" w:sz="4" w:space="0" w:color="auto"/>
            </w:tcBorders>
            <w:hideMark/>
          </w:tcPr>
          <w:p w14:paraId="538E70DF"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1A8D05B6" w14:textId="77777777" w:rsidR="006F6184" w:rsidRPr="00BA273A" w:rsidRDefault="006F6184" w:rsidP="00BB611A">
            <w:pPr>
              <w:jc w:val="center"/>
              <w:rPr>
                <w:rFonts w:ascii="Times New Roman" w:hAnsi="Times New Roman" w:cs="Times New Roman"/>
              </w:rPr>
            </w:pPr>
            <w:r w:rsidRPr="00035C94">
              <w:rPr>
                <w:rFonts w:ascii="Times New Roman" w:hAnsi="Times New Roman" w:cs="Times New Roman"/>
              </w:rPr>
              <w:t>В</w:t>
            </w:r>
          </w:p>
        </w:tc>
      </w:tr>
      <w:tr w:rsidR="006F6184" w:rsidRPr="00035C94" w14:paraId="5DB788C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BCECF71" w14:textId="77777777" w:rsidR="006F6184" w:rsidRPr="00BA273A" w:rsidRDefault="006F6184" w:rsidP="00BB611A">
            <w:pPr>
              <w:rPr>
                <w:rFonts w:ascii="Times New Roman" w:hAnsi="Times New Roman" w:cs="Times New Roman"/>
              </w:rPr>
            </w:pPr>
            <w:r w:rsidRPr="00035C94">
              <w:rPr>
                <w:rFonts w:ascii="Times New Roman" w:hAnsi="Times New Roman" w:cs="Times New Roman"/>
              </w:rPr>
              <w:t>Профилактичка примена антибиотика не препоручује се ни ради превенције пнеумоније ни уринарног инфекта код непокретних пацијената.</w:t>
            </w:r>
          </w:p>
        </w:tc>
        <w:tc>
          <w:tcPr>
            <w:tcW w:w="0" w:type="auto"/>
            <w:tcBorders>
              <w:top w:val="single" w:sz="4" w:space="0" w:color="auto"/>
              <w:left w:val="single" w:sz="4" w:space="0" w:color="auto"/>
              <w:bottom w:val="single" w:sz="4" w:space="0" w:color="auto"/>
              <w:right w:val="single" w:sz="4" w:space="0" w:color="auto"/>
            </w:tcBorders>
            <w:hideMark/>
          </w:tcPr>
          <w:p w14:paraId="67F8D17A"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4F8934B3" w14:textId="77777777" w:rsidR="006F6184" w:rsidRPr="00BA273A" w:rsidRDefault="006F6184" w:rsidP="00BB611A">
            <w:pPr>
              <w:jc w:val="center"/>
              <w:rPr>
                <w:rFonts w:ascii="Times New Roman" w:hAnsi="Times New Roman" w:cs="Times New Roman"/>
              </w:rPr>
            </w:pPr>
            <w:r w:rsidRPr="00035C94">
              <w:rPr>
                <w:rFonts w:ascii="Times New Roman" w:hAnsi="Times New Roman" w:cs="Times New Roman"/>
              </w:rPr>
              <w:t>Б</w:t>
            </w:r>
          </w:p>
        </w:tc>
      </w:tr>
      <w:tr w:rsidR="006F6184" w:rsidRPr="00035C94" w14:paraId="0D600A1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506F449" w14:textId="77777777" w:rsidR="006F6184" w:rsidRPr="00BA273A" w:rsidRDefault="006F6184" w:rsidP="00BB611A">
            <w:pPr>
              <w:rPr>
                <w:rFonts w:ascii="Times New Roman" w:hAnsi="Times New Roman" w:cs="Times New Roman"/>
              </w:rPr>
            </w:pPr>
            <w:r w:rsidRPr="00035C94">
              <w:rPr>
                <w:rFonts w:ascii="Times New Roman" w:hAnsi="Times New Roman" w:cs="Times New Roman"/>
              </w:rPr>
              <w:t>Стални уринарни катетери не треба рутински да се постављају због повећаног ризика од инфекција уринарног тракта.</w:t>
            </w:r>
          </w:p>
        </w:tc>
        <w:tc>
          <w:tcPr>
            <w:tcW w:w="0" w:type="auto"/>
            <w:tcBorders>
              <w:top w:val="single" w:sz="4" w:space="0" w:color="auto"/>
              <w:left w:val="single" w:sz="4" w:space="0" w:color="auto"/>
              <w:bottom w:val="single" w:sz="4" w:space="0" w:color="auto"/>
              <w:right w:val="single" w:sz="4" w:space="0" w:color="auto"/>
            </w:tcBorders>
            <w:hideMark/>
          </w:tcPr>
          <w:p w14:paraId="56D684FC"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7EB8AA09" w14:textId="77777777" w:rsidR="006F6184" w:rsidRPr="00BA273A" w:rsidRDefault="006F6184" w:rsidP="00BB611A">
            <w:pPr>
              <w:jc w:val="center"/>
              <w:rPr>
                <w:rFonts w:ascii="Times New Roman" w:hAnsi="Times New Roman" w:cs="Times New Roman"/>
              </w:rPr>
            </w:pPr>
            <w:r w:rsidRPr="00035C94">
              <w:rPr>
                <w:rFonts w:ascii="Times New Roman" w:hAnsi="Times New Roman" w:cs="Times New Roman"/>
              </w:rPr>
              <w:t>Г</w:t>
            </w:r>
          </w:p>
        </w:tc>
      </w:tr>
      <w:tr w:rsidR="006F6184" w:rsidRPr="00035C94" w14:paraId="3C018E1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86FE0B5" w14:textId="77777777" w:rsidR="006F6184" w:rsidRPr="00BA273A" w:rsidRDefault="006F6184" w:rsidP="00BB611A">
            <w:pPr>
              <w:rPr>
                <w:rFonts w:ascii="Times New Roman" w:hAnsi="Times New Roman" w:cs="Times New Roman"/>
              </w:rPr>
            </w:pPr>
            <w:r w:rsidRPr="00035C94">
              <w:rPr>
                <w:rFonts w:ascii="Times New Roman" w:hAnsi="Times New Roman" w:cs="Times New Roman"/>
              </w:rPr>
              <w:t>Катетеризација је оправдана само код пацијената са јасном медицинском индикацијом и треба је ограничити на најкраће могуће трајање.</w:t>
            </w:r>
          </w:p>
        </w:tc>
        <w:tc>
          <w:tcPr>
            <w:tcW w:w="0" w:type="auto"/>
            <w:tcBorders>
              <w:top w:val="single" w:sz="4" w:space="0" w:color="auto"/>
              <w:left w:val="single" w:sz="4" w:space="0" w:color="auto"/>
              <w:bottom w:val="single" w:sz="4" w:space="0" w:color="auto"/>
              <w:right w:val="single" w:sz="4" w:space="0" w:color="auto"/>
            </w:tcBorders>
            <w:hideMark/>
          </w:tcPr>
          <w:p w14:paraId="370C5D1E"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705D07CF" w14:textId="77777777" w:rsidR="006F6184" w:rsidRPr="00BA273A" w:rsidRDefault="006F6184" w:rsidP="00BB611A">
            <w:pPr>
              <w:jc w:val="center"/>
              <w:rPr>
                <w:rFonts w:ascii="Times New Roman" w:hAnsi="Times New Roman" w:cs="Times New Roman"/>
              </w:rPr>
            </w:pPr>
            <w:r w:rsidRPr="00035C94">
              <w:rPr>
                <w:rFonts w:ascii="Times New Roman" w:hAnsi="Times New Roman" w:cs="Times New Roman"/>
              </w:rPr>
              <w:t>Б</w:t>
            </w:r>
          </w:p>
        </w:tc>
      </w:tr>
      <w:tr w:rsidR="006F6184" w:rsidRPr="00035C94" w14:paraId="599A8F6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2B4751A" w14:textId="77777777" w:rsidR="006F6184" w:rsidRPr="00BA273A" w:rsidRDefault="006F6184" w:rsidP="00BB611A">
            <w:pPr>
              <w:rPr>
                <w:rFonts w:ascii="Times New Roman" w:hAnsi="Times New Roman" w:cs="Times New Roman"/>
              </w:rPr>
            </w:pPr>
            <w:r w:rsidRPr="00035C94">
              <w:rPr>
                <w:rFonts w:ascii="Times New Roman" w:hAnsi="Times New Roman" w:cs="Times New Roman"/>
              </w:rPr>
              <w:t>Процена ризика од декубитуса треба да се спроводи одмах по пријему и редовно током хоспитализације, уз коришћење валидираних инструмената (нпр. Браденова скала).</w:t>
            </w:r>
          </w:p>
        </w:tc>
        <w:tc>
          <w:tcPr>
            <w:tcW w:w="0" w:type="auto"/>
            <w:tcBorders>
              <w:top w:val="single" w:sz="4" w:space="0" w:color="auto"/>
              <w:left w:val="single" w:sz="4" w:space="0" w:color="auto"/>
              <w:bottom w:val="single" w:sz="4" w:space="0" w:color="auto"/>
              <w:right w:val="single" w:sz="4" w:space="0" w:color="auto"/>
            </w:tcBorders>
            <w:hideMark/>
          </w:tcPr>
          <w:p w14:paraId="7FFD2621"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2DACCF54" w14:textId="77777777" w:rsidR="006F6184" w:rsidRPr="00BA273A" w:rsidRDefault="006F6184" w:rsidP="00BB611A">
            <w:pPr>
              <w:jc w:val="center"/>
              <w:rPr>
                <w:rFonts w:ascii="Times New Roman" w:hAnsi="Times New Roman" w:cs="Times New Roman"/>
              </w:rPr>
            </w:pPr>
            <w:r w:rsidRPr="00035C94">
              <w:rPr>
                <w:rFonts w:ascii="Times New Roman" w:hAnsi="Times New Roman" w:cs="Times New Roman"/>
              </w:rPr>
              <w:t>А</w:t>
            </w:r>
          </w:p>
        </w:tc>
      </w:tr>
      <w:tr w:rsidR="006F6184" w:rsidRPr="00035C94" w14:paraId="3D0D80F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97D0E22" w14:textId="77777777" w:rsidR="006F6184" w:rsidRPr="00BA273A" w:rsidRDefault="006F6184" w:rsidP="00BB611A">
            <w:pPr>
              <w:rPr>
                <w:rFonts w:ascii="Times New Roman" w:hAnsi="Times New Roman" w:cs="Times New Roman"/>
              </w:rPr>
            </w:pPr>
            <w:r w:rsidRPr="00035C94">
              <w:rPr>
                <w:rFonts w:ascii="Times New Roman" w:hAnsi="Times New Roman" w:cs="Times New Roman"/>
              </w:rPr>
              <w:t xml:space="preserve">Препоручује се редовна промена положаја тела (на свака 2 </w:t>
            </w:r>
            <w:r>
              <w:rPr>
                <w:rFonts w:ascii="Times New Roman" w:hAnsi="Times New Roman" w:cs="Times New Roman"/>
                <w:lang w:val="sr-Cyrl-RS"/>
              </w:rPr>
              <w:t>сата</w:t>
            </w:r>
            <w:r w:rsidRPr="00035C94">
              <w:rPr>
                <w:rFonts w:ascii="Times New Roman" w:hAnsi="Times New Roman" w:cs="Times New Roman"/>
              </w:rPr>
              <w:t xml:space="preserve"> или чешће код високоризичних пацијената) ради смањења притиска и трења коже.</w:t>
            </w:r>
          </w:p>
        </w:tc>
        <w:tc>
          <w:tcPr>
            <w:tcW w:w="0" w:type="auto"/>
            <w:tcBorders>
              <w:top w:val="single" w:sz="4" w:space="0" w:color="auto"/>
              <w:left w:val="single" w:sz="4" w:space="0" w:color="auto"/>
              <w:bottom w:val="single" w:sz="4" w:space="0" w:color="auto"/>
              <w:right w:val="single" w:sz="4" w:space="0" w:color="auto"/>
            </w:tcBorders>
            <w:hideMark/>
          </w:tcPr>
          <w:p w14:paraId="6D93F767"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0872E71" w14:textId="77777777" w:rsidR="006F6184" w:rsidRPr="00BA273A" w:rsidRDefault="006F6184" w:rsidP="00BB611A">
            <w:pPr>
              <w:jc w:val="center"/>
              <w:rPr>
                <w:rFonts w:ascii="Times New Roman" w:hAnsi="Times New Roman" w:cs="Times New Roman"/>
              </w:rPr>
            </w:pPr>
            <w:r w:rsidRPr="00035C94">
              <w:rPr>
                <w:rFonts w:ascii="Times New Roman" w:hAnsi="Times New Roman" w:cs="Times New Roman"/>
              </w:rPr>
              <w:t>А</w:t>
            </w:r>
          </w:p>
        </w:tc>
      </w:tr>
      <w:tr w:rsidR="006F6184" w:rsidRPr="00035C94" w14:paraId="4E7E312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A1A3EE1" w14:textId="77777777" w:rsidR="006F6184" w:rsidRPr="00BA273A" w:rsidRDefault="006F6184" w:rsidP="00BB611A">
            <w:pPr>
              <w:rPr>
                <w:rFonts w:ascii="Times New Roman" w:hAnsi="Times New Roman" w:cs="Times New Roman"/>
              </w:rPr>
            </w:pPr>
            <w:r w:rsidRPr="00035C94">
              <w:rPr>
                <w:rFonts w:ascii="Times New Roman" w:hAnsi="Times New Roman" w:cs="Times New Roman"/>
              </w:rPr>
              <w:t>Препоручује се употреба адекватних површина за потпору — антидекубитални душеци, јастуци и други супортивни материјали.</w:t>
            </w:r>
          </w:p>
        </w:tc>
        <w:tc>
          <w:tcPr>
            <w:tcW w:w="0" w:type="auto"/>
            <w:tcBorders>
              <w:top w:val="single" w:sz="4" w:space="0" w:color="auto"/>
              <w:left w:val="single" w:sz="4" w:space="0" w:color="auto"/>
              <w:bottom w:val="single" w:sz="4" w:space="0" w:color="auto"/>
              <w:right w:val="single" w:sz="4" w:space="0" w:color="auto"/>
            </w:tcBorders>
            <w:hideMark/>
          </w:tcPr>
          <w:p w14:paraId="6BEB16D3"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4D79BBB" w14:textId="77777777" w:rsidR="006F6184" w:rsidRPr="00BA273A" w:rsidRDefault="006F6184" w:rsidP="00BB611A">
            <w:pPr>
              <w:jc w:val="center"/>
              <w:rPr>
                <w:rFonts w:ascii="Times New Roman" w:hAnsi="Times New Roman" w:cs="Times New Roman"/>
              </w:rPr>
            </w:pPr>
            <w:r w:rsidRPr="00035C94">
              <w:rPr>
                <w:rFonts w:ascii="Times New Roman" w:hAnsi="Times New Roman" w:cs="Times New Roman"/>
              </w:rPr>
              <w:t>А</w:t>
            </w:r>
          </w:p>
        </w:tc>
      </w:tr>
      <w:tr w:rsidR="006F6184" w:rsidRPr="00035C94" w14:paraId="1A051428"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A312F76" w14:textId="77777777" w:rsidR="006F6184" w:rsidRPr="00BA273A" w:rsidRDefault="006F6184" w:rsidP="00BB611A">
            <w:pPr>
              <w:rPr>
                <w:rFonts w:ascii="Times New Roman" w:hAnsi="Times New Roman" w:cs="Times New Roman"/>
              </w:rPr>
            </w:pPr>
            <w:r w:rsidRPr="00035C94">
              <w:rPr>
                <w:rFonts w:ascii="Times New Roman" w:hAnsi="Times New Roman" w:cs="Times New Roman"/>
              </w:rPr>
              <w:t>Одржавање хигијене коже, сувоће и заштите од влаге представља основну меру превенције декубитуса.</w:t>
            </w:r>
          </w:p>
        </w:tc>
        <w:tc>
          <w:tcPr>
            <w:tcW w:w="0" w:type="auto"/>
            <w:tcBorders>
              <w:top w:val="single" w:sz="4" w:space="0" w:color="auto"/>
              <w:left w:val="single" w:sz="4" w:space="0" w:color="auto"/>
              <w:bottom w:val="single" w:sz="4" w:space="0" w:color="auto"/>
              <w:right w:val="single" w:sz="4" w:space="0" w:color="auto"/>
            </w:tcBorders>
            <w:hideMark/>
          </w:tcPr>
          <w:p w14:paraId="2BF6B0D6"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1EADBF5" w14:textId="77777777" w:rsidR="006F6184" w:rsidRPr="00BA273A" w:rsidRDefault="006F6184" w:rsidP="00BB611A">
            <w:pPr>
              <w:jc w:val="center"/>
              <w:rPr>
                <w:rFonts w:ascii="Times New Roman" w:hAnsi="Times New Roman" w:cs="Times New Roman"/>
              </w:rPr>
            </w:pPr>
            <w:r w:rsidRPr="00035C94">
              <w:rPr>
                <w:rFonts w:ascii="Times New Roman" w:hAnsi="Times New Roman" w:cs="Times New Roman"/>
              </w:rPr>
              <w:t>А</w:t>
            </w:r>
          </w:p>
        </w:tc>
      </w:tr>
      <w:tr w:rsidR="006F6184" w:rsidRPr="00612F29" w14:paraId="539C7E86"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4FE30751" w14:textId="77777777" w:rsidR="006F6184" w:rsidRPr="00005A1B" w:rsidRDefault="006F6184" w:rsidP="00BB611A">
            <w:pPr>
              <w:jc w:val="center"/>
              <w:rPr>
                <w:rFonts w:ascii="Times New Roman" w:hAnsi="Times New Roman" w:cs="Times New Roman"/>
                <w:lang w:val="sr-Cyrl-RS"/>
              </w:rPr>
            </w:pPr>
            <w:r w:rsidRPr="00612F29">
              <w:rPr>
                <w:rFonts w:ascii="Times New Roman" w:hAnsi="Times New Roman" w:cs="Times New Roman"/>
                <w:b/>
                <w:bCs/>
                <w:lang w:val="sr-Latn-RS"/>
              </w:rPr>
              <w:t>Секундарна превенција током хоспитализације</w:t>
            </w:r>
          </w:p>
        </w:tc>
      </w:tr>
      <w:tr w:rsidR="006F6184" w:rsidRPr="00612F29" w14:paraId="0AC58C3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5AEBB30"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 xml:space="preserve">Неконтрастни </w:t>
            </w:r>
            <w:r w:rsidRPr="00BA273A">
              <w:rPr>
                <w:rFonts w:ascii="Times New Roman" w:hAnsi="Times New Roman" w:cs="Times New Roman"/>
              </w:rPr>
              <w:t>К</w:t>
            </w:r>
            <w:r w:rsidRPr="00612F29">
              <w:rPr>
                <w:rFonts w:ascii="Times New Roman" w:hAnsi="Times New Roman" w:cs="Times New Roman"/>
              </w:rPr>
              <w:t>Т је иницијална и довољна метода дијагностике код већине пацијената са АИМУ.</w:t>
            </w:r>
          </w:p>
        </w:tc>
        <w:tc>
          <w:tcPr>
            <w:tcW w:w="0" w:type="auto"/>
            <w:tcBorders>
              <w:top w:val="single" w:sz="4" w:space="0" w:color="auto"/>
              <w:left w:val="single" w:sz="4" w:space="0" w:color="auto"/>
              <w:bottom w:val="single" w:sz="4" w:space="0" w:color="auto"/>
              <w:right w:val="single" w:sz="4" w:space="0" w:color="auto"/>
            </w:tcBorders>
            <w:hideMark/>
          </w:tcPr>
          <w:p w14:paraId="0B4FF87B"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5FC4A92"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52ED259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7A2121F"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МР је разуман избор код одабраних пацијената када може утицати на одлуку о лечењу (нпр. лакунарни, инфратенторијални инфаркт, нејасна клиничко-радиолошка корелација).</w:t>
            </w:r>
          </w:p>
        </w:tc>
        <w:tc>
          <w:tcPr>
            <w:tcW w:w="0" w:type="auto"/>
            <w:tcBorders>
              <w:top w:val="single" w:sz="4" w:space="0" w:color="auto"/>
              <w:left w:val="single" w:sz="4" w:space="0" w:color="auto"/>
              <w:bottom w:val="single" w:sz="4" w:space="0" w:color="auto"/>
              <w:right w:val="single" w:sz="4" w:space="0" w:color="auto"/>
            </w:tcBorders>
            <w:hideMark/>
          </w:tcPr>
          <w:p w14:paraId="7F9E02CE"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BDE86FA"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Б</w:t>
            </w:r>
          </w:p>
        </w:tc>
      </w:tr>
      <w:tr w:rsidR="006F6184" w:rsidRPr="00612F29" w14:paraId="29EDBD7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EC927E4"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lastRenderedPageBreak/>
              <w:t xml:space="preserve">Неинвазивно снимање каротидних артерија (УЗ, </w:t>
            </w:r>
            <w:r w:rsidRPr="00BA273A">
              <w:rPr>
                <w:rFonts w:ascii="Times New Roman" w:hAnsi="Times New Roman" w:cs="Times New Roman"/>
              </w:rPr>
              <w:t>К</w:t>
            </w:r>
            <w:r w:rsidRPr="00612F29">
              <w:rPr>
                <w:rFonts w:ascii="Times New Roman" w:hAnsi="Times New Roman" w:cs="Times New Roman"/>
              </w:rPr>
              <w:t>ТА, МРА) унутар 24</w:t>
            </w:r>
            <w:r w:rsidRPr="00BA273A">
              <w:rPr>
                <w:rFonts w:ascii="Times New Roman" w:hAnsi="Times New Roman" w:cs="Times New Roman"/>
              </w:rPr>
              <w:t xml:space="preserve"> сата</w:t>
            </w:r>
            <w:r w:rsidRPr="00612F29">
              <w:rPr>
                <w:rFonts w:ascii="Times New Roman" w:hAnsi="Times New Roman" w:cs="Times New Roman"/>
              </w:rPr>
              <w:t xml:space="preserve"> препоручује се код пацијената са каротидним можданим ударом (мРС 0–2).</w:t>
            </w:r>
          </w:p>
        </w:tc>
        <w:tc>
          <w:tcPr>
            <w:tcW w:w="0" w:type="auto"/>
            <w:tcBorders>
              <w:top w:val="single" w:sz="4" w:space="0" w:color="auto"/>
              <w:left w:val="single" w:sz="4" w:space="0" w:color="auto"/>
              <w:bottom w:val="single" w:sz="4" w:space="0" w:color="auto"/>
              <w:right w:val="single" w:sz="4" w:space="0" w:color="auto"/>
            </w:tcBorders>
            <w:hideMark/>
          </w:tcPr>
          <w:p w14:paraId="360C3B95"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E569062"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64457E5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08B65F7"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Снимање интракранијалних крвних судова (</w:t>
            </w:r>
            <w:r w:rsidRPr="00BA273A">
              <w:rPr>
                <w:rFonts w:ascii="Times New Roman" w:hAnsi="Times New Roman" w:cs="Times New Roman"/>
              </w:rPr>
              <w:t>К</w:t>
            </w:r>
            <w:r w:rsidRPr="00612F29">
              <w:rPr>
                <w:rFonts w:ascii="Times New Roman" w:hAnsi="Times New Roman" w:cs="Times New Roman"/>
              </w:rPr>
              <w:t>ТА/МРА) разумно је код одабраних пацијената ради одређивања механизма исхемије и планирања секундарне превенције.</w:t>
            </w:r>
          </w:p>
        </w:tc>
        <w:tc>
          <w:tcPr>
            <w:tcW w:w="0" w:type="auto"/>
            <w:tcBorders>
              <w:top w:val="single" w:sz="4" w:space="0" w:color="auto"/>
              <w:left w:val="single" w:sz="4" w:space="0" w:color="auto"/>
              <w:bottom w:val="single" w:sz="4" w:space="0" w:color="auto"/>
              <w:right w:val="single" w:sz="4" w:space="0" w:color="auto"/>
            </w:tcBorders>
            <w:hideMark/>
          </w:tcPr>
          <w:p w14:paraId="1ED36A62"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2FA4E72D"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Б</w:t>
            </w:r>
          </w:p>
        </w:tc>
      </w:tr>
      <w:tr w:rsidR="006F6184" w:rsidRPr="00612F29" w14:paraId="440609E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90BC284"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Континуирано ЕКГ праћење ≥24</w:t>
            </w:r>
            <w:r w:rsidRPr="00BA273A">
              <w:rPr>
                <w:rFonts w:ascii="Times New Roman" w:hAnsi="Times New Roman" w:cs="Times New Roman"/>
              </w:rPr>
              <w:t xml:space="preserve"> сата</w:t>
            </w:r>
            <w:r w:rsidRPr="00612F29">
              <w:rPr>
                <w:rFonts w:ascii="Times New Roman" w:hAnsi="Times New Roman" w:cs="Times New Roman"/>
              </w:rPr>
              <w:t xml:space="preserve"> (оптимално 72</w:t>
            </w:r>
            <w:r w:rsidRPr="00BA273A">
              <w:rPr>
                <w:rFonts w:ascii="Times New Roman" w:hAnsi="Times New Roman" w:cs="Times New Roman"/>
              </w:rPr>
              <w:t xml:space="preserve"> сата</w:t>
            </w:r>
            <w:r w:rsidRPr="00612F29">
              <w:rPr>
                <w:rFonts w:ascii="Times New Roman" w:hAnsi="Times New Roman" w:cs="Times New Roman"/>
              </w:rPr>
              <w:t xml:space="preserve">) препоручује се код свих пацијената са АИМУ ради детекције </w:t>
            </w:r>
            <w:r w:rsidRPr="00BA273A">
              <w:rPr>
                <w:rFonts w:ascii="Times New Roman" w:hAnsi="Times New Roman" w:cs="Times New Roman"/>
              </w:rPr>
              <w:t xml:space="preserve">АФ </w:t>
            </w:r>
            <w:r w:rsidRPr="00612F29">
              <w:rPr>
                <w:rFonts w:ascii="Times New Roman" w:hAnsi="Times New Roman" w:cs="Times New Roman"/>
              </w:rPr>
              <w:t>и других аритмија.</w:t>
            </w:r>
          </w:p>
        </w:tc>
        <w:tc>
          <w:tcPr>
            <w:tcW w:w="0" w:type="auto"/>
            <w:tcBorders>
              <w:top w:val="single" w:sz="4" w:space="0" w:color="auto"/>
              <w:left w:val="single" w:sz="4" w:space="0" w:color="auto"/>
              <w:bottom w:val="single" w:sz="4" w:space="0" w:color="auto"/>
              <w:right w:val="single" w:sz="4" w:space="0" w:color="auto"/>
            </w:tcBorders>
            <w:hideMark/>
          </w:tcPr>
          <w:p w14:paraId="33321AAB"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2435EE5C"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608C6CC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6B6AB86"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Ехокардиографија (ТТЕ/ТЕЕ) је разумна код пацијената са сумњом на кардиоемболијски узрок (тромб, ендокардитис, валвуларна болест, ПФО).</w:t>
            </w:r>
          </w:p>
        </w:tc>
        <w:tc>
          <w:tcPr>
            <w:tcW w:w="0" w:type="auto"/>
            <w:tcBorders>
              <w:top w:val="single" w:sz="4" w:space="0" w:color="auto"/>
              <w:left w:val="single" w:sz="4" w:space="0" w:color="auto"/>
              <w:bottom w:val="single" w:sz="4" w:space="0" w:color="auto"/>
              <w:right w:val="single" w:sz="4" w:space="0" w:color="auto"/>
            </w:tcBorders>
            <w:hideMark/>
          </w:tcPr>
          <w:p w14:paraId="18DF0DE5"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4024D858"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Б</w:t>
            </w:r>
          </w:p>
        </w:tc>
      </w:tr>
      <w:tr w:rsidR="006F6184" w:rsidRPr="00612F29" w14:paraId="3E182B0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634F837"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Стандардни лабораторијски панел (гликемија, ХбА1ц, липиди, електролити, ренална функција, тропонин) препоручује се код свих пацијената са АИМУ.</w:t>
            </w:r>
          </w:p>
        </w:tc>
        <w:tc>
          <w:tcPr>
            <w:tcW w:w="0" w:type="auto"/>
            <w:tcBorders>
              <w:top w:val="single" w:sz="4" w:space="0" w:color="auto"/>
              <w:left w:val="single" w:sz="4" w:space="0" w:color="auto"/>
              <w:bottom w:val="single" w:sz="4" w:space="0" w:color="auto"/>
              <w:right w:val="single" w:sz="4" w:space="0" w:color="auto"/>
            </w:tcBorders>
            <w:hideMark/>
          </w:tcPr>
          <w:p w14:paraId="39231020"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112E73AB"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Б</w:t>
            </w:r>
          </w:p>
        </w:tc>
      </w:tr>
      <w:tr w:rsidR="006F6184" w:rsidRPr="00612F29" w14:paraId="27EDD26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036B4EF"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Рутинско тестирање на наследне тромбофилије, антифосфолипидни синдром и хиперхомоцистеинемију не препоручује се.</w:t>
            </w:r>
          </w:p>
        </w:tc>
        <w:tc>
          <w:tcPr>
            <w:tcW w:w="0" w:type="auto"/>
            <w:tcBorders>
              <w:top w:val="single" w:sz="4" w:space="0" w:color="auto"/>
              <w:left w:val="single" w:sz="4" w:space="0" w:color="auto"/>
              <w:bottom w:val="single" w:sz="4" w:space="0" w:color="auto"/>
              <w:right w:val="single" w:sz="4" w:space="0" w:color="auto"/>
            </w:tcBorders>
            <w:hideMark/>
          </w:tcPr>
          <w:p w14:paraId="0DC7FA10"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4BD0E4FE"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В</w:t>
            </w:r>
          </w:p>
        </w:tc>
      </w:tr>
      <w:tr w:rsidR="006F6184" w:rsidRPr="00612F29" w14:paraId="6F4E2C5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9AE2D28"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Скрининг на дијабетес препоручује се код свих пацијената са АИМУ.</w:t>
            </w:r>
          </w:p>
        </w:tc>
        <w:tc>
          <w:tcPr>
            <w:tcW w:w="0" w:type="auto"/>
            <w:tcBorders>
              <w:top w:val="single" w:sz="4" w:space="0" w:color="auto"/>
              <w:left w:val="single" w:sz="4" w:space="0" w:color="auto"/>
              <w:bottom w:val="single" w:sz="4" w:space="0" w:color="auto"/>
              <w:right w:val="single" w:sz="4" w:space="0" w:color="auto"/>
            </w:tcBorders>
            <w:hideMark/>
          </w:tcPr>
          <w:p w14:paraId="5A075303"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608811D"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76AA79C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5091580"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Испитивање на опструктивну апнеу у сну треба размотрити код пацијената са симптомима или високим ризиком.</w:t>
            </w:r>
          </w:p>
        </w:tc>
        <w:tc>
          <w:tcPr>
            <w:tcW w:w="0" w:type="auto"/>
            <w:tcBorders>
              <w:top w:val="single" w:sz="4" w:space="0" w:color="auto"/>
              <w:left w:val="single" w:sz="4" w:space="0" w:color="auto"/>
              <w:bottom w:val="single" w:sz="4" w:space="0" w:color="auto"/>
              <w:right w:val="single" w:sz="4" w:space="0" w:color="auto"/>
            </w:tcBorders>
            <w:hideMark/>
          </w:tcPr>
          <w:p w14:paraId="688A9302"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2736A6D1"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Б</w:t>
            </w:r>
          </w:p>
        </w:tc>
      </w:tr>
      <w:tr w:rsidR="006F6184" w:rsidRPr="00612F29" w14:paraId="6F8C677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50E25E1"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Препоручује се примена антитромбоцитних лекова (аспирин, клопидогрел као монотерапија или краткотрајна дуална терапија).</w:t>
            </w:r>
          </w:p>
        </w:tc>
        <w:tc>
          <w:tcPr>
            <w:tcW w:w="0" w:type="auto"/>
            <w:tcBorders>
              <w:top w:val="single" w:sz="4" w:space="0" w:color="auto"/>
              <w:left w:val="single" w:sz="4" w:space="0" w:color="auto"/>
              <w:bottom w:val="single" w:sz="4" w:space="0" w:color="auto"/>
              <w:right w:val="single" w:sz="4" w:space="0" w:color="auto"/>
            </w:tcBorders>
            <w:hideMark/>
          </w:tcPr>
          <w:p w14:paraId="0ACFDBEB"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63347C2B"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6D4F18D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86B3FDC"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Краткорочна ДАПТ (21–30 дана) разумна је код мањег, неинвалидизујућег МУ или високоризичне ТИА.</w:t>
            </w:r>
          </w:p>
        </w:tc>
        <w:tc>
          <w:tcPr>
            <w:tcW w:w="0" w:type="auto"/>
            <w:tcBorders>
              <w:top w:val="single" w:sz="4" w:space="0" w:color="auto"/>
              <w:left w:val="single" w:sz="4" w:space="0" w:color="auto"/>
              <w:bottom w:val="single" w:sz="4" w:space="0" w:color="auto"/>
              <w:right w:val="single" w:sz="4" w:space="0" w:color="auto"/>
            </w:tcBorders>
            <w:hideMark/>
          </w:tcPr>
          <w:p w14:paraId="457DDB20"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084C2C60"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45741B2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E79ED1F"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Препоручује се увођење оралне антикоагулације између 4. и 14. дана, према принципу „4–7–14</w:t>
            </w:r>
            <w:r>
              <w:rPr>
                <w:rFonts w:ascii="Times New Roman" w:hAnsi="Times New Roman" w:cs="Times New Roman"/>
                <w:lang w:val="sr-Cyrl-RS"/>
              </w:rPr>
              <w:t xml:space="preserve">“ </w:t>
            </w:r>
            <w:r w:rsidRPr="00612F29">
              <w:rPr>
                <w:rFonts w:ascii="Times New Roman" w:hAnsi="Times New Roman" w:cs="Times New Roman"/>
              </w:rPr>
              <w:t>(благи/умерени/тешки инфаркт).</w:t>
            </w:r>
          </w:p>
        </w:tc>
        <w:tc>
          <w:tcPr>
            <w:tcW w:w="0" w:type="auto"/>
            <w:tcBorders>
              <w:top w:val="single" w:sz="4" w:space="0" w:color="auto"/>
              <w:left w:val="single" w:sz="4" w:space="0" w:color="auto"/>
              <w:bottom w:val="single" w:sz="4" w:space="0" w:color="auto"/>
              <w:right w:val="single" w:sz="4" w:space="0" w:color="auto"/>
            </w:tcBorders>
            <w:hideMark/>
          </w:tcPr>
          <w:p w14:paraId="768A6419"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362F08DF"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Б</w:t>
            </w:r>
          </w:p>
        </w:tc>
      </w:tr>
      <w:tr w:rsidR="006F6184" w:rsidRPr="00612F29" w14:paraId="6E32179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2431764"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НОАК (ДОАК) лекови представљају терапију првог избора код невалвуларне АФ због повољног безбедносног профила у односу на варфарин.</w:t>
            </w:r>
          </w:p>
        </w:tc>
        <w:tc>
          <w:tcPr>
            <w:tcW w:w="0" w:type="auto"/>
            <w:tcBorders>
              <w:top w:val="single" w:sz="4" w:space="0" w:color="auto"/>
              <w:left w:val="single" w:sz="4" w:space="0" w:color="auto"/>
              <w:bottom w:val="single" w:sz="4" w:space="0" w:color="auto"/>
              <w:right w:val="single" w:sz="4" w:space="0" w:color="auto"/>
            </w:tcBorders>
            <w:hideMark/>
          </w:tcPr>
          <w:p w14:paraId="32E517D8"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19D07C02"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06A5E50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2BFE4E8"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lastRenderedPageBreak/>
              <w:t xml:space="preserve">Код пажљиво селектованих пацијената </w:t>
            </w:r>
            <w:r>
              <w:rPr>
                <w:rFonts w:ascii="Times New Roman" w:hAnsi="Times New Roman" w:cs="Times New Roman"/>
                <w:lang w:val="sr-Cyrl-RS"/>
              </w:rPr>
              <w:t xml:space="preserve">са АФ </w:t>
            </w:r>
            <w:r w:rsidRPr="00612F29">
              <w:rPr>
                <w:rFonts w:ascii="Times New Roman" w:hAnsi="Times New Roman" w:cs="Times New Roman"/>
              </w:rPr>
              <w:t>могуће је и раније увођење НОАК терапије (</w:t>
            </w:r>
            <w:r w:rsidRPr="00BA273A">
              <w:rPr>
                <w:rFonts w:ascii="Times New Roman" w:hAnsi="Times New Roman" w:cs="Times New Roman"/>
              </w:rPr>
              <w:t xml:space="preserve">унутар </w:t>
            </w:r>
            <w:r w:rsidRPr="00612F29">
              <w:rPr>
                <w:rFonts w:ascii="Times New Roman" w:hAnsi="Times New Roman" w:cs="Times New Roman"/>
              </w:rPr>
              <w:t xml:space="preserve">48 </w:t>
            </w:r>
            <w:r w:rsidRPr="00BA273A">
              <w:rPr>
                <w:rFonts w:ascii="Times New Roman" w:hAnsi="Times New Roman" w:cs="Times New Roman"/>
              </w:rPr>
              <w:t xml:space="preserve">сати </w:t>
            </w:r>
            <w:r w:rsidRPr="00612F29">
              <w:rPr>
                <w:rFonts w:ascii="Times New Roman" w:hAnsi="Times New Roman" w:cs="Times New Roman"/>
              </w:rPr>
              <w:t>код благих, 3–4 дана код умерених, 6–7 дана код већих инфаркта), без повећања ризика од ИЦХ.</w:t>
            </w:r>
          </w:p>
        </w:tc>
        <w:tc>
          <w:tcPr>
            <w:tcW w:w="0" w:type="auto"/>
            <w:tcBorders>
              <w:top w:val="single" w:sz="4" w:space="0" w:color="auto"/>
              <w:left w:val="single" w:sz="4" w:space="0" w:color="auto"/>
              <w:bottom w:val="single" w:sz="4" w:space="0" w:color="auto"/>
              <w:right w:val="single" w:sz="4" w:space="0" w:color="auto"/>
            </w:tcBorders>
            <w:hideMark/>
          </w:tcPr>
          <w:p w14:paraId="66BD653B"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AE1772E"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Б</w:t>
            </w:r>
          </w:p>
        </w:tc>
      </w:tr>
      <w:tr w:rsidR="006F6184" w:rsidRPr="00612F29" w14:paraId="6D3642B4"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54FCB55"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Варфарин се препоручује само код механичких валвула, тешке митралне стенозе, антифосфолипидног синдрома или контраиндикације за НОАК.</w:t>
            </w:r>
          </w:p>
        </w:tc>
        <w:tc>
          <w:tcPr>
            <w:tcW w:w="0" w:type="auto"/>
            <w:tcBorders>
              <w:top w:val="single" w:sz="4" w:space="0" w:color="auto"/>
              <w:left w:val="single" w:sz="4" w:space="0" w:color="auto"/>
              <w:bottom w:val="single" w:sz="4" w:space="0" w:color="auto"/>
              <w:right w:val="single" w:sz="4" w:space="0" w:color="auto"/>
            </w:tcBorders>
            <w:hideMark/>
          </w:tcPr>
          <w:p w14:paraId="01383F8B"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5EA6BCB"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4F75126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5A9F7A3"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 xml:space="preserve">Код симптоматске каротидне стенозе и неинвалидизујућег МУ (мРС 0–2), разумно је извести КЕА/стентирање у року 48 </w:t>
            </w:r>
            <w:r>
              <w:rPr>
                <w:rFonts w:ascii="Times New Roman" w:hAnsi="Times New Roman" w:cs="Times New Roman"/>
                <w:lang w:val="sr-Cyrl-RS"/>
              </w:rPr>
              <w:t xml:space="preserve">сати </w:t>
            </w:r>
            <w:r w:rsidRPr="00612F29">
              <w:rPr>
                <w:rFonts w:ascii="Times New Roman" w:hAnsi="Times New Roman" w:cs="Times New Roman"/>
              </w:rPr>
              <w:t>–7 дана.</w:t>
            </w:r>
          </w:p>
        </w:tc>
        <w:tc>
          <w:tcPr>
            <w:tcW w:w="0" w:type="auto"/>
            <w:tcBorders>
              <w:top w:val="single" w:sz="4" w:space="0" w:color="auto"/>
              <w:left w:val="single" w:sz="4" w:space="0" w:color="auto"/>
              <w:bottom w:val="single" w:sz="4" w:space="0" w:color="auto"/>
              <w:right w:val="single" w:sz="4" w:space="0" w:color="auto"/>
            </w:tcBorders>
            <w:hideMark/>
          </w:tcPr>
          <w:p w14:paraId="748E18FB"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A613D30"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Б</w:t>
            </w:r>
          </w:p>
        </w:tc>
      </w:tr>
      <w:tr w:rsidR="006F6184" w:rsidRPr="00612F29" w14:paraId="47704AE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95013EB"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Не препоручује се извођење КЕА у првих 48</w:t>
            </w:r>
            <w:r>
              <w:rPr>
                <w:rFonts w:ascii="Times New Roman" w:hAnsi="Times New Roman" w:cs="Times New Roman"/>
                <w:lang w:val="sr-Cyrl-RS"/>
              </w:rPr>
              <w:t xml:space="preserve"> сати</w:t>
            </w:r>
            <w:r w:rsidRPr="00612F29">
              <w:rPr>
                <w:rFonts w:ascii="Times New Roman" w:hAnsi="Times New Roman" w:cs="Times New Roman"/>
              </w:rPr>
              <w:t xml:space="preserve"> након АИМУ услед значајне каротидне стенозе</w:t>
            </w:r>
          </w:p>
        </w:tc>
        <w:tc>
          <w:tcPr>
            <w:tcW w:w="0" w:type="auto"/>
            <w:tcBorders>
              <w:top w:val="single" w:sz="4" w:space="0" w:color="auto"/>
              <w:left w:val="single" w:sz="4" w:space="0" w:color="auto"/>
              <w:bottom w:val="single" w:sz="4" w:space="0" w:color="auto"/>
              <w:right w:val="single" w:sz="4" w:space="0" w:color="auto"/>
            </w:tcBorders>
            <w:hideMark/>
          </w:tcPr>
          <w:p w14:paraId="70190D0A"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C161D57"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В</w:t>
            </w:r>
          </w:p>
        </w:tc>
      </w:tr>
      <w:tr w:rsidR="006F6184" w:rsidRPr="00612F29" w14:paraId="0C85D07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9F55D06"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Препоручују се статини високог интензитета код свих пацијената са атеросклеротском болешћу (циљ: редукција ЛДЛ ≥50%).</w:t>
            </w:r>
          </w:p>
        </w:tc>
        <w:tc>
          <w:tcPr>
            <w:tcW w:w="0" w:type="auto"/>
            <w:tcBorders>
              <w:top w:val="single" w:sz="4" w:space="0" w:color="auto"/>
              <w:left w:val="single" w:sz="4" w:space="0" w:color="auto"/>
              <w:bottom w:val="single" w:sz="4" w:space="0" w:color="auto"/>
              <w:right w:val="single" w:sz="4" w:space="0" w:color="auto"/>
            </w:tcBorders>
            <w:hideMark/>
          </w:tcPr>
          <w:p w14:paraId="14FE8D5E"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04820EFE"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164F02B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49AFC76"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Код ЛДЛ ≥</w:t>
            </w:r>
            <w:r w:rsidRPr="007F0122">
              <w:rPr>
                <w:rFonts w:ascii="Times New Roman" w:hAnsi="Times New Roman" w:cs="Times New Roman"/>
                <w:i/>
                <w:iCs/>
              </w:rPr>
              <w:t>1,8mmol/</w:t>
            </w:r>
            <w:r>
              <w:rPr>
                <w:rFonts w:ascii="Times New Roman" w:hAnsi="Times New Roman" w:cs="Times New Roman"/>
                <w:i/>
                <w:iCs/>
                <w:lang w:val="sr-Latn-RS"/>
              </w:rPr>
              <w:t>l</w:t>
            </w:r>
            <w:r w:rsidRPr="00612F29">
              <w:rPr>
                <w:rFonts w:ascii="Times New Roman" w:hAnsi="Times New Roman" w:cs="Times New Roman"/>
              </w:rPr>
              <w:t xml:space="preserve"> упркос оптималној статинској терапији, препоручује се додавање езетимиба; код врло високог ризика размотрити ПЦСК9 инхибитор.</w:t>
            </w:r>
          </w:p>
        </w:tc>
        <w:tc>
          <w:tcPr>
            <w:tcW w:w="0" w:type="auto"/>
            <w:tcBorders>
              <w:top w:val="single" w:sz="4" w:space="0" w:color="auto"/>
              <w:left w:val="single" w:sz="4" w:space="0" w:color="auto"/>
              <w:bottom w:val="single" w:sz="4" w:space="0" w:color="auto"/>
              <w:right w:val="single" w:sz="4" w:space="0" w:color="auto"/>
            </w:tcBorders>
            <w:hideMark/>
          </w:tcPr>
          <w:p w14:paraId="48D3FA2E"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731A336"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Б</w:t>
            </w:r>
          </w:p>
        </w:tc>
      </w:tr>
      <w:tr w:rsidR="006F6184" w:rsidRPr="00612F29" w14:paraId="64B6471D"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027235A"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Код неуролошки стабилних пацијената са АП &gt;</w:t>
            </w:r>
            <w:r w:rsidRPr="00BA273A">
              <w:rPr>
                <w:rFonts w:ascii="Times New Roman" w:hAnsi="Times New Roman" w:cs="Times New Roman"/>
              </w:rPr>
              <w:t xml:space="preserve">140/90mmHg </w:t>
            </w:r>
            <w:r w:rsidRPr="00612F29">
              <w:rPr>
                <w:rFonts w:ascii="Times New Roman" w:hAnsi="Times New Roman" w:cs="Times New Roman"/>
              </w:rPr>
              <w:t>препоручује се започињање или наставак антихипертензивне терапије током хоспитализације.</w:t>
            </w:r>
          </w:p>
        </w:tc>
        <w:tc>
          <w:tcPr>
            <w:tcW w:w="0" w:type="auto"/>
            <w:tcBorders>
              <w:top w:val="single" w:sz="4" w:space="0" w:color="auto"/>
              <w:left w:val="single" w:sz="4" w:space="0" w:color="auto"/>
              <w:bottom w:val="single" w:sz="4" w:space="0" w:color="auto"/>
              <w:right w:val="single" w:sz="4" w:space="0" w:color="auto"/>
            </w:tcBorders>
            <w:hideMark/>
          </w:tcPr>
          <w:p w14:paraId="288438D8"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738587C3"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Б</w:t>
            </w:r>
          </w:p>
        </w:tc>
      </w:tr>
      <w:tr w:rsidR="006F6184" w:rsidRPr="00612F29" w14:paraId="4D24C6C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FD3065E"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Свим пушачима треба препоручити потпуни престанак пушења уз психолошку и/или фармаколошку подршку.</w:t>
            </w:r>
          </w:p>
        </w:tc>
        <w:tc>
          <w:tcPr>
            <w:tcW w:w="0" w:type="auto"/>
            <w:tcBorders>
              <w:top w:val="single" w:sz="4" w:space="0" w:color="auto"/>
              <w:left w:val="single" w:sz="4" w:space="0" w:color="auto"/>
              <w:bottom w:val="single" w:sz="4" w:space="0" w:color="auto"/>
              <w:right w:val="single" w:sz="4" w:space="0" w:color="auto"/>
            </w:tcBorders>
            <w:hideMark/>
          </w:tcPr>
          <w:p w14:paraId="1DA80E08"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532F0021"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71C8A52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6EBBE5B"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Препоручује се свеобухватна модификација животног стила: здрава исхрана (медитерански образац), физичка активност прилагођена функционалном статусу, контрола телесне масе и метаболичких фактора ризика.</w:t>
            </w:r>
          </w:p>
        </w:tc>
        <w:tc>
          <w:tcPr>
            <w:tcW w:w="0" w:type="auto"/>
            <w:tcBorders>
              <w:top w:val="single" w:sz="4" w:space="0" w:color="auto"/>
              <w:left w:val="single" w:sz="4" w:space="0" w:color="auto"/>
              <w:bottom w:val="single" w:sz="4" w:space="0" w:color="auto"/>
              <w:right w:val="single" w:sz="4" w:space="0" w:color="auto"/>
            </w:tcBorders>
            <w:hideMark/>
          </w:tcPr>
          <w:p w14:paraId="6CF263A6"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29E5D928"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27034F7E"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3973B569" w14:textId="77777777" w:rsidR="006F6184" w:rsidRPr="00005A1B" w:rsidRDefault="006F6184" w:rsidP="00BB611A">
            <w:pPr>
              <w:jc w:val="center"/>
              <w:rPr>
                <w:rFonts w:ascii="Times New Roman" w:hAnsi="Times New Roman" w:cs="Times New Roman"/>
                <w:b/>
                <w:bCs/>
                <w:lang w:val="sr-Cyrl-RS"/>
              </w:rPr>
            </w:pPr>
            <w:r w:rsidRPr="00005A1B">
              <w:rPr>
                <w:rFonts w:ascii="Times New Roman" w:hAnsi="Times New Roman" w:cs="Times New Roman"/>
                <w:b/>
                <w:bCs/>
                <w:lang w:val="sr-Cyrl-RS"/>
              </w:rPr>
              <w:t>Рехабилитација након можданог удара</w:t>
            </w:r>
          </w:p>
        </w:tc>
      </w:tr>
      <w:tr w:rsidR="006F6184" w:rsidRPr="00612F29" w14:paraId="38B9958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50D6027"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Рана рехабилитација треба да се спроводи у организованој, мултидисциплинарној ЈМУ.</w:t>
            </w:r>
          </w:p>
        </w:tc>
        <w:tc>
          <w:tcPr>
            <w:tcW w:w="0" w:type="auto"/>
            <w:tcBorders>
              <w:top w:val="single" w:sz="4" w:space="0" w:color="auto"/>
              <w:left w:val="single" w:sz="4" w:space="0" w:color="auto"/>
              <w:bottom w:val="single" w:sz="4" w:space="0" w:color="auto"/>
              <w:right w:val="single" w:sz="4" w:space="0" w:color="auto"/>
            </w:tcBorders>
            <w:hideMark/>
          </w:tcPr>
          <w:p w14:paraId="2D2E87AB"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6D177A3E"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0927A55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2AA69BC"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 xml:space="preserve">Веома рана (&lt;24 </w:t>
            </w:r>
            <w:r w:rsidRPr="00BA273A">
              <w:rPr>
                <w:rFonts w:ascii="Times New Roman" w:hAnsi="Times New Roman" w:cs="Times New Roman"/>
              </w:rPr>
              <w:t>сата</w:t>
            </w:r>
            <w:r w:rsidRPr="00612F29">
              <w:rPr>
                <w:rFonts w:ascii="Times New Roman" w:hAnsi="Times New Roman" w:cs="Times New Roman"/>
              </w:rPr>
              <w:t>) и интензивна мобилизација се не препоручује због могућег погоршања функционалног исхода.</w:t>
            </w:r>
          </w:p>
        </w:tc>
        <w:tc>
          <w:tcPr>
            <w:tcW w:w="0" w:type="auto"/>
            <w:tcBorders>
              <w:top w:val="single" w:sz="4" w:space="0" w:color="auto"/>
              <w:left w:val="single" w:sz="4" w:space="0" w:color="auto"/>
              <w:bottom w:val="single" w:sz="4" w:space="0" w:color="auto"/>
              <w:right w:val="single" w:sz="4" w:space="0" w:color="auto"/>
            </w:tcBorders>
            <w:hideMark/>
          </w:tcPr>
          <w:p w14:paraId="1EA71748"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B34F1A9"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Д</w:t>
            </w:r>
          </w:p>
        </w:tc>
      </w:tr>
      <w:tr w:rsidR="006F6184" w:rsidRPr="00612F29" w14:paraId="61E6C5BB"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0FE658D"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lastRenderedPageBreak/>
              <w:t>Рехабилитација треба да буде постепена, уз интензитет прилагођен очекиваној користи, стабилности и толеранцији пацијента.</w:t>
            </w:r>
          </w:p>
        </w:tc>
        <w:tc>
          <w:tcPr>
            <w:tcW w:w="0" w:type="auto"/>
            <w:tcBorders>
              <w:top w:val="single" w:sz="4" w:space="0" w:color="auto"/>
              <w:left w:val="single" w:sz="4" w:space="0" w:color="auto"/>
              <w:bottom w:val="single" w:sz="4" w:space="0" w:color="auto"/>
              <w:right w:val="single" w:sz="4" w:space="0" w:color="auto"/>
            </w:tcBorders>
            <w:hideMark/>
          </w:tcPr>
          <w:p w14:paraId="4A8AAA7D"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44BB5633"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2ACCD24F"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D3C83A7"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 xml:space="preserve">Неопходна је формална процена функционалног статуса (моторика, когниција, </w:t>
            </w:r>
            <w:r w:rsidRPr="00BA273A">
              <w:rPr>
                <w:rFonts w:ascii="Times New Roman" w:hAnsi="Times New Roman" w:cs="Times New Roman"/>
              </w:rPr>
              <w:t>активности дневног живота</w:t>
            </w:r>
            <w:r w:rsidRPr="00612F29">
              <w:rPr>
                <w:rFonts w:ascii="Times New Roman" w:hAnsi="Times New Roman" w:cs="Times New Roman"/>
              </w:rPr>
              <w:t>, комуникација) пре отпуста из акутне неге.</w:t>
            </w:r>
          </w:p>
        </w:tc>
        <w:tc>
          <w:tcPr>
            <w:tcW w:w="0" w:type="auto"/>
            <w:tcBorders>
              <w:top w:val="single" w:sz="4" w:space="0" w:color="auto"/>
              <w:left w:val="single" w:sz="4" w:space="0" w:color="auto"/>
              <w:bottom w:val="single" w:sz="4" w:space="0" w:color="auto"/>
              <w:right w:val="single" w:sz="4" w:space="0" w:color="auto"/>
            </w:tcBorders>
            <w:hideMark/>
          </w:tcPr>
          <w:p w14:paraId="45938D03"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489582EE"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03ED461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EACDF1E"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Рутинска процена спастичности током првих 1–6 месеци након АИМУ препоручује се ради ране детекције и превенције компликација.</w:t>
            </w:r>
          </w:p>
        </w:tc>
        <w:tc>
          <w:tcPr>
            <w:tcW w:w="0" w:type="auto"/>
            <w:tcBorders>
              <w:top w:val="single" w:sz="4" w:space="0" w:color="auto"/>
              <w:left w:val="single" w:sz="4" w:space="0" w:color="auto"/>
              <w:bottom w:val="single" w:sz="4" w:space="0" w:color="auto"/>
              <w:right w:val="single" w:sz="4" w:space="0" w:color="auto"/>
            </w:tcBorders>
            <w:hideMark/>
          </w:tcPr>
          <w:p w14:paraId="18F84124"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6E7C13F"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7E0816D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0A6764F"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Основне мере лечења укључују физиотерапију, правилно позиционирање и ортозе ради превенције контрактура.</w:t>
            </w:r>
          </w:p>
        </w:tc>
        <w:tc>
          <w:tcPr>
            <w:tcW w:w="0" w:type="auto"/>
            <w:tcBorders>
              <w:top w:val="single" w:sz="4" w:space="0" w:color="auto"/>
              <w:left w:val="single" w:sz="4" w:space="0" w:color="auto"/>
              <w:bottom w:val="single" w:sz="4" w:space="0" w:color="auto"/>
              <w:right w:val="single" w:sz="4" w:space="0" w:color="auto"/>
            </w:tcBorders>
            <w:hideMark/>
          </w:tcPr>
          <w:p w14:paraId="4D159701"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504EE731"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7EDF4F10"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7623B36"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Ботулинум токсин тип А представља терапију првог избора за фокалну спастичност.</w:t>
            </w:r>
          </w:p>
        </w:tc>
        <w:tc>
          <w:tcPr>
            <w:tcW w:w="0" w:type="auto"/>
            <w:tcBorders>
              <w:top w:val="single" w:sz="4" w:space="0" w:color="auto"/>
              <w:left w:val="single" w:sz="4" w:space="0" w:color="auto"/>
              <w:bottom w:val="single" w:sz="4" w:space="0" w:color="auto"/>
              <w:right w:val="single" w:sz="4" w:space="0" w:color="auto"/>
            </w:tcBorders>
            <w:hideMark/>
          </w:tcPr>
          <w:p w14:paraId="2E864422"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w:t>
            </w:r>
          </w:p>
        </w:tc>
        <w:tc>
          <w:tcPr>
            <w:tcW w:w="0" w:type="auto"/>
            <w:tcBorders>
              <w:top w:val="single" w:sz="4" w:space="0" w:color="auto"/>
              <w:left w:val="single" w:sz="4" w:space="0" w:color="auto"/>
              <w:bottom w:val="single" w:sz="4" w:space="0" w:color="auto"/>
              <w:right w:val="single" w:sz="4" w:space="0" w:color="auto"/>
            </w:tcBorders>
            <w:hideMark/>
          </w:tcPr>
          <w:p w14:paraId="6FF0AB0F"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А</w:t>
            </w:r>
          </w:p>
        </w:tc>
      </w:tr>
      <w:tr w:rsidR="006F6184" w:rsidRPr="00612F29" w14:paraId="73098361"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7E91950"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Орални антиспастици (баклофен, тизанидин, дантролен) могу се користити код генерализоване спастичности уз пажљиво праћење нежељених ефеката.</w:t>
            </w:r>
          </w:p>
        </w:tc>
        <w:tc>
          <w:tcPr>
            <w:tcW w:w="0" w:type="auto"/>
            <w:tcBorders>
              <w:top w:val="single" w:sz="4" w:space="0" w:color="auto"/>
              <w:left w:val="single" w:sz="4" w:space="0" w:color="auto"/>
              <w:bottom w:val="single" w:sz="4" w:space="0" w:color="auto"/>
              <w:right w:val="single" w:sz="4" w:space="0" w:color="auto"/>
            </w:tcBorders>
            <w:hideMark/>
          </w:tcPr>
          <w:p w14:paraId="247CFFAF"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A69AC72"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Б</w:t>
            </w:r>
          </w:p>
        </w:tc>
      </w:tr>
      <w:tr w:rsidR="006F6184" w:rsidRPr="00612F29" w14:paraId="4C1AEA9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F0204A4" w14:textId="77777777" w:rsidR="006F6184" w:rsidRPr="00BA273A" w:rsidRDefault="006F6184" w:rsidP="00BB611A">
            <w:pPr>
              <w:rPr>
                <w:rFonts w:ascii="Times New Roman" w:hAnsi="Times New Roman" w:cs="Times New Roman"/>
              </w:rPr>
            </w:pPr>
            <w:r w:rsidRPr="00612F29">
              <w:rPr>
                <w:rFonts w:ascii="Times New Roman" w:hAnsi="Times New Roman" w:cs="Times New Roman"/>
              </w:rPr>
              <w:t>Интратекални баклофен може се размотрити код тешке, рефракторне генерализоване спастичности.</w:t>
            </w:r>
          </w:p>
        </w:tc>
        <w:tc>
          <w:tcPr>
            <w:tcW w:w="0" w:type="auto"/>
            <w:tcBorders>
              <w:top w:val="single" w:sz="4" w:space="0" w:color="auto"/>
              <w:left w:val="single" w:sz="4" w:space="0" w:color="auto"/>
              <w:bottom w:val="single" w:sz="4" w:space="0" w:color="auto"/>
              <w:right w:val="single" w:sz="4" w:space="0" w:color="auto"/>
            </w:tcBorders>
            <w:hideMark/>
          </w:tcPr>
          <w:p w14:paraId="1B78F0B4"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09B6FD2A" w14:textId="77777777" w:rsidR="006F6184" w:rsidRPr="00BA273A" w:rsidRDefault="006F6184" w:rsidP="00BB611A">
            <w:pPr>
              <w:jc w:val="center"/>
              <w:rPr>
                <w:rFonts w:ascii="Times New Roman" w:hAnsi="Times New Roman" w:cs="Times New Roman"/>
              </w:rPr>
            </w:pPr>
            <w:r w:rsidRPr="00612F29">
              <w:rPr>
                <w:rFonts w:ascii="Times New Roman" w:hAnsi="Times New Roman" w:cs="Times New Roman"/>
              </w:rPr>
              <w:t>Б</w:t>
            </w:r>
          </w:p>
        </w:tc>
      </w:tr>
      <w:tr w:rsidR="006F6184" w:rsidRPr="002C7CEC" w14:paraId="63C20354"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3FA6240E" w14:textId="77777777" w:rsidR="006F6184" w:rsidRPr="00005A1B" w:rsidRDefault="006F6184" w:rsidP="00BB611A">
            <w:pPr>
              <w:jc w:val="center"/>
              <w:rPr>
                <w:rFonts w:ascii="Times New Roman" w:hAnsi="Times New Roman" w:cs="Times New Roman"/>
                <w:b/>
                <w:bCs/>
                <w:lang w:val="sr-Cyrl-RS"/>
              </w:rPr>
            </w:pPr>
            <w:r w:rsidRPr="00005A1B">
              <w:rPr>
                <w:rFonts w:ascii="Times New Roman" w:hAnsi="Times New Roman" w:cs="Times New Roman"/>
                <w:b/>
                <w:bCs/>
                <w:lang w:val="sr-Cyrl-RS"/>
              </w:rPr>
              <w:t>Палијативна нега након можданог удара</w:t>
            </w:r>
          </w:p>
        </w:tc>
      </w:tr>
      <w:tr w:rsidR="006F6184" w:rsidRPr="002C7CEC" w14:paraId="707CEF7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50689FB"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Рано укључивање мултидисциплинарног тима (неуролог, специјалиста палијативне неге, психолог, социјални радник) препоручује се код пацијената са тешким МУ.</w:t>
            </w:r>
          </w:p>
        </w:tc>
        <w:tc>
          <w:tcPr>
            <w:tcW w:w="0" w:type="auto"/>
            <w:tcBorders>
              <w:top w:val="single" w:sz="4" w:space="0" w:color="auto"/>
              <w:left w:val="single" w:sz="4" w:space="0" w:color="auto"/>
              <w:bottom w:val="single" w:sz="4" w:space="0" w:color="auto"/>
              <w:right w:val="single" w:sz="4" w:space="0" w:color="auto"/>
            </w:tcBorders>
            <w:hideMark/>
          </w:tcPr>
          <w:p w14:paraId="06E81B35"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11687C80"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Б</w:t>
            </w:r>
          </w:p>
        </w:tc>
      </w:tr>
      <w:tr w:rsidR="006F6184" w:rsidRPr="002C7CEC" w14:paraId="476FD51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3FBDEE9"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Пожељно је идентификовати и интегрисати преференције пацијента и породице у доношење одлука о терапијском приступу и опсегу интервенција.</w:t>
            </w:r>
          </w:p>
        </w:tc>
        <w:tc>
          <w:tcPr>
            <w:tcW w:w="0" w:type="auto"/>
            <w:tcBorders>
              <w:top w:val="single" w:sz="4" w:space="0" w:color="auto"/>
              <w:left w:val="single" w:sz="4" w:space="0" w:color="auto"/>
              <w:bottom w:val="single" w:sz="4" w:space="0" w:color="auto"/>
              <w:right w:val="single" w:sz="4" w:space="0" w:color="auto"/>
            </w:tcBorders>
            <w:hideMark/>
          </w:tcPr>
          <w:p w14:paraId="70A33E20"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41933548"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Б</w:t>
            </w:r>
          </w:p>
        </w:tc>
      </w:tr>
      <w:tr w:rsidR="006F6184" w:rsidRPr="002C7CEC" w14:paraId="01FE81A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84F77BA"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Палијативна нега треба да обухвати контролу бола, диспнеје, анксиозности, депресије и обезбеђивање психосоцијалне и духовне подршке.</w:t>
            </w:r>
          </w:p>
        </w:tc>
        <w:tc>
          <w:tcPr>
            <w:tcW w:w="0" w:type="auto"/>
            <w:tcBorders>
              <w:top w:val="single" w:sz="4" w:space="0" w:color="auto"/>
              <w:left w:val="single" w:sz="4" w:space="0" w:color="auto"/>
              <w:bottom w:val="single" w:sz="4" w:space="0" w:color="auto"/>
              <w:right w:val="single" w:sz="4" w:space="0" w:color="auto"/>
            </w:tcBorders>
            <w:hideMark/>
          </w:tcPr>
          <w:p w14:paraId="0BB0EB46"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1D3E8199"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Б</w:t>
            </w:r>
          </w:p>
        </w:tc>
      </w:tr>
      <w:tr w:rsidR="006F6184" w:rsidRPr="002C7CEC" w14:paraId="18CC1BF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BC0D0EA"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Палијативна нега треба да буде саставни део збрињавања када инвазивне интервенције не доносе јасну клиничку корист, уз фокус на квалитету живота.</w:t>
            </w:r>
          </w:p>
        </w:tc>
        <w:tc>
          <w:tcPr>
            <w:tcW w:w="0" w:type="auto"/>
            <w:tcBorders>
              <w:top w:val="single" w:sz="4" w:space="0" w:color="auto"/>
              <w:left w:val="single" w:sz="4" w:space="0" w:color="auto"/>
              <w:bottom w:val="single" w:sz="4" w:space="0" w:color="auto"/>
              <w:right w:val="single" w:sz="4" w:space="0" w:color="auto"/>
            </w:tcBorders>
            <w:hideMark/>
          </w:tcPr>
          <w:p w14:paraId="4F1B7468"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B4D8AA0"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Б</w:t>
            </w:r>
          </w:p>
        </w:tc>
      </w:tr>
      <w:tr w:rsidR="006F6184" w:rsidRPr="002C7CEC" w14:paraId="1E527D1E" w14:textId="77777777" w:rsidTr="00BB611A">
        <w:trPr>
          <w:tblCellSpacing w:w="15" w:type="dxa"/>
        </w:trPr>
        <w:tc>
          <w:tcPr>
            <w:tcW w:w="0" w:type="auto"/>
            <w:gridSpan w:val="3"/>
            <w:tcBorders>
              <w:top w:val="single" w:sz="4" w:space="0" w:color="auto"/>
              <w:left w:val="single" w:sz="4" w:space="0" w:color="auto"/>
              <w:bottom w:val="single" w:sz="4" w:space="0" w:color="auto"/>
              <w:right w:val="single" w:sz="4" w:space="0" w:color="auto"/>
            </w:tcBorders>
          </w:tcPr>
          <w:p w14:paraId="695934FB" w14:textId="77777777" w:rsidR="006F6184" w:rsidRPr="00005A1B" w:rsidRDefault="006F6184" w:rsidP="00BB611A">
            <w:pPr>
              <w:jc w:val="center"/>
              <w:rPr>
                <w:rFonts w:ascii="Times New Roman" w:hAnsi="Times New Roman" w:cs="Times New Roman"/>
                <w:b/>
                <w:bCs/>
                <w:lang w:val="sr-Cyrl-RS"/>
              </w:rPr>
            </w:pPr>
            <w:r w:rsidRPr="00005A1B">
              <w:rPr>
                <w:rFonts w:ascii="Times New Roman" w:hAnsi="Times New Roman" w:cs="Times New Roman"/>
                <w:b/>
                <w:bCs/>
                <w:lang w:val="sr-Cyrl-RS"/>
              </w:rPr>
              <w:lastRenderedPageBreak/>
              <w:t>Третман акутног исхемијског можданог удара код деце (&lt;18 година)</w:t>
            </w:r>
          </w:p>
        </w:tc>
      </w:tr>
      <w:tr w:rsidR="006F6184" w:rsidRPr="002C7CEC" w14:paraId="3FCED191"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D96AC02"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Сви пацијенти, укључујући децу, са акутним неуролошким дефицитом треба да буду збринути у оквиру организованог протокола за хитну процену и лечење.</w:t>
            </w:r>
          </w:p>
        </w:tc>
        <w:tc>
          <w:tcPr>
            <w:tcW w:w="0" w:type="auto"/>
            <w:tcBorders>
              <w:top w:val="single" w:sz="4" w:space="0" w:color="auto"/>
              <w:left w:val="single" w:sz="4" w:space="0" w:color="auto"/>
              <w:bottom w:val="single" w:sz="4" w:space="0" w:color="auto"/>
              <w:right w:val="single" w:sz="4" w:space="0" w:color="auto"/>
            </w:tcBorders>
            <w:hideMark/>
          </w:tcPr>
          <w:p w14:paraId="7851A6D5"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F7A3EF9"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А</w:t>
            </w:r>
          </w:p>
        </w:tc>
      </w:tr>
      <w:tr w:rsidR="006F6184" w:rsidRPr="002C7CEC" w14:paraId="32C86886"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C4A6BEF"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Код деце са наглим настанком фокалног неуролошког дефицита, укључујући први епилептички напад, треба увек посумњати на мождани удар ради правовремене дијагнозе.</w:t>
            </w:r>
          </w:p>
        </w:tc>
        <w:tc>
          <w:tcPr>
            <w:tcW w:w="0" w:type="auto"/>
            <w:tcBorders>
              <w:top w:val="single" w:sz="4" w:space="0" w:color="auto"/>
              <w:left w:val="single" w:sz="4" w:space="0" w:color="auto"/>
              <w:bottom w:val="single" w:sz="4" w:space="0" w:color="auto"/>
              <w:right w:val="single" w:sz="4" w:space="0" w:color="auto"/>
            </w:tcBorders>
            <w:hideMark/>
          </w:tcPr>
          <w:p w14:paraId="4E1B9BDF"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14379128"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А</w:t>
            </w:r>
          </w:p>
        </w:tc>
      </w:tr>
      <w:tr w:rsidR="006F6184" w:rsidRPr="002C7CEC" w14:paraId="0F2E853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D5EB0F9"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Примена стандардних скрининг скала за мождани удар развијених за одрасле не препоручује се рутински у педијатријској популацији због ограничене дијагностичке тачности.</w:t>
            </w:r>
          </w:p>
        </w:tc>
        <w:tc>
          <w:tcPr>
            <w:tcW w:w="0" w:type="auto"/>
            <w:tcBorders>
              <w:top w:val="single" w:sz="4" w:space="0" w:color="auto"/>
              <w:left w:val="single" w:sz="4" w:space="0" w:color="auto"/>
              <w:bottom w:val="single" w:sz="4" w:space="0" w:color="auto"/>
              <w:right w:val="single" w:sz="4" w:space="0" w:color="auto"/>
            </w:tcBorders>
            <w:hideMark/>
          </w:tcPr>
          <w:p w14:paraId="44B8278F"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7D27063"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Б</w:t>
            </w:r>
          </w:p>
        </w:tc>
      </w:tr>
      <w:tr w:rsidR="006F6184" w:rsidRPr="002C7CEC" w14:paraId="4A003515"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6B892FA"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Педијатријске скале (нпр. ПедНИХСС, ПедРАЦЕ) могу се користити у клиничкој процени, али њихова примена у прехоспиталним условима захтева даљу валидацију.</w:t>
            </w:r>
          </w:p>
        </w:tc>
        <w:tc>
          <w:tcPr>
            <w:tcW w:w="0" w:type="auto"/>
            <w:tcBorders>
              <w:top w:val="single" w:sz="4" w:space="0" w:color="auto"/>
              <w:left w:val="single" w:sz="4" w:space="0" w:color="auto"/>
              <w:bottom w:val="single" w:sz="4" w:space="0" w:color="auto"/>
              <w:right w:val="single" w:sz="4" w:space="0" w:color="auto"/>
            </w:tcBorders>
            <w:hideMark/>
          </w:tcPr>
          <w:p w14:paraId="71EB430E"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w:t>
            </w:r>
          </w:p>
        </w:tc>
        <w:tc>
          <w:tcPr>
            <w:tcW w:w="0" w:type="auto"/>
            <w:tcBorders>
              <w:top w:val="single" w:sz="4" w:space="0" w:color="auto"/>
              <w:left w:val="single" w:sz="4" w:space="0" w:color="auto"/>
              <w:bottom w:val="single" w:sz="4" w:space="0" w:color="auto"/>
              <w:right w:val="single" w:sz="4" w:space="0" w:color="auto"/>
            </w:tcBorders>
            <w:hideMark/>
          </w:tcPr>
          <w:p w14:paraId="69785FCD"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Б</w:t>
            </w:r>
          </w:p>
        </w:tc>
      </w:tr>
      <w:tr w:rsidR="006F6184" w:rsidRPr="002C7CEC" w14:paraId="5F5D9977"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50138E7"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Код деце са сумњом на АИМУ, хитно извођење МР са ангиографијом цервикалних и интракранијалних артерија је разумно ради идентификације О</w:t>
            </w:r>
            <w:r w:rsidRPr="00BA273A">
              <w:rPr>
                <w:rFonts w:ascii="Times New Roman" w:hAnsi="Times New Roman" w:cs="Times New Roman"/>
              </w:rPr>
              <w:t>ВКС</w:t>
            </w:r>
            <w:r w:rsidRPr="002C7CEC">
              <w:rPr>
                <w:rFonts w:ascii="Times New Roman" w:hAnsi="Times New Roman" w:cs="Times New Roman"/>
              </w:rPr>
              <w:t xml:space="preserve"> и диференцијације АИМУ од хеморагијског МУ и имитатора.</w:t>
            </w:r>
          </w:p>
        </w:tc>
        <w:tc>
          <w:tcPr>
            <w:tcW w:w="0" w:type="auto"/>
            <w:tcBorders>
              <w:top w:val="single" w:sz="4" w:space="0" w:color="auto"/>
              <w:left w:val="single" w:sz="4" w:space="0" w:color="auto"/>
              <w:bottom w:val="single" w:sz="4" w:space="0" w:color="auto"/>
              <w:right w:val="single" w:sz="4" w:space="0" w:color="auto"/>
            </w:tcBorders>
            <w:hideMark/>
          </w:tcPr>
          <w:p w14:paraId="1AF0BA55"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2028FC23"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Б</w:t>
            </w:r>
          </w:p>
        </w:tc>
      </w:tr>
      <w:tr w:rsidR="006F6184" w:rsidRPr="002C7CEC" w14:paraId="7CC04603"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4D54066"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 xml:space="preserve">Код деце са сумњом на АИМУ, </w:t>
            </w:r>
            <w:r w:rsidRPr="00BA273A">
              <w:rPr>
                <w:rFonts w:ascii="Times New Roman" w:hAnsi="Times New Roman" w:cs="Times New Roman"/>
              </w:rPr>
              <w:t xml:space="preserve">НКТ </w:t>
            </w:r>
            <w:r w:rsidRPr="002C7CEC">
              <w:rPr>
                <w:rFonts w:ascii="Times New Roman" w:hAnsi="Times New Roman" w:cs="Times New Roman"/>
              </w:rPr>
              <w:t xml:space="preserve">са </w:t>
            </w:r>
            <w:r w:rsidRPr="00BA273A">
              <w:rPr>
                <w:rFonts w:ascii="Times New Roman" w:hAnsi="Times New Roman" w:cs="Times New Roman"/>
              </w:rPr>
              <w:t xml:space="preserve">КТА </w:t>
            </w:r>
            <w:r w:rsidRPr="002C7CEC">
              <w:rPr>
                <w:rFonts w:ascii="Times New Roman" w:hAnsi="Times New Roman" w:cs="Times New Roman"/>
              </w:rPr>
              <w:t>цервикалних и интракранијалних артерија је разумна алтернатива уколико М</w:t>
            </w:r>
            <w:r w:rsidRPr="00BA273A">
              <w:rPr>
                <w:rFonts w:ascii="Times New Roman" w:hAnsi="Times New Roman" w:cs="Times New Roman"/>
              </w:rPr>
              <w:t>Р</w:t>
            </w:r>
            <w:r w:rsidRPr="002C7CEC">
              <w:rPr>
                <w:rFonts w:ascii="Times New Roman" w:hAnsi="Times New Roman" w:cs="Times New Roman"/>
              </w:rPr>
              <w:t>/МРА није доступна без одлагања (≤25 минута).</w:t>
            </w:r>
          </w:p>
        </w:tc>
        <w:tc>
          <w:tcPr>
            <w:tcW w:w="0" w:type="auto"/>
            <w:tcBorders>
              <w:top w:val="single" w:sz="4" w:space="0" w:color="auto"/>
              <w:left w:val="single" w:sz="4" w:space="0" w:color="auto"/>
              <w:bottom w:val="single" w:sz="4" w:space="0" w:color="auto"/>
              <w:right w:val="single" w:sz="4" w:space="0" w:color="auto"/>
            </w:tcBorders>
            <w:hideMark/>
          </w:tcPr>
          <w:p w14:paraId="24145E8D"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3C7C045D"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Б</w:t>
            </w:r>
          </w:p>
        </w:tc>
      </w:tr>
      <w:tr w:rsidR="006F6184" w:rsidRPr="002C7CEC" w14:paraId="18FFEB4E"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74AE64F"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Код деце узраста од 28 дана до 18 година са потврђеним АИМУ, који се презентују унутар 4,5 сата од почетка симптома и имају онеспособљавајући неуролошки дефицит, може се размотрити примена интравенске тромболизе алтеплазом.</w:t>
            </w:r>
          </w:p>
        </w:tc>
        <w:tc>
          <w:tcPr>
            <w:tcW w:w="0" w:type="auto"/>
            <w:tcBorders>
              <w:top w:val="single" w:sz="4" w:space="0" w:color="auto"/>
              <w:left w:val="single" w:sz="4" w:space="0" w:color="auto"/>
              <w:bottom w:val="single" w:sz="4" w:space="0" w:color="auto"/>
              <w:right w:val="single" w:sz="4" w:space="0" w:color="auto"/>
            </w:tcBorders>
            <w:hideMark/>
          </w:tcPr>
          <w:p w14:paraId="0F726368"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325C4641"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Б</w:t>
            </w:r>
          </w:p>
        </w:tc>
      </w:tr>
      <w:tr w:rsidR="006F6184" w:rsidRPr="002C7CEC" w14:paraId="4AC4D2B2"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CF2D1F3"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Примена алтеплазе у стандардној дози (</w:t>
            </w:r>
            <w:r w:rsidRPr="00BA273A">
              <w:rPr>
                <w:rFonts w:ascii="Times New Roman" w:hAnsi="Times New Roman" w:cs="Times New Roman"/>
              </w:rPr>
              <w:t>0,9mg/kg</w:t>
            </w:r>
            <w:r w:rsidRPr="002C7CEC">
              <w:rPr>
                <w:rFonts w:ascii="Times New Roman" w:hAnsi="Times New Roman" w:cs="Times New Roman"/>
              </w:rPr>
              <w:t>) може се сматрати безбедном код пажљиво селектованих педијатријских пацијената.</w:t>
            </w:r>
          </w:p>
        </w:tc>
        <w:tc>
          <w:tcPr>
            <w:tcW w:w="0" w:type="auto"/>
            <w:tcBorders>
              <w:top w:val="single" w:sz="4" w:space="0" w:color="auto"/>
              <w:left w:val="single" w:sz="4" w:space="0" w:color="auto"/>
              <w:bottom w:val="single" w:sz="4" w:space="0" w:color="auto"/>
              <w:right w:val="single" w:sz="4" w:space="0" w:color="auto"/>
            </w:tcBorders>
            <w:hideMark/>
          </w:tcPr>
          <w:p w14:paraId="7A6D1D1B" w14:textId="77777777" w:rsidR="006F6184" w:rsidRPr="00BA273A" w:rsidRDefault="006F6184" w:rsidP="00BB611A">
            <w:pPr>
              <w:jc w:val="center"/>
              <w:rPr>
                <w:rFonts w:ascii="Times New Roman" w:hAnsi="Times New Roman" w:cs="Times New Roman"/>
              </w:rPr>
            </w:pPr>
            <w:r w:rsidRPr="00BA273A">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4702A01A"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Б</w:t>
            </w:r>
          </w:p>
        </w:tc>
      </w:tr>
      <w:tr w:rsidR="006F6184" w:rsidRPr="002C7CEC" w14:paraId="6CFA822C"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BD3DAEA"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Код педијатријских пацијената ≥6 година са акутним неуролошким дефицитом и АИМУ услед О</w:t>
            </w:r>
            <w:r w:rsidRPr="00BA273A">
              <w:rPr>
                <w:rFonts w:ascii="Times New Roman" w:hAnsi="Times New Roman" w:cs="Times New Roman"/>
              </w:rPr>
              <w:t>ВКС</w:t>
            </w:r>
            <w:r w:rsidRPr="002C7CEC">
              <w:rPr>
                <w:rFonts w:ascii="Times New Roman" w:hAnsi="Times New Roman" w:cs="Times New Roman"/>
              </w:rPr>
              <w:t>, који се презентују унутар 6 сати од почетка симптома, МТ може бити ефикасна у побољшању функционалног исхода, уколико се изводи од стране искусних неуроинтервентних радиолога.</w:t>
            </w:r>
          </w:p>
        </w:tc>
        <w:tc>
          <w:tcPr>
            <w:tcW w:w="0" w:type="auto"/>
            <w:tcBorders>
              <w:top w:val="single" w:sz="4" w:space="0" w:color="auto"/>
              <w:left w:val="single" w:sz="4" w:space="0" w:color="auto"/>
              <w:bottom w:val="single" w:sz="4" w:space="0" w:color="auto"/>
              <w:right w:val="single" w:sz="4" w:space="0" w:color="auto"/>
            </w:tcBorders>
            <w:hideMark/>
          </w:tcPr>
          <w:p w14:paraId="09824490"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58CFE09"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Б</w:t>
            </w:r>
          </w:p>
        </w:tc>
      </w:tr>
      <w:tr w:rsidR="006F6184" w:rsidRPr="002C7CEC" w14:paraId="4157A819"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160C932"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lastRenderedPageBreak/>
              <w:t xml:space="preserve">Код педијатријских пацијената ≥6 година са АИМУ услед </w:t>
            </w:r>
            <w:r w:rsidRPr="00BA273A">
              <w:rPr>
                <w:rFonts w:ascii="Times New Roman" w:hAnsi="Times New Roman" w:cs="Times New Roman"/>
              </w:rPr>
              <w:t xml:space="preserve">ОВКС </w:t>
            </w:r>
            <w:r w:rsidRPr="002C7CEC">
              <w:rPr>
                <w:rFonts w:ascii="Times New Roman" w:hAnsi="Times New Roman" w:cs="Times New Roman"/>
              </w:rPr>
              <w:t>у временском прозору 6–24 сата, уз присуство потенцијално вијабилног можданог ткива, МТ може бити ефикасна у побољшању функционалног исхода.</w:t>
            </w:r>
          </w:p>
        </w:tc>
        <w:tc>
          <w:tcPr>
            <w:tcW w:w="0" w:type="auto"/>
            <w:tcBorders>
              <w:top w:val="single" w:sz="4" w:space="0" w:color="auto"/>
              <w:left w:val="single" w:sz="4" w:space="0" w:color="auto"/>
              <w:bottom w:val="single" w:sz="4" w:space="0" w:color="auto"/>
              <w:right w:val="single" w:sz="4" w:space="0" w:color="auto"/>
            </w:tcBorders>
            <w:hideMark/>
          </w:tcPr>
          <w:p w14:paraId="59135CB4"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56D8418D"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Б</w:t>
            </w:r>
          </w:p>
        </w:tc>
      </w:tr>
      <w:tr w:rsidR="006F6184" w:rsidRPr="002C7CEC" w14:paraId="4B79ECBA" w14:textId="77777777" w:rsidTr="00BB611A">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AD893CF" w14:textId="77777777" w:rsidR="006F6184" w:rsidRPr="00BA273A" w:rsidRDefault="006F6184" w:rsidP="00BB611A">
            <w:pPr>
              <w:rPr>
                <w:rFonts w:ascii="Times New Roman" w:hAnsi="Times New Roman" w:cs="Times New Roman"/>
              </w:rPr>
            </w:pPr>
            <w:r w:rsidRPr="002C7CEC">
              <w:rPr>
                <w:rFonts w:ascii="Times New Roman" w:hAnsi="Times New Roman" w:cs="Times New Roman"/>
              </w:rPr>
              <w:t xml:space="preserve">Код педијатријских пацијената узраста од 28 дана до 6 година са АИМУ услед </w:t>
            </w:r>
            <w:r w:rsidRPr="00BA273A">
              <w:rPr>
                <w:rFonts w:ascii="Times New Roman" w:hAnsi="Times New Roman" w:cs="Times New Roman"/>
              </w:rPr>
              <w:t>ОВКС</w:t>
            </w:r>
            <w:r w:rsidRPr="002C7CEC">
              <w:rPr>
                <w:rFonts w:ascii="Times New Roman" w:hAnsi="Times New Roman" w:cs="Times New Roman"/>
              </w:rPr>
              <w:t>, може се размотрити МТ у пажљиво селектованим случајевима, уз извођење процедуре од стране оператера са искуством у педијатријској неуроинтервенцији.</w:t>
            </w:r>
          </w:p>
        </w:tc>
        <w:tc>
          <w:tcPr>
            <w:tcW w:w="0" w:type="auto"/>
            <w:tcBorders>
              <w:top w:val="single" w:sz="4" w:space="0" w:color="auto"/>
              <w:left w:val="single" w:sz="4" w:space="0" w:color="auto"/>
              <w:bottom w:val="single" w:sz="4" w:space="0" w:color="auto"/>
              <w:right w:val="single" w:sz="4" w:space="0" w:color="auto"/>
            </w:tcBorders>
            <w:hideMark/>
          </w:tcPr>
          <w:p w14:paraId="41AB460A" w14:textId="77777777" w:rsidR="006F6184" w:rsidRPr="00BA273A" w:rsidRDefault="006F6184" w:rsidP="00BB611A">
            <w:pPr>
              <w:jc w:val="center"/>
              <w:rPr>
                <w:rFonts w:ascii="Times New Roman" w:hAnsi="Times New Roman" w:cs="Times New Roman"/>
              </w:rPr>
            </w:pPr>
            <w:r>
              <w:rPr>
                <w:rFonts w:ascii="Times New Roman" w:hAnsi="Times New Roman" w:cs="Times New Roman"/>
              </w:rPr>
              <w:t>III</w:t>
            </w:r>
          </w:p>
        </w:tc>
        <w:tc>
          <w:tcPr>
            <w:tcW w:w="0" w:type="auto"/>
            <w:tcBorders>
              <w:top w:val="single" w:sz="4" w:space="0" w:color="auto"/>
              <w:left w:val="single" w:sz="4" w:space="0" w:color="auto"/>
              <w:bottom w:val="single" w:sz="4" w:space="0" w:color="auto"/>
              <w:right w:val="single" w:sz="4" w:space="0" w:color="auto"/>
            </w:tcBorders>
            <w:hideMark/>
          </w:tcPr>
          <w:p w14:paraId="62AABF4E" w14:textId="77777777" w:rsidR="006F6184" w:rsidRPr="00BA273A" w:rsidRDefault="006F6184" w:rsidP="00BB611A">
            <w:pPr>
              <w:jc w:val="center"/>
              <w:rPr>
                <w:rFonts w:ascii="Times New Roman" w:hAnsi="Times New Roman" w:cs="Times New Roman"/>
              </w:rPr>
            </w:pPr>
            <w:r w:rsidRPr="002C7CEC">
              <w:rPr>
                <w:rFonts w:ascii="Times New Roman" w:hAnsi="Times New Roman" w:cs="Times New Roman"/>
              </w:rPr>
              <w:t>Б</w:t>
            </w:r>
          </w:p>
        </w:tc>
      </w:tr>
    </w:tbl>
    <w:p w14:paraId="7BA6C770" w14:textId="77777777" w:rsidR="00A468EA" w:rsidRDefault="00A468EA" w:rsidP="006B00B3">
      <w:pPr>
        <w:jc w:val="both"/>
        <w:rPr>
          <w:rFonts w:ascii="Times New Roman" w:hAnsi="Times New Roman" w:cs="Times New Roman"/>
          <w:b/>
          <w:bCs/>
          <w:lang w:val="sr-Cyrl-RS"/>
        </w:rPr>
      </w:pPr>
    </w:p>
    <w:p w14:paraId="61A09C20" w14:textId="77777777" w:rsidR="00A468EA" w:rsidRDefault="00A468EA" w:rsidP="00A468EA"/>
    <w:p w14:paraId="77239932" w14:textId="77777777" w:rsidR="008B6981" w:rsidRDefault="008B6981" w:rsidP="006B00B3">
      <w:pPr>
        <w:jc w:val="both"/>
        <w:rPr>
          <w:rFonts w:ascii="Times New Roman" w:hAnsi="Times New Roman" w:cs="Times New Roman"/>
          <w:b/>
          <w:bCs/>
          <w:lang w:val="sr-Cyrl-RS"/>
        </w:rPr>
      </w:pPr>
    </w:p>
    <w:p w14:paraId="745CE396" w14:textId="77777777" w:rsidR="008B6981" w:rsidRDefault="008B6981" w:rsidP="006B00B3">
      <w:pPr>
        <w:jc w:val="both"/>
        <w:rPr>
          <w:rFonts w:ascii="Times New Roman" w:hAnsi="Times New Roman" w:cs="Times New Roman"/>
          <w:b/>
          <w:bCs/>
          <w:lang w:val="sr-Cyrl-RS"/>
        </w:rPr>
      </w:pPr>
    </w:p>
    <w:p w14:paraId="5AFFD6A2" w14:textId="77777777" w:rsidR="00417736" w:rsidRDefault="00417736" w:rsidP="006B00B3">
      <w:pPr>
        <w:jc w:val="both"/>
        <w:rPr>
          <w:rFonts w:ascii="Times New Roman" w:hAnsi="Times New Roman" w:cs="Times New Roman"/>
          <w:b/>
          <w:bCs/>
          <w:lang w:val="sr-Cyrl-RS"/>
        </w:rPr>
      </w:pPr>
    </w:p>
    <w:p w14:paraId="78831AFF" w14:textId="77777777" w:rsidR="00417736" w:rsidRDefault="00417736" w:rsidP="006B00B3">
      <w:pPr>
        <w:jc w:val="both"/>
        <w:rPr>
          <w:rFonts w:ascii="Times New Roman" w:hAnsi="Times New Roman" w:cs="Times New Roman"/>
          <w:b/>
          <w:bCs/>
          <w:lang w:val="sr-Cyrl-RS"/>
        </w:rPr>
      </w:pPr>
    </w:p>
    <w:p w14:paraId="632711B8" w14:textId="77777777" w:rsidR="00417736" w:rsidRDefault="00417736" w:rsidP="006B00B3">
      <w:pPr>
        <w:jc w:val="both"/>
        <w:rPr>
          <w:rFonts w:ascii="Times New Roman" w:hAnsi="Times New Roman" w:cs="Times New Roman"/>
          <w:b/>
          <w:bCs/>
          <w:lang w:val="sr-Cyrl-RS"/>
        </w:rPr>
      </w:pPr>
    </w:p>
    <w:p w14:paraId="5C171DB7" w14:textId="77777777" w:rsidR="00417736" w:rsidRDefault="00417736" w:rsidP="006B00B3">
      <w:pPr>
        <w:jc w:val="both"/>
        <w:rPr>
          <w:rFonts w:ascii="Times New Roman" w:hAnsi="Times New Roman" w:cs="Times New Roman"/>
          <w:b/>
          <w:bCs/>
          <w:lang w:val="sr-Cyrl-RS"/>
        </w:rPr>
      </w:pPr>
    </w:p>
    <w:p w14:paraId="107F844D" w14:textId="77777777" w:rsidR="00A468EA" w:rsidRDefault="00A468EA" w:rsidP="006B00B3">
      <w:pPr>
        <w:jc w:val="both"/>
        <w:rPr>
          <w:rFonts w:ascii="Times New Roman" w:hAnsi="Times New Roman" w:cs="Times New Roman"/>
          <w:b/>
          <w:bCs/>
          <w:lang w:val="sr-Cyrl-RS"/>
        </w:rPr>
      </w:pPr>
    </w:p>
    <w:p w14:paraId="1FE901D3" w14:textId="77777777" w:rsidR="00A468EA" w:rsidRDefault="00A468EA" w:rsidP="006B00B3">
      <w:pPr>
        <w:jc w:val="both"/>
        <w:rPr>
          <w:rFonts w:ascii="Times New Roman" w:hAnsi="Times New Roman" w:cs="Times New Roman"/>
          <w:b/>
          <w:bCs/>
          <w:lang w:val="sr-Cyrl-RS"/>
        </w:rPr>
      </w:pPr>
    </w:p>
    <w:p w14:paraId="61AA2F49" w14:textId="77777777" w:rsidR="00A468EA" w:rsidRDefault="00A468EA" w:rsidP="006B00B3">
      <w:pPr>
        <w:jc w:val="both"/>
        <w:rPr>
          <w:rFonts w:ascii="Times New Roman" w:hAnsi="Times New Roman" w:cs="Times New Roman"/>
          <w:b/>
          <w:bCs/>
          <w:lang w:val="sr-Cyrl-RS"/>
        </w:rPr>
      </w:pPr>
    </w:p>
    <w:p w14:paraId="64064ACD" w14:textId="77777777" w:rsidR="00A468EA" w:rsidRDefault="00A468EA" w:rsidP="006B00B3">
      <w:pPr>
        <w:jc w:val="both"/>
        <w:rPr>
          <w:rFonts w:ascii="Times New Roman" w:hAnsi="Times New Roman" w:cs="Times New Roman"/>
          <w:b/>
          <w:bCs/>
          <w:lang w:val="sr-Cyrl-RS"/>
        </w:rPr>
      </w:pPr>
    </w:p>
    <w:p w14:paraId="57783839" w14:textId="77777777" w:rsidR="00A468EA" w:rsidRDefault="00A468EA" w:rsidP="006B00B3">
      <w:pPr>
        <w:jc w:val="both"/>
        <w:rPr>
          <w:rFonts w:ascii="Times New Roman" w:hAnsi="Times New Roman" w:cs="Times New Roman"/>
          <w:b/>
          <w:bCs/>
          <w:lang w:val="sr-Cyrl-RS"/>
        </w:rPr>
      </w:pPr>
    </w:p>
    <w:p w14:paraId="554A3ABB" w14:textId="77777777" w:rsidR="00A468EA" w:rsidRDefault="00A468EA" w:rsidP="006B00B3">
      <w:pPr>
        <w:jc w:val="both"/>
        <w:rPr>
          <w:rFonts w:ascii="Times New Roman" w:hAnsi="Times New Roman" w:cs="Times New Roman"/>
          <w:b/>
          <w:bCs/>
          <w:lang w:val="sr-Cyrl-RS"/>
        </w:rPr>
      </w:pPr>
    </w:p>
    <w:p w14:paraId="1325F6E4" w14:textId="77777777" w:rsidR="00A468EA" w:rsidRDefault="00A468EA" w:rsidP="006B00B3">
      <w:pPr>
        <w:jc w:val="both"/>
        <w:rPr>
          <w:rFonts w:ascii="Times New Roman" w:hAnsi="Times New Roman" w:cs="Times New Roman"/>
          <w:b/>
          <w:bCs/>
          <w:lang w:val="sr-Cyrl-RS"/>
        </w:rPr>
      </w:pPr>
    </w:p>
    <w:p w14:paraId="0A9BE135" w14:textId="77777777" w:rsidR="00A468EA" w:rsidRDefault="00A468EA" w:rsidP="006B00B3">
      <w:pPr>
        <w:jc w:val="both"/>
        <w:rPr>
          <w:rFonts w:ascii="Times New Roman" w:hAnsi="Times New Roman" w:cs="Times New Roman"/>
          <w:b/>
          <w:bCs/>
          <w:lang w:val="sr-Cyrl-RS"/>
        </w:rPr>
      </w:pPr>
    </w:p>
    <w:p w14:paraId="4C895D32" w14:textId="77777777" w:rsidR="00A468EA" w:rsidRDefault="00A468EA" w:rsidP="006B00B3">
      <w:pPr>
        <w:jc w:val="both"/>
        <w:rPr>
          <w:rFonts w:ascii="Times New Roman" w:hAnsi="Times New Roman" w:cs="Times New Roman"/>
          <w:b/>
          <w:bCs/>
          <w:lang w:val="sr-Cyrl-RS"/>
        </w:rPr>
      </w:pPr>
    </w:p>
    <w:p w14:paraId="5E25F0F4" w14:textId="77777777" w:rsidR="00A468EA" w:rsidRDefault="00A468EA" w:rsidP="006B00B3">
      <w:pPr>
        <w:jc w:val="both"/>
        <w:rPr>
          <w:rFonts w:ascii="Times New Roman" w:hAnsi="Times New Roman" w:cs="Times New Roman"/>
          <w:b/>
          <w:bCs/>
          <w:lang w:val="sr-Cyrl-RS"/>
        </w:rPr>
      </w:pPr>
    </w:p>
    <w:p w14:paraId="4FE21131" w14:textId="77777777" w:rsidR="00A468EA" w:rsidRDefault="00A468EA" w:rsidP="006B00B3">
      <w:pPr>
        <w:jc w:val="both"/>
        <w:rPr>
          <w:rFonts w:ascii="Times New Roman" w:hAnsi="Times New Roman" w:cs="Times New Roman"/>
          <w:b/>
          <w:bCs/>
          <w:lang w:val="sr-Cyrl-RS"/>
        </w:rPr>
      </w:pPr>
    </w:p>
    <w:p w14:paraId="3EF009B3" w14:textId="77777777" w:rsidR="00A468EA" w:rsidRDefault="00A468EA" w:rsidP="006B00B3">
      <w:pPr>
        <w:jc w:val="both"/>
        <w:rPr>
          <w:rFonts w:ascii="Times New Roman" w:hAnsi="Times New Roman" w:cs="Times New Roman"/>
          <w:b/>
          <w:bCs/>
          <w:lang w:val="sr-Cyrl-RS"/>
        </w:rPr>
      </w:pPr>
    </w:p>
    <w:p w14:paraId="3280F73D" w14:textId="77777777" w:rsidR="00A468EA" w:rsidRDefault="00A468EA" w:rsidP="006B00B3">
      <w:pPr>
        <w:jc w:val="both"/>
        <w:rPr>
          <w:rFonts w:ascii="Times New Roman" w:hAnsi="Times New Roman" w:cs="Times New Roman"/>
          <w:b/>
          <w:bCs/>
          <w:lang w:val="sr-Cyrl-RS"/>
        </w:rPr>
      </w:pPr>
    </w:p>
    <w:p w14:paraId="631C29F5" w14:textId="188418C8" w:rsidR="00C54F2A" w:rsidRPr="003F642D" w:rsidRDefault="00C54F2A" w:rsidP="006B00B3">
      <w:pPr>
        <w:jc w:val="both"/>
        <w:rPr>
          <w:rFonts w:ascii="Times New Roman" w:hAnsi="Times New Roman" w:cs="Times New Roman"/>
          <w:b/>
          <w:bCs/>
          <w:lang w:val="sr-Cyrl-RS"/>
        </w:rPr>
      </w:pPr>
      <w:r w:rsidRPr="009F3228">
        <w:rPr>
          <w:rFonts w:ascii="Times New Roman" w:hAnsi="Times New Roman" w:cs="Times New Roman"/>
          <w:b/>
          <w:bCs/>
        </w:rPr>
        <w:lastRenderedPageBreak/>
        <w:t>2.</w:t>
      </w:r>
      <w:r w:rsidRPr="009F3228">
        <w:rPr>
          <w:rFonts w:ascii="Times New Roman" w:hAnsi="Times New Roman" w:cs="Times New Roman"/>
          <w:b/>
          <w:bCs/>
        </w:rPr>
        <w:tab/>
      </w:r>
      <w:r w:rsidR="003F642D">
        <w:rPr>
          <w:rFonts w:ascii="Times New Roman" w:hAnsi="Times New Roman" w:cs="Times New Roman"/>
          <w:b/>
          <w:bCs/>
          <w:lang w:val="sr-Cyrl-RS"/>
        </w:rPr>
        <w:t>ИСХЕМИЈСКИ МОЖДАНИ УДАР</w:t>
      </w:r>
    </w:p>
    <w:p w14:paraId="4A829490" w14:textId="77777777" w:rsidR="00C54F2A" w:rsidRPr="009F3228" w:rsidRDefault="00C54F2A" w:rsidP="006B00B3">
      <w:pPr>
        <w:jc w:val="both"/>
        <w:rPr>
          <w:rFonts w:ascii="Times New Roman" w:hAnsi="Times New Roman" w:cs="Times New Roman"/>
        </w:rPr>
      </w:pPr>
      <w:bookmarkStart w:id="1" w:name="_Hlk222932634"/>
      <w:r w:rsidRPr="009F3228">
        <w:rPr>
          <w:rFonts w:ascii="Times New Roman" w:hAnsi="Times New Roman" w:cs="Times New Roman"/>
        </w:rPr>
        <w:t>Мождани удар (МУ)</w:t>
      </w:r>
      <w:bookmarkEnd w:id="1"/>
      <w:r w:rsidRPr="009F3228">
        <w:rPr>
          <w:rFonts w:ascii="Times New Roman" w:hAnsi="Times New Roman" w:cs="Times New Roman"/>
        </w:rPr>
        <w:t xml:space="preserve"> представља један од водећих узрока смртности и дуготрајне онеспособљености у свету и у Републици Србији (1–3). Учесталост МУ расте са старошћу, али се јавља и код млађих особа, што значајно утиче на квалитет живота оболелих и њихових породица, као и на укупно оптерећење здравственог система и друштва. Висок ризик од раног морталитета, могућност тешког трајног инвалидитета и потреба за дуготрајним лечењем, рехабилитацијом и негом чине МУ стањем од изузетног јавноздравственог и социоекономског значаја. Правовремено препознавање симптома и брзо успостављање дијагностичког и терапијског поступка пресудни су за очување мождане функције и смањење последица болести.</w:t>
      </w:r>
    </w:p>
    <w:p w14:paraId="0E8A3C1F" w14:textId="77777777" w:rsidR="00C54F2A" w:rsidRPr="009F3228" w:rsidRDefault="00C54F2A" w:rsidP="006B00B3">
      <w:pPr>
        <w:jc w:val="both"/>
        <w:rPr>
          <w:rFonts w:ascii="Times New Roman" w:hAnsi="Times New Roman" w:cs="Times New Roman"/>
        </w:rPr>
      </w:pPr>
    </w:p>
    <w:p w14:paraId="683122A3" w14:textId="77777777" w:rsidR="00C54F2A" w:rsidRPr="009F3228" w:rsidRDefault="00C54F2A" w:rsidP="006B00B3">
      <w:pPr>
        <w:jc w:val="both"/>
        <w:rPr>
          <w:rFonts w:ascii="Times New Roman" w:hAnsi="Times New Roman" w:cs="Times New Roman"/>
          <w:b/>
          <w:bCs/>
        </w:rPr>
      </w:pPr>
      <w:r w:rsidRPr="009F3228">
        <w:rPr>
          <w:rFonts w:ascii="Times New Roman" w:hAnsi="Times New Roman" w:cs="Times New Roman"/>
          <w:b/>
          <w:bCs/>
        </w:rPr>
        <w:t>2.1.</w:t>
      </w:r>
      <w:r w:rsidRPr="009F3228">
        <w:rPr>
          <w:rFonts w:ascii="Times New Roman" w:hAnsi="Times New Roman" w:cs="Times New Roman"/>
          <w:b/>
          <w:bCs/>
        </w:rPr>
        <w:tab/>
        <w:t xml:space="preserve"> Дефиниција</w:t>
      </w:r>
    </w:p>
    <w:p w14:paraId="400ABBF4" w14:textId="33550387" w:rsidR="00C54F2A" w:rsidRPr="009F3228" w:rsidRDefault="00C54F2A" w:rsidP="006B00B3">
      <w:pPr>
        <w:jc w:val="both"/>
        <w:rPr>
          <w:rFonts w:ascii="Times New Roman" w:hAnsi="Times New Roman" w:cs="Times New Roman"/>
        </w:rPr>
      </w:pPr>
      <w:r w:rsidRPr="009F3228">
        <w:rPr>
          <w:rFonts w:ascii="Times New Roman" w:hAnsi="Times New Roman" w:cs="Times New Roman"/>
        </w:rPr>
        <w:t xml:space="preserve">Акутни мождани удар представља нагло настали неуролошки дефицит који је последица поремећаја мождане циркулације, услед чега долази до губитка функције можданог ткива (1). </w:t>
      </w:r>
      <w:bookmarkStart w:id="2" w:name="_Hlk222932699"/>
      <w:r w:rsidRPr="009F3228">
        <w:rPr>
          <w:rFonts w:ascii="Times New Roman" w:hAnsi="Times New Roman" w:cs="Times New Roman"/>
        </w:rPr>
        <w:t xml:space="preserve">Акутни исхемијски мождани удар </w:t>
      </w:r>
      <w:r w:rsidR="006B00B3" w:rsidRPr="009F3228">
        <w:rPr>
          <w:rFonts w:ascii="Times New Roman" w:hAnsi="Times New Roman" w:cs="Times New Roman"/>
        </w:rPr>
        <w:t xml:space="preserve">(АИМУ) </w:t>
      </w:r>
      <w:r w:rsidRPr="009F3228">
        <w:rPr>
          <w:rFonts w:ascii="Times New Roman" w:hAnsi="Times New Roman" w:cs="Times New Roman"/>
        </w:rPr>
        <w:t xml:space="preserve">настаје </w:t>
      </w:r>
      <w:bookmarkEnd w:id="2"/>
      <w:r w:rsidRPr="009F3228">
        <w:rPr>
          <w:rFonts w:ascii="Times New Roman" w:hAnsi="Times New Roman" w:cs="Times New Roman"/>
        </w:rPr>
        <w:t xml:space="preserve">када је доток крви у део мозга смањен или прекинут, тако да перфузија није довољна да задовољи метаболичке потребе неурона за кисеоником и глукозом, што доводи до оштећења можданог ткива. Зона потпуне исхемије чини инфарктно језгро, док се око њега налази пенумбра, подручје у коме су неурони функционално оштећени, али још увек виабилни. Циљ савременог збрињавања АИМУ јесте што брже препознавање и успостављање реканализације оклудираног крвног суда применом </w:t>
      </w:r>
      <w:bookmarkStart w:id="3" w:name="_Hlk222932773"/>
      <w:r w:rsidRPr="009F3228">
        <w:rPr>
          <w:rFonts w:ascii="Times New Roman" w:hAnsi="Times New Roman" w:cs="Times New Roman"/>
        </w:rPr>
        <w:t xml:space="preserve">интравенске тромболизе </w:t>
      </w:r>
      <w:r w:rsidR="006B00B3">
        <w:rPr>
          <w:rFonts w:ascii="Times New Roman" w:hAnsi="Times New Roman" w:cs="Times New Roman"/>
          <w:lang w:val="sr-Cyrl-RS"/>
        </w:rPr>
        <w:t xml:space="preserve">(ИВТ) </w:t>
      </w:r>
      <w:r w:rsidRPr="009F3228">
        <w:rPr>
          <w:rFonts w:ascii="Times New Roman" w:hAnsi="Times New Roman" w:cs="Times New Roman"/>
        </w:rPr>
        <w:t xml:space="preserve">и/или механичке тромбектомије </w:t>
      </w:r>
      <w:r w:rsidR="006B00B3">
        <w:rPr>
          <w:rFonts w:ascii="Times New Roman" w:hAnsi="Times New Roman" w:cs="Times New Roman"/>
          <w:lang w:val="sr-Cyrl-RS"/>
        </w:rPr>
        <w:t xml:space="preserve">(МТ) </w:t>
      </w:r>
      <w:bookmarkEnd w:id="3"/>
      <w:r w:rsidRPr="009F3228">
        <w:rPr>
          <w:rFonts w:ascii="Times New Roman" w:hAnsi="Times New Roman" w:cs="Times New Roman"/>
        </w:rPr>
        <w:t>код строго селектованих болесника</w:t>
      </w:r>
      <w:r w:rsidR="006B00B3">
        <w:rPr>
          <w:rFonts w:ascii="Times New Roman" w:hAnsi="Times New Roman" w:cs="Times New Roman"/>
          <w:lang w:val="sr-Cyrl-RS"/>
        </w:rPr>
        <w:t xml:space="preserve">, </w:t>
      </w:r>
      <w:r w:rsidRPr="009F3228">
        <w:rPr>
          <w:rFonts w:ascii="Times New Roman" w:hAnsi="Times New Roman" w:cs="Times New Roman"/>
        </w:rPr>
        <w:t>како би се успоставила реперфузија и очувао још увек виталан мождани паренхим, односно спречило ширење инфарктног језгра.</w:t>
      </w:r>
    </w:p>
    <w:p w14:paraId="76D95954" w14:textId="77777777" w:rsidR="00C54F2A" w:rsidRPr="009F3228" w:rsidRDefault="00C54F2A" w:rsidP="006B00B3">
      <w:pPr>
        <w:jc w:val="both"/>
        <w:rPr>
          <w:rFonts w:ascii="Times New Roman" w:hAnsi="Times New Roman" w:cs="Times New Roman"/>
        </w:rPr>
      </w:pPr>
    </w:p>
    <w:p w14:paraId="0B44D59E" w14:textId="77777777" w:rsidR="00C54F2A" w:rsidRPr="009F3228" w:rsidRDefault="00C54F2A" w:rsidP="006B00B3">
      <w:pPr>
        <w:jc w:val="both"/>
        <w:rPr>
          <w:rFonts w:ascii="Times New Roman" w:hAnsi="Times New Roman" w:cs="Times New Roman"/>
          <w:b/>
          <w:bCs/>
        </w:rPr>
      </w:pPr>
      <w:r w:rsidRPr="009F3228">
        <w:rPr>
          <w:rFonts w:ascii="Times New Roman" w:hAnsi="Times New Roman" w:cs="Times New Roman"/>
          <w:b/>
          <w:bCs/>
        </w:rPr>
        <w:t>2.2.</w:t>
      </w:r>
      <w:r w:rsidRPr="009F3228">
        <w:rPr>
          <w:rFonts w:ascii="Times New Roman" w:hAnsi="Times New Roman" w:cs="Times New Roman"/>
          <w:b/>
          <w:bCs/>
        </w:rPr>
        <w:tab/>
        <w:t xml:space="preserve"> Класификација</w:t>
      </w:r>
    </w:p>
    <w:p w14:paraId="713A9604" w14:textId="77777777" w:rsidR="005D1C88" w:rsidRDefault="00C54F2A" w:rsidP="006B00B3">
      <w:pPr>
        <w:jc w:val="both"/>
        <w:rPr>
          <w:rFonts w:ascii="Times New Roman" w:hAnsi="Times New Roman" w:cs="Times New Roman"/>
          <w:lang w:val="sr-Cyrl-RS"/>
        </w:rPr>
      </w:pPr>
      <w:r w:rsidRPr="009F3228">
        <w:rPr>
          <w:rFonts w:ascii="Times New Roman" w:hAnsi="Times New Roman" w:cs="Times New Roman"/>
        </w:rPr>
        <w:t>Акутни мождани удар може се класификовати према механизму настанка на (4):</w:t>
      </w:r>
    </w:p>
    <w:p w14:paraId="031F35B6" w14:textId="49A93E1E" w:rsidR="005D1C88" w:rsidRDefault="005D1C88" w:rsidP="005D1C88">
      <w:pPr>
        <w:ind w:firstLine="720"/>
        <w:jc w:val="both"/>
        <w:rPr>
          <w:rFonts w:ascii="Times New Roman" w:hAnsi="Times New Roman" w:cs="Times New Roman"/>
          <w:lang w:val="sr-Cyrl-RS"/>
        </w:rPr>
      </w:pPr>
      <w:r>
        <w:rPr>
          <w:rFonts w:ascii="Times New Roman" w:hAnsi="Times New Roman" w:cs="Times New Roman"/>
          <w:lang w:val="sr-Cyrl-RS"/>
        </w:rPr>
        <w:t xml:space="preserve">- </w:t>
      </w:r>
      <w:r w:rsidR="00C54F2A" w:rsidRPr="009F3228">
        <w:rPr>
          <w:rFonts w:ascii="Times New Roman" w:hAnsi="Times New Roman" w:cs="Times New Roman"/>
        </w:rPr>
        <w:t xml:space="preserve">Акутни исхемијски мождани удар </w:t>
      </w:r>
      <w:r w:rsidR="006B00B3">
        <w:rPr>
          <w:rFonts w:ascii="Times New Roman" w:hAnsi="Times New Roman" w:cs="Times New Roman"/>
          <w:lang w:val="sr-Cyrl-RS"/>
        </w:rPr>
        <w:t xml:space="preserve">који је </w:t>
      </w:r>
      <w:r w:rsidR="00C54F2A" w:rsidRPr="009F3228">
        <w:rPr>
          <w:rFonts w:ascii="Times New Roman" w:hAnsi="Times New Roman" w:cs="Times New Roman"/>
        </w:rPr>
        <w:t>последица оклузије интрацеребралног крвног суда тромбом или ембол</w:t>
      </w:r>
      <w:r w:rsidR="006B00B3">
        <w:rPr>
          <w:rFonts w:ascii="Times New Roman" w:hAnsi="Times New Roman" w:cs="Times New Roman"/>
          <w:lang w:val="sr-Cyrl-RS"/>
        </w:rPr>
        <w:t>усом</w:t>
      </w:r>
      <w:r w:rsidR="00C54F2A" w:rsidRPr="009F3228">
        <w:rPr>
          <w:rFonts w:ascii="Times New Roman" w:hAnsi="Times New Roman" w:cs="Times New Roman"/>
        </w:rPr>
        <w:t>, при чему долази до исхемијског оштећења можданог паренхима.</w:t>
      </w:r>
    </w:p>
    <w:p w14:paraId="02652A62" w14:textId="0BC0E645" w:rsidR="00C54F2A" w:rsidRPr="009F3228" w:rsidRDefault="005D1C88" w:rsidP="005D1C88">
      <w:pPr>
        <w:ind w:firstLine="720"/>
        <w:jc w:val="both"/>
        <w:rPr>
          <w:rFonts w:ascii="Times New Roman" w:hAnsi="Times New Roman" w:cs="Times New Roman"/>
        </w:rPr>
      </w:pPr>
      <w:r>
        <w:rPr>
          <w:rFonts w:ascii="Times New Roman" w:hAnsi="Times New Roman" w:cs="Times New Roman"/>
          <w:lang w:val="sr-Cyrl-RS"/>
        </w:rPr>
        <w:t>- А</w:t>
      </w:r>
      <w:r w:rsidR="00C54F2A" w:rsidRPr="009F3228">
        <w:rPr>
          <w:rFonts w:ascii="Times New Roman" w:hAnsi="Times New Roman" w:cs="Times New Roman"/>
        </w:rPr>
        <w:t xml:space="preserve">кутни хеморагијски мождани удар </w:t>
      </w:r>
      <w:r w:rsidR="006B00B3">
        <w:rPr>
          <w:rFonts w:ascii="Times New Roman" w:hAnsi="Times New Roman" w:cs="Times New Roman"/>
          <w:lang w:val="sr-Cyrl-RS"/>
        </w:rPr>
        <w:t xml:space="preserve">који је </w:t>
      </w:r>
      <w:r w:rsidR="00C54F2A" w:rsidRPr="009F3228">
        <w:rPr>
          <w:rFonts w:ascii="Times New Roman" w:hAnsi="Times New Roman" w:cs="Times New Roman"/>
        </w:rPr>
        <w:t>последица руптуре крвног суда, најчешће у виду интрацеребралног или субарахноидалног крварења.</w:t>
      </w:r>
    </w:p>
    <w:p w14:paraId="7E179A22" w14:textId="77777777" w:rsidR="00C54F2A" w:rsidRPr="009F3228" w:rsidRDefault="00C54F2A" w:rsidP="006B00B3">
      <w:pPr>
        <w:jc w:val="both"/>
        <w:rPr>
          <w:rFonts w:ascii="Times New Roman" w:hAnsi="Times New Roman" w:cs="Times New Roman"/>
        </w:rPr>
      </w:pPr>
      <w:r w:rsidRPr="009F3228">
        <w:rPr>
          <w:rFonts w:ascii="Times New Roman" w:hAnsi="Times New Roman" w:cs="Times New Roman"/>
        </w:rPr>
        <w:t>Поред ових, као посебни клинички ентитети разматрају се церебрална венска тромбоза и инфаркт кичмене мождине, који настају путем другачијег патофизиолошког механизма и захтевају издвојен дијагностички и терапијски приступ (4).</w:t>
      </w:r>
    </w:p>
    <w:p w14:paraId="6A8114D2" w14:textId="7531D111" w:rsidR="00C54F2A" w:rsidRPr="009F3228" w:rsidRDefault="00C54F2A" w:rsidP="006B00B3">
      <w:pPr>
        <w:jc w:val="both"/>
        <w:rPr>
          <w:rFonts w:ascii="Times New Roman" w:hAnsi="Times New Roman" w:cs="Times New Roman"/>
        </w:rPr>
      </w:pPr>
      <w:bookmarkStart w:id="4" w:name="_Hlk222932864"/>
      <w:r w:rsidRPr="009F3228">
        <w:rPr>
          <w:rFonts w:ascii="Times New Roman" w:hAnsi="Times New Roman" w:cs="Times New Roman"/>
        </w:rPr>
        <w:lastRenderedPageBreak/>
        <w:t xml:space="preserve">Транзиторни исхемијски атак (ТИА) </w:t>
      </w:r>
      <w:bookmarkEnd w:id="4"/>
      <w:r w:rsidRPr="009F3228">
        <w:rPr>
          <w:rFonts w:ascii="Times New Roman" w:hAnsi="Times New Roman" w:cs="Times New Roman"/>
        </w:rPr>
        <w:t xml:space="preserve">представља пролазну епизоду неуролошке дисфункције узроковану фокалном церебралном, спиналном или ретиналном исхемијом, без акутне инфарктне лезије, при чему симптоми најчешће трају краће од 60 минута (5). </w:t>
      </w:r>
      <w:r w:rsidR="00E86663" w:rsidRPr="009F3228">
        <w:rPr>
          <w:rFonts w:ascii="Times New Roman" w:hAnsi="Times New Roman" w:cs="Times New Roman"/>
        </w:rPr>
        <w:t xml:space="preserve">Транзиторни исхемијски атак </w:t>
      </w:r>
      <w:r w:rsidRPr="009F3228">
        <w:rPr>
          <w:rFonts w:ascii="Times New Roman" w:hAnsi="Times New Roman" w:cs="Times New Roman"/>
        </w:rPr>
        <w:t xml:space="preserve">се сматра ургентним стањем због високог ризика од развоја </w:t>
      </w:r>
      <w:r w:rsidR="006B00B3">
        <w:rPr>
          <w:rFonts w:ascii="Times New Roman" w:hAnsi="Times New Roman" w:cs="Times New Roman"/>
          <w:lang w:val="sr-Cyrl-RS"/>
        </w:rPr>
        <w:t xml:space="preserve">АИМУ </w:t>
      </w:r>
      <w:r w:rsidRPr="009F3228">
        <w:rPr>
          <w:rFonts w:ascii="Times New Roman" w:hAnsi="Times New Roman" w:cs="Times New Roman"/>
        </w:rPr>
        <w:t>у наредним сатима и данима, те захтева хитну дијагностичку процену и примену мера секундарне превенције, што се суштински не разликује у односу на АИМУ.</w:t>
      </w:r>
    </w:p>
    <w:p w14:paraId="7508A09D" w14:textId="77777777" w:rsidR="00C54F2A" w:rsidRPr="009F3228" w:rsidRDefault="00C54F2A" w:rsidP="006B00B3">
      <w:pPr>
        <w:jc w:val="both"/>
        <w:rPr>
          <w:rFonts w:ascii="Times New Roman" w:hAnsi="Times New Roman" w:cs="Times New Roman"/>
        </w:rPr>
      </w:pPr>
    </w:p>
    <w:p w14:paraId="6706AF8D" w14:textId="77777777" w:rsidR="00C54F2A" w:rsidRPr="009F3228" w:rsidRDefault="00C54F2A" w:rsidP="006B00B3">
      <w:pPr>
        <w:jc w:val="both"/>
        <w:rPr>
          <w:rFonts w:ascii="Times New Roman" w:hAnsi="Times New Roman" w:cs="Times New Roman"/>
          <w:b/>
          <w:bCs/>
        </w:rPr>
      </w:pPr>
      <w:r w:rsidRPr="009F3228">
        <w:rPr>
          <w:rFonts w:ascii="Times New Roman" w:hAnsi="Times New Roman" w:cs="Times New Roman"/>
          <w:b/>
          <w:bCs/>
        </w:rPr>
        <w:t>2.3.</w:t>
      </w:r>
      <w:r w:rsidRPr="009F3228">
        <w:rPr>
          <w:rFonts w:ascii="Times New Roman" w:hAnsi="Times New Roman" w:cs="Times New Roman"/>
          <w:b/>
          <w:bCs/>
        </w:rPr>
        <w:tab/>
        <w:t xml:space="preserve"> Јавноздравстени значај можданог удара</w:t>
      </w:r>
    </w:p>
    <w:p w14:paraId="0689B2A1" w14:textId="1DFF7B2D" w:rsidR="00C54F2A" w:rsidRPr="009F3228" w:rsidRDefault="00C54F2A" w:rsidP="006B00B3">
      <w:pPr>
        <w:jc w:val="both"/>
        <w:rPr>
          <w:rFonts w:ascii="Times New Roman" w:hAnsi="Times New Roman" w:cs="Times New Roman"/>
        </w:rPr>
      </w:pPr>
      <w:r w:rsidRPr="009F3228">
        <w:rPr>
          <w:rFonts w:ascii="Times New Roman" w:hAnsi="Times New Roman" w:cs="Times New Roman"/>
        </w:rPr>
        <w:t xml:space="preserve">Мождани удар представља један од водећих глобалних здравствених проблема. Према резултатима студије </w:t>
      </w:r>
      <w:bookmarkStart w:id="5" w:name="_Hlk222933038"/>
      <w:r w:rsidR="00E86663" w:rsidRPr="006B65EB">
        <w:rPr>
          <w:rFonts w:ascii="Times New Roman" w:hAnsi="Times New Roman" w:cs="Times New Roman"/>
          <w:i/>
          <w:iCs/>
          <w:lang w:val="sr-Latn-RS"/>
        </w:rPr>
        <w:t>Global Burden of Disease</w:t>
      </w:r>
      <w:r w:rsidR="00E86663" w:rsidRPr="006B65EB">
        <w:rPr>
          <w:rFonts w:ascii="Times New Roman" w:hAnsi="Times New Roman" w:cs="Times New Roman"/>
          <w:lang w:val="sr-Latn-RS"/>
        </w:rPr>
        <w:t xml:space="preserve"> </w:t>
      </w:r>
      <w:bookmarkEnd w:id="5"/>
      <w:r w:rsidRPr="009F3228">
        <w:rPr>
          <w:rFonts w:ascii="Times New Roman" w:hAnsi="Times New Roman" w:cs="Times New Roman"/>
        </w:rPr>
        <w:t xml:space="preserve">(ГБД) из 2023. године, МУ је био други водећи узрок смрти у свету, одговоран за 6,8 милиона смртних исхода (11,3% укупног морталитета) и око трећину свих смрти због кардиоваскуларних болести. Укупан број оболелих (преваленција) износио је 105 милиона, а број нових случајева (инциденција) достигао је 13,2 милиона (54,5% су били мушкарци). Укупно оптерећење МУ изражено у </w:t>
      </w:r>
      <w:bookmarkStart w:id="6" w:name="_Hlk222936986"/>
      <w:r w:rsidRPr="009F3228">
        <w:rPr>
          <w:rFonts w:ascii="Times New Roman" w:hAnsi="Times New Roman" w:cs="Times New Roman"/>
        </w:rPr>
        <w:t>годинама здравог живота изгубљеним због превремене смрти или онеспособљености</w:t>
      </w:r>
      <w:bookmarkEnd w:id="6"/>
      <w:r w:rsidRPr="009F3228">
        <w:rPr>
          <w:rFonts w:ascii="Times New Roman" w:hAnsi="Times New Roman" w:cs="Times New Roman"/>
        </w:rPr>
        <w:t xml:space="preserve"> </w:t>
      </w:r>
      <w:r w:rsidR="00E86663" w:rsidRPr="006B65EB">
        <w:rPr>
          <w:rFonts w:ascii="Times New Roman" w:hAnsi="Times New Roman" w:cs="Times New Roman"/>
          <w:lang w:val="sr-Latn-RS"/>
        </w:rPr>
        <w:t>(</w:t>
      </w:r>
      <w:bookmarkStart w:id="7" w:name="_Hlk222933109"/>
      <w:r w:rsidR="00E86663" w:rsidRPr="006B65EB">
        <w:rPr>
          <w:rFonts w:ascii="Times New Roman" w:hAnsi="Times New Roman" w:cs="Times New Roman"/>
          <w:i/>
          <w:iCs/>
          <w:lang w:val="sr-Latn-RS"/>
        </w:rPr>
        <w:t>Disability-adjusted life years</w:t>
      </w:r>
      <w:r w:rsidR="00E86663" w:rsidRPr="006B65EB">
        <w:rPr>
          <w:rFonts w:ascii="Times New Roman" w:hAnsi="Times New Roman" w:cs="Times New Roman"/>
          <w:lang w:val="sr-Latn-RS"/>
        </w:rPr>
        <w:t xml:space="preserve"> - </w:t>
      </w:r>
      <w:r w:rsidR="00E86663" w:rsidRPr="00E86663">
        <w:rPr>
          <w:rFonts w:ascii="Times New Roman" w:hAnsi="Times New Roman" w:cs="Times New Roman"/>
          <w:i/>
          <w:iCs/>
          <w:lang w:val="sr-Latn-RS"/>
        </w:rPr>
        <w:t>DALY</w:t>
      </w:r>
      <w:bookmarkEnd w:id="7"/>
      <w:r w:rsidR="00E86663" w:rsidRPr="006B65EB">
        <w:rPr>
          <w:rFonts w:ascii="Times New Roman" w:hAnsi="Times New Roman" w:cs="Times New Roman"/>
          <w:lang w:val="sr-Latn-RS"/>
        </w:rPr>
        <w:t xml:space="preserve">) </w:t>
      </w:r>
      <w:r w:rsidRPr="009F3228">
        <w:rPr>
          <w:rFonts w:ascii="Times New Roman" w:hAnsi="Times New Roman" w:cs="Times New Roman"/>
        </w:rPr>
        <w:t>износило је 157 милиона, чиме је МУ заузео треће место међу водећим узроцима глобалног оптерећења (3,6).</w:t>
      </w:r>
    </w:p>
    <w:p w14:paraId="6B968E5F" w14:textId="0FCAB839" w:rsidR="00C54F2A" w:rsidRPr="009F3228" w:rsidRDefault="00C54F2A" w:rsidP="006B00B3">
      <w:pPr>
        <w:jc w:val="both"/>
        <w:rPr>
          <w:rFonts w:ascii="Times New Roman" w:hAnsi="Times New Roman" w:cs="Times New Roman"/>
        </w:rPr>
      </w:pPr>
      <w:bookmarkStart w:id="8" w:name="_Hlk222933152"/>
      <w:r w:rsidRPr="009F3228">
        <w:rPr>
          <w:rFonts w:ascii="Times New Roman" w:hAnsi="Times New Roman" w:cs="Times New Roman"/>
        </w:rPr>
        <w:t>Исхемијски мождани удар (ИМУ)</w:t>
      </w:r>
      <w:bookmarkEnd w:id="8"/>
      <w:r w:rsidRPr="009F3228">
        <w:rPr>
          <w:rFonts w:ascii="Times New Roman" w:hAnsi="Times New Roman" w:cs="Times New Roman"/>
        </w:rPr>
        <w:t xml:space="preserve"> је најчешћи облик МУ и у 2023. години чинио је 63,9% свих нових случајева, док су </w:t>
      </w:r>
      <w:bookmarkStart w:id="9" w:name="_Hlk222933178"/>
      <w:r w:rsidRPr="009F3228">
        <w:rPr>
          <w:rFonts w:ascii="Times New Roman" w:hAnsi="Times New Roman" w:cs="Times New Roman"/>
        </w:rPr>
        <w:t>интрацеребралн</w:t>
      </w:r>
      <w:r w:rsidR="005D1C88">
        <w:rPr>
          <w:rFonts w:ascii="Times New Roman" w:hAnsi="Times New Roman" w:cs="Times New Roman"/>
          <w:lang w:val="sr-Cyrl-RS"/>
        </w:rPr>
        <w:t xml:space="preserve">а хеморагија </w:t>
      </w:r>
      <w:r w:rsidRPr="009F3228">
        <w:rPr>
          <w:rFonts w:ascii="Times New Roman" w:hAnsi="Times New Roman" w:cs="Times New Roman"/>
        </w:rPr>
        <w:t>(ИЦХ) и субарахноидалн</w:t>
      </w:r>
      <w:r w:rsidR="005D1C88">
        <w:rPr>
          <w:rFonts w:ascii="Times New Roman" w:hAnsi="Times New Roman" w:cs="Times New Roman"/>
          <w:lang w:val="sr-Cyrl-RS"/>
        </w:rPr>
        <w:t xml:space="preserve">а хеморагија </w:t>
      </w:r>
      <w:r w:rsidRPr="009F3228">
        <w:rPr>
          <w:rFonts w:ascii="Times New Roman" w:hAnsi="Times New Roman" w:cs="Times New Roman"/>
        </w:rPr>
        <w:t xml:space="preserve">(САХ) </w:t>
      </w:r>
      <w:bookmarkEnd w:id="9"/>
      <w:r w:rsidRPr="009F3228">
        <w:rPr>
          <w:rFonts w:ascii="Times New Roman" w:hAnsi="Times New Roman" w:cs="Times New Roman"/>
        </w:rPr>
        <w:t xml:space="preserve">чинили 29,3% и 6,9%. Исхемијски облик је био одговоран за 48,3% смртних исхода повезаних са МУ (3). На глобалном нивоу, смртност од ИМУ у првих месец дана износи 13,5% (7), док је смртност од хеморагијског </w:t>
      </w:r>
      <w:r w:rsidR="00E86663">
        <w:rPr>
          <w:rFonts w:ascii="Times New Roman" w:hAnsi="Times New Roman" w:cs="Times New Roman"/>
          <w:lang w:val="sr-Cyrl-RS"/>
        </w:rPr>
        <w:t xml:space="preserve">МУ </w:t>
      </w:r>
      <w:r w:rsidRPr="009F3228">
        <w:rPr>
          <w:rFonts w:ascii="Times New Roman" w:hAnsi="Times New Roman" w:cs="Times New Roman"/>
        </w:rPr>
        <w:t xml:space="preserve">троструко већа (8). Упркос константном порасту апсолутног броја случајева, стандардизоване стопе инциденције, морталитета и </w:t>
      </w:r>
      <w:r w:rsidR="00E86663" w:rsidRPr="00E86663">
        <w:rPr>
          <w:rFonts w:ascii="Times New Roman" w:hAnsi="Times New Roman" w:cs="Times New Roman"/>
          <w:i/>
          <w:iCs/>
          <w:lang w:val="sr-Latn-RS"/>
        </w:rPr>
        <w:t>DALY</w:t>
      </w:r>
      <w:r w:rsidRPr="009F3228">
        <w:rPr>
          <w:rFonts w:ascii="Times New Roman" w:hAnsi="Times New Roman" w:cs="Times New Roman"/>
        </w:rPr>
        <w:t>-ја бележе пад у поређењу са 1990. годином, док стандардизована стопа преваленције благо расте, што указује на боље преживљавање и дуже трајање живота оболелих (3,9).</w:t>
      </w:r>
    </w:p>
    <w:p w14:paraId="09E0C215" w14:textId="77777777" w:rsidR="00C54F2A" w:rsidRPr="009F3228" w:rsidRDefault="00C54F2A" w:rsidP="006B00B3">
      <w:pPr>
        <w:jc w:val="both"/>
        <w:rPr>
          <w:rFonts w:ascii="Times New Roman" w:hAnsi="Times New Roman" w:cs="Times New Roman"/>
        </w:rPr>
      </w:pPr>
      <w:r w:rsidRPr="009F3228">
        <w:rPr>
          <w:rFonts w:ascii="Times New Roman" w:hAnsi="Times New Roman" w:cs="Times New Roman"/>
        </w:rPr>
        <w:t xml:space="preserve">Процењује се да ће свака четврта особа током живота доживети неки облик МУ, док је животни ризик за ИМУ код одраслих старих 25 и више година око 18,3% (10). Оптерећење ИМУ значајно варира између региона, највеће је у регионима са вишим средњим и средњим </w:t>
      </w:r>
      <w:bookmarkStart w:id="10" w:name="_Hlk222933260"/>
      <w:r w:rsidRPr="009F3228">
        <w:rPr>
          <w:rFonts w:ascii="Times New Roman" w:hAnsi="Times New Roman" w:cs="Times New Roman"/>
        </w:rPr>
        <w:t>социо-демографским индексом (СДИ)</w:t>
      </w:r>
      <w:bookmarkEnd w:id="10"/>
      <w:r w:rsidRPr="009F3228">
        <w:rPr>
          <w:rFonts w:ascii="Times New Roman" w:hAnsi="Times New Roman" w:cs="Times New Roman"/>
        </w:rPr>
        <w:t>, а најмање је у земљама са високим СДИ (9). У 2023. години највиша стандардизована стопа инциденције забележена је у Северној Македонији (197/100.000 становника), а најнижа у Ирској (42,2/100.000 становника) (3).</w:t>
      </w:r>
    </w:p>
    <w:p w14:paraId="0E8264F1" w14:textId="5B8FECBA" w:rsidR="00C54F2A" w:rsidRPr="009F3228" w:rsidRDefault="00C54F2A" w:rsidP="006B00B3">
      <w:pPr>
        <w:jc w:val="both"/>
        <w:rPr>
          <w:rFonts w:ascii="Times New Roman" w:hAnsi="Times New Roman" w:cs="Times New Roman"/>
        </w:rPr>
      </w:pPr>
      <w:r w:rsidRPr="009F3228">
        <w:rPr>
          <w:rFonts w:ascii="Times New Roman" w:hAnsi="Times New Roman" w:cs="Times New Roman"/>
        </w:rPr>
        <w:t xml:space="preserve">Економски трошкови МУ су високи и у сталном порасту. На глобалном нивоу, укупни трошкови због МУ су износили 891 милијарду долара, при чему су индиректни трошкови (губитак продуктивности због одсуствовања са посла, инвалидитета или превремене смрти), чинили скоро две трећине (11,12). У 32 европске земље укупни економски терет МУ процењен је на 60 милијарди евра, од чега је 45% представљало трошкове здравствених </w:t>
      </w:r>
      <w:r w:rsidRPr="009F3228">
        <w:rPr>
          <w:rFonts w:ascii="Times New Roman" w:hAnsi="Times New Roman" w:cs="Times New Roman"/>
        </w:rPr>
        <w:lastRenderedPageBreak/>
        <w:t xml:space="preserve">система (13). Прогнозе указују да ће се до 2050. године број умрлих, </w:t>
      </w:r>
      <w:r w:rsidR="00E86663" w:rsidRPr="00E86663">
        <w:rPr>
          <w:rFonts w:ascii="Times New Roman" w:hAnsi="Times New Roman" w:cs="Times New Roman"/>
          <w:i/>
          <w:iCs/>
          <w:lang w:val="sr-Latn-RS"/>
        </w:rPr>
        <w:t>DALY</w:t>
      </w:r>
      <w:r w:rsidRPr="009F3228">
        <w:rPr>
          <w:rFonts w:ascii="Times New Roman" w:hAnsi="Times New Roman" w:cs="Times New Roman"/>
        </w:rPr>
        <w:t>-ја и трошкова везаних за мождани удар готово удвостручити, при чему се очекује даљи пораст оптерећења у земљама са нижим СДИ (14).</w:t>
      </w:r>
    </w:p>
    <w:p w14:paraId="3B6725B4" w14:textId="77777777" w:rsidR="00C54F2A" w:rsidRPr="009F3228" w:rsidRDefault="00C54F2A" w:rsidP="006B00B3">
      <w:pPr>
        <w:jc w:val="both"/>
        <w:rPr>
          <w:rFonts w:ascii="Times New Roman" w:hAnsi="Times New Roman" w:cs="Times New Roman"/>
        </w:rPr>
      </w:pPr>
    </w:p>
    <w:p w14:paraId="7F1E2E0C" w14:textId="026211F5" w:rsidR="00C54F2A" w:rsidRPr="009F3228" w:rsidRDefault="00C54F2A" w:rsidP="006B00B3">
      <w:pPr>
        <w:jc w:val="both"/>
        <w:rPr>
          <w:rFonts w:ascii="Times New Roman" w:hAnsi="Times New Roman" w:cs="Times New Roman"/>
          <w:b/>
          <w:bCs/>
        </w:rPr>
      </w:pPr>
      <w:r w:rsidRPr="009F3228">
        <w:rPr>
          <w:rFonts w:ascii="Times New Roman" w:hAnsi="Times New Roman" w:cs="Times New Roman"/>
          <w:b/>
          <w:bCs/>
        </w:rPr>
        <w:t>2.</w:t>
      </w:r>
      <w:r w:rsidR="006807B2">
        <w:rPr>
          <w:rFonts w:ascii="Times New Roman" w:hAnsi="Times New Roman" w:cs="Times New Roman"/>
          <w:b/>
          <w:bCs/>
          <w:lang w:val="sr-Cyrl-RS"/>
        </w:rPr>
        <w:t>4</w:t>
      </w:r>
      <w:r w:rsidRPr="009F3228">
        <w:rPr>
          <w:rFonts w:ascii="Times New Roman" w:hAnsi="Times New Roman" w:cs="Times New Roman"/>
          <w:b/>
          <w:bCs/>
        </w:rPr>
        <w:t>.</w:t>
      </w:r>
      <w:r w:rsidRPr="009F3228">
        <w:rPr>
          <w:rFonts w:ascii="Times New Roman" w:hAnsi="Times New Roman" w:cs="Times New Roman"/>
          <w:b/>
          <w:bCs/>
        </w:rPr>
        <w:tab/>
        <w:t>Епидемиолошка ситуација у Републици Србији</w:t>
      </w:r>
    </w:p>
    <w:p w14:paraId="43D98363" w14:textId="4E697D6A" w:rsidR="00C54F2A" w:rsidRPr="009F3228" w:rsidRDefault="00C54F2A" w:rsidP="006B00B3">
      <w:pPr>
        <w:jc w:val="both"/>
        <w:rPr>
          <w:rFonts w:ascii="Times New Roman" w:hAnsi="Times New Roman" w:cs="Times New Roman"/>
        </w:rPr>
      </w:pPr>
      <w:r w:rsidRPr="009F3228">
        <w:rPr>
          <w:rFonts w:ascii="Times New Roman" w:hAnsi="Times New Roman" w:cs="Times New Roman"/>
        </w:rPr>
        <w:t>Према подацима Института за јавно здравље Србије „Др Милан Јовановић Батут</w:t>
      </w:r>
      <w:r w:rsidR="00E86663">
        <w:rPr>
          <w:rFonts w:ascii="Times New Roman" w:hAnsi="Times New Roman" w:cs="Times New Roman"/>
          <w:lang w:val="sr-Cyrl-RS"/>
        </w:rPr>
        <w:t>“</w:t>
      </w:r>
      <w:r w:rsidRPr="009F3228">
        <w:rPr>
          <w:rFonts w:ascii="Times New Roman" w:hAnsi="Times New Roman" w:cs="Times New Roman"/>
        </w:rPr>
        <w:t xml:space="preserve">, стопе смртности од </w:t>
      </w:r>
      <w:bookmarkStart w:id="11" w:name="_Hlk222933343"/>
      <w:r w:rsidRPr="009F3228">
        <w:rPr>
          <w:rFonts w:ascii="Times New Roman" w:hAnsi="Times New Roman" w:cs="Times New Roman"/>
        </w:rPr>
        <w:t xml:space="preserve">цереброваскуларних болести (ЦВБ) </w:t>
      </w:r>
      <w:bookmarkEnd w:id="11"/>
      <w:r w:rsidRPr="009F3228">
        <w:rPr>
          <w:rFonts w:ascii="Times New Roman" w:hAnsi="Times New Roman" w:cs="Times New Roman"/>
        </w:rPr>
        <w:t>су у периоду 2014–2024. године опале за 29,5%. У 2024. години ЦВБ су чиниле 2,3% свих хоспитализација, односно 15,6% хоспитализација због болести система крвотока (15). Према Истраживању здравља становништва Србије из 2019. године, МУ или његове хроничне последице имало је 1,2% становништва према сопственом исказу (16).</w:t>
      </w:r>
    </w:p>
    <w:p w14:paraId="0A923EB7" w14:textId="77777777" w:rsidR="00C54F2A" w:rsidRPr="009F3228" w:rsidRDefault="00C54F2A" w:rsidP="006B00B3">
      <w:pPr>
        <w:jc w:val="both"/>
        <w:rPr>
          <w:rFonts w:ascii="Times New Roman" w:hAnsi="Times New Roman" w:cs="Times New Roman"/>
        </w:rPr>
      </w:pPr>
      <w:r w:rsidRPr="009F3228">
        <w:rPr>
          <w:rFonts w:ascii="Times New Roman" w:hAnsi="Times New Roman" w:cs="Times New Roman"/>
        </w:rPr>
        <w:t>Мождани удар је други водећи узрок смрти у Србији. Посматрано према изгубљеним годинама здравог живота због превремене смрти или онеспособљености, МУ је такође био на другом месту, с тим што је забележен пад вредности овог индикатора од око 17% у односу на 2013. годину (17). Према подацима ГБД, стандардизована стопа инциденције ИМУ у 2023. години изражена на 100.000 становника је износила 119,2, што је значајно мање у односу на 1990. годину (192,2). Стандардизована стопа смртности на 100.000 становника такође бележи пад и износила је 121,8 у 2023. години, док је 1990. године износила 237,0 (3,9).</w:t>
      </w:r>
    </w:p>
    <w:p w14:paraId="277CAC7A" w14:textId="5C365E7C" w:rsidR="00C54F2A" w:rsidRPr="009F3228" w:rsidRDefault="00C54F2A" w:rsidP="006B00B3">
      <w:pPr>
        <w:jc w:val="both"/>
        <w:rPr>
          <w:rFonts w:ascii="Times New Roman" w:hAnsi="Times New Roman" w:cs="Times New Roman"/>
        </w:rPr>
      </w:pPr>
      <w:r w:rsidRPr="009F3228">
        <w:rPr>
          <w:rFonts w:ascii="Times New Roman" w:hAnsi="Times New Roman" w:cs="Times New Roman"/>
        </w:rPr>
        <w:t xml:space="preserve">Светска здравствена организација препоручује да свака земља успостави континуирани програм праћења кључних индикатора оптерећења МУ, укључујући стопу инциденције и стопу морталитета, преваленцију </w:t>
      </w:r>
      <w:bookmarkStart w:id="12" w:name="_Hlk222933453"/>
      <w:r w:rsidRPr="009F3228">
        <w:rPr>
          <w:rFonts w:ascii="Times New Roman" w:hAnsi="Times New Roman" w:cs="Times New Roman"/>
        </w:rPr>
        <w:t xml:space="preserve">фактора ризика (ФР), </w:t>
      </w:r>
      <w:bookmarkEnd w:id="12"/>
      <w:r w:rsidRPr="009F3228">
        <w:rPr>
          <w:rFonts w:ascii="Times New Roman" w:hAnsi="Times New Roman" w:cs="Times New Roman"/>
        </w:rPr>
        <w:t>исходе и примену лечења заснованог на доказима (18). Према Закону о здравственој документацији и евиденцијама у области здравства у нашој земљи је обавезно вођење регистра лица оболелих од ЦВБ што ће омогућити добијање поузданих података о броју новооболелих особа од ЦВБ (19). Пријављивање лица оболелог од ЦВБ обављају лекари у установама секундарног и терцијарног типа. Пријаве се евидентирају у електронском облику у Сервису јавног здравља, најкасније у року од 10 дана од дана потврде дијагнозе или добијања додатних података (20). Епидемиолошки надзор је изузетно важан за планирање здравствене заштите, расподелу ресурса и издвајање приоритета у циљу смањења оптерећења можданим ударом.</w:t>
      </w:r>
    </w:p>
    <w:p w14:paraId="71F1B7B9" w14:textId="77777777" w:rsidR="00C54F2A" w:rsidRPr="009F3228" w:rsidRDefault="00C54F2A" w:rsidP="006B00B3">
      <w:pPr>
        <w:jc w:val="both"/>
        <w:rPr>
          <w:rFonts w:ascii="Times New Roman" w:hAnsi="Times New Roman" w:cs="Times New Roman"/>
        </w:rPr>
      </w:pPr>
    </w:p>
    <w:p w14:paraId="61222306" w14:textId="4788EDC7" w:rsidR="00C54F2A" w:rsidRPr="009F3228" w:rsidRDefault="00C54F2A" w:rsidP="006B00B3">
      <w:pPr>
        <w:jc w:val="both"/>
        <w:rPr>
          <w:rFonts w:ascii="Times New Roman" w:hAnsi="Times New Roman" w:cs="Times New Roman"/>
          <w:b/>
          <w:bCs/>
        </w:rPr>
      </w:pPr>
      <w:r w:rsidRPr="009F3228">
        <w:rPr>
          <w:rFonts w:ascii="Times New Roman" w:hAnsi="Times New Roman" w:cs="Times New Roman"/>
          <w:b/>
          <w:bCs/>
        </w:rPr>
        <w:t>2.</w:t>
      </w:r>
      <w:r w:rsidR="006807B2">
        <w:rPr>
          <w:rFonts w:ascii="Times New Roman" w:hAnsi="Times New Roman" w:cs="Times New Roman"/>
          <w:b/>
          <w:bCs/>
          <w:lang w:val="sr-Cyrl-RS"/>
        </w:rPr>
        <w:t>5</w:t>
      </w:r>
      <w:r w:rsidRPr="009F3228">
        <w:rPr>
          <w:rFonts w:ascii="Times New Roman" w:hAnsi="Times New Roman" w:cs="Times New Roman"/>
          <w:b/>
          <w:bCs/>
        </w:rPr>
        <w:t>.</w:t>
      </w:r>
      <w:r w:rsidRPr="009F3228">
        <w:rPr>
          <w:rFonts w:ascii="Times New Roman" w:hAnsi="Times New Roman" w:cs="Times New Roman"/>
          <w:b/>
          <w:bCs/>
        </w:rPr>
        <w:tab/>
        <w:t xml:space="preserve"> Фактори ризика за исхемијски мождани удар</w:t>
      </w:r>
    </w:p>
    <w:p w14:paraId="75A68FE4" w14:textId="7D9E59BE" w:rsidR="00C54F2A" w:rsidRPr="009F3228" w:rsidRDefault="00C54F2A" w:rsidP="006B00B3">
      <w:pPr>
        <w:jc w:val="both"/>
        <w:rPr>
          <w:rFonts w:ascii="Times New Roman" w:hAnsi="Times New Roman" w:cs="Times New Roman"/>
        </w:rPr>
      </w:pPr>
      <w:r w:rsidRPr="009F3228">
        <w:rPr>
          <w:rFonts w:ascii="Times New Roman" w:hAnsi="Times New Roman" w:cs="Times New Roman"/>
        </w:rPr>
        <w:t xml:space="preserve">Фактори ризика за настанак ИМУ деле се на непроменљиве и променљиве и приказани су у Табели </w:t>
      </w:r>
      <w:r w:rsidR="00131197">
        <w:rPr>
          <w:rFonts w:ascii="Times New Roman" w:hAnsi="Times New Roman" w:cs="Times New Roman"/>
          <w:lang w:val="sr-Cyrl-RS"/>
        </w:rPr>
        <w:t>2</w:t>
      </w:r>
      <w:r w:rsidRPr="009F3228">
        <w:rPr>
          <w:rFonts w:ascii="Times New Roman" w:hAnsi="Times New Roman" w:cs="Times New Roman"/>
        </w:rPr>
        <w:t xml:space="preserve"> (21). Према студији ГБД у 2023. години 88,4% </w:t>
      </w:r>
      <w:r w:rsidR="00A11783" w:rsidRPr="00E86663">
        <w:rPr>
          <w:rFonts w:ascii="Times New Roman" w:hAnsi="Times New Roman" w:cs="Times New Roman"/>
          <w:i/>
          <w:iCs/>
          <w:lang w:val="sr-Latn-RS"/>
        </w:rPr>
        <w:t>DALY</w:t>
      </w:r>
      <w:r w:rsidR="00A11783" w:rsidRPr="009F3228">
        <w:rPr>
          <w:rFonts w:ascii="Times New Roman" w:hAnsi="Times New Roman" w:cs="Times New Roman"/>
        </w:rPr>
        <w:t xml:space="preserve"> </w:t>
      </w:r>
      <w:r w:rsidRPr="009F3228">
        <w:rPr>
          <w:rFonts w:ascii="Times New Roman" w:hAnsi="Times New Roman" w:cs="Times New Roman"/>
        </w:rPr>
        <w:t xml:space="preserve">-ја због ИМУ приписано је променљивим факторима ризика, међу којима су водећи били хипертензија (60,0%), висок ЛДЛ холестерол (30,7%) и загађење ваздуха (24,5%) (3). Укупан број </w:t>
      </w:r>
      <w:r w:rsidR="00A11783" w:rsidRPr="00E86663">
        <w:rPr>
          <w:rFonts w:ascii="Times New Roman" w:hAnsi="Times New Roman" w:cs="Times New Roman"/>
          <w:i/>
          <w:iCs/>
          <w:lang w:val="sr-Latn-RS"/>
        </w:rPr>
        <w:t>DALY</w:t>
      </w:r>
      <w:r w:rsidRPr="009F3228">
        <w:rPr>
          <w:rFonts w:ascii="Times New Roman" w:hAnsi="Times New Roman" w:cs="Times New Roman"/>
        </w:rPr>
        <w:t xml:space="preserve">-ја због </w:t>
      </w:r>
      <w:r w:rsidR="00A11783">
        <w:rPr>
          <w:rFonts w:ascii="Times New Roman" w:hAnsi="Times New Roman" w:cs="Times New Roman"/>
          <w:lang w:val="sr-Cyrl-RS"/>
        </w:rPr>
        <w:t xml:space="preserve">ИМУ </w:t>
      </w:r>
      <w:r w:rsidRPr="009F3228">
        <w:rPr>
          <w:rFonts w:ascii="Times New Roman" w:hAnsi="Times New Roman" w:cs="Times New Roman"/>
        </w:rPr>
        <w:t xml:space="preserve">за који су одговорни променљиви </w:t>
      </w:r>
      <w:r w:rsidR="00A11783">
        <w:rPr>
          <w:rFonts w:ascii="Times New Roman" w:hAnsi="Times New Roman" w:cs="Times New Roman"/>
          <w:lang w:val="sr-Cyrl-RS"/>
        </w:rPr>
        <w:t xml:space="preserve">ФР </w:t>
      </w:r>
      <w:r w:rsidRPr="009F3228">
        <w:rPr>
          <w:rFonts w:ascii="Times New Roman" w:hAnsi="Times New Roman" w:cs="Times New Roman"/>
        </w:rPr>
        <w:t xml:space="preserve">се у односу на 1990. годину повећао за 28,7% и томе је </w:t>
      </w:r>
      <w:r w:rsidRPr="009F3228">
        <w:rPr>
          <w:rFonts w:ascii="Times New Roman" w:hAnsi="Times New Roman" w:cs="Times New Roman"/>
        </w:rPr>
        <w:lastRenderedPageBreak/>
        <w:t>највише допринео пораст утицаја повећаног индекса телесне масе (</w:t>
      </w:r>
      <w:bookmarkStart w:id="13" w:name="_Hlk222933648"/>
      <w:r w:rsidR="00A11783" w:rsidRPr="006B65EB">
        <w:rPr>
          <w:rFonts w:ascii="Times New Roman" w:hAnsi="Times New Roman" w:cs="Times New Roman"/>
          <w:i/>
          <w:iCs/>
          <w:lang w:val="sr-Latn-RS"/>
        </w:rPr>
        <w:t>Body Mass Index</w:t>
      </w:r>
      <w:r w:rsidR="00A11783" w:rsidRPr="006B65EB">
        <w:rPr>
          <w:rFonts w:ascii="Times New Roman" w:hAnsi="Times New Roman" w:cs="Times New Roman"/>
          <w:lang w:val="sr-Latn-RS"/>
        </w:rPr>
        <w:t xml:space="preserve"> </w:t>
      </w:r>
      <w:r w:rsidRPr="009F3228">
        <w:rPr>
          <w:rFonts w:ascii="Times New Roman" w:hAnsi="Times New Roman" w:cs="Times New Roman"/>
        </w:rPr>
        <w:t>– БМИ</w:t>
      </w:r>
      <w:bookmarkEnd w:id="13"/>
      <w:r w:rsidRPr="009F3228">
        <w:rPr>
          <w:rFonts w:ascii="Times New Roman" w:hAnsi="Times New Roman" w:cs="Times New Roman"/>
        </w:rPr>
        <w:t xml:space="preserve">) (3). </w:t>
      </w:r>
    </w:p>
    <w:p w14:paraId="04B2642A" w14:textId="57BA0484" w:rsidR="00C54F2A" w:rsidRPr="009F3228" w:rsidRDefault="00C54F2A" w:rsidP="006B00B3">
      <w:pPr>
        <w:jc w:val="both"/>
        <w:rPr>
          <w:rFonts w:ascii="Times New Roman" w:hAnsi="Times New Roman" w:cs="Times New Roman"/>
        </w:rPr>
      </w:pPr>
      <w:r w:rsidRPr="009F3228">
        <w:rPr>
          <w:rFonts w:ascii="Times New Roman" w:hAnsi="Times New Roman" w:cs="Times New Roman"/>
        </w:rPr>
        <w:t xml:space="preserve">Према подацима студије ГБД из 2021. године, у Србији су највећи допринос броју </w:t>
      </w:r>
      <w:r w:rsidR="00A11783" w:rsidRPr="00E86663">
        <w:rPr>
          <w:rFonts w:ascii="Times New Roman" w:hAnsi="Times New Roman" w:cs="Times New Roman"/>
          <w:i/>
          <w:iCs/>
          <w:lang w:val="sr-Latn-RS"/>
        </w:rPr>
        <w:t>DALY</w:t>
      </w:r>
      <w:r w:rsidR="00A11783" w:rsidRPr="009F3228">
        <w:rPr>
          <w:rFonts w:ascii="Times New Roman" w:hAnsi="Times New Roman" w:cs="Times New Roman"/>
        </w:rPr>
        <w:t xml:space="preserve"> </w:t>
      </w:r>
      <w:r w:rsidRPr="009F3228">
        <w:rPr>
          <w:rFonts w:ascii="Times New Roman" w:hAnsi="Times New Roman" w:cs="Times New Roman"/>
        </w:rPr>
        <w:t>-ја због ИМУ имали хипертензија (65,9%), повишен ЛДЛ холестерол (34,4%), повишен шећер у крви (21,5%), загађење ваздуха (16,4%), исхрана богата натријумом (16,2%) и пушење (10,1%) (22).</w:t>
      </w:r>
    </w:p>
    <w:p w14:paraId="742D02C9" w14:textId="4C04B3CA" w:rsidR="00C14A68" w:rsidRPr="009F3228" w:rsidRDefault="00C14A68" w:rsidP="006B00B3">
      <w:pPr>
        <w:jc w:val="both"/>
        <w:rPr>
          <w:rFonts w:ascii="Times New Roman" w:hAnsi="Times New Roman" w:cs="Times New Roman"/>
        </w:rPr>
      </w:pPr>
    </w:p>
    <w:p w14:paraId="4B8639C2" w14:textId="42D6DA98" w:rsidR="00C54F2A" w:rsidRPr="003820FC" w:rsidRDefault="00C54F2A" w:rsidP="00131197">
      <w:pPr>
        <w:spacing w:after="0"/>
        <w:jc w:val="both"/>
        <w:rPr>
          <w:rFonts w:ascii="Times New Roman" w:hAnsi="Times New Roman" w:cs="Times New Roman"/>
        </w:rPr>
      </w:pPr>
      <w:r w:rsidRPr="003820FC">
        <w:rPr>
          <w:rFonts w:ascii="Times New Roman" w:hAnsi="Times New Roman" w:cs="Times New Roman"/>
        </w:rPr>
        <w:t xml:space="preserve">Табела </w:t>
      </w:r>
      <w:r w:rsidR="00131197">
        <w:rPr>
          <w:rFonts w:ascii="Times New Roman" w:hAnsi="Times New Roman" w:cs="Times New Roman"/>
          <w:lang w:val="sr-Cyrl-RS"/>
        </w:rPr>
        <w:t>2</w:t>
      </w:r>
      <w:r w:rsidRPr="003820FC">
        <w:rPr>
          <w:rFonts w:ascii="Times New Roman" w:hAnsi="Times New Roman" w:cs="Times New Roman"/>
        </w:rPr>
        <w:t>. Фактори ризика за исхемијски мождани удар</w:t>
      </w:r>
    </w:p>
    <w:tbl>
      <w:tblPr>
        <w:tblStyle w:val="TableGrid1"/>
        <w:tblW w:w="10201" w:type="dxa"/>
        <w:tblLook w:val="04A0" w:firstRow="1" w:lastRow="0" w:firstColumn="1" w:lastColumn="0" w:noHBand="0" w:noVBand="1"/>
      </w:tblPr>
      <w:tblGrid>
        <w:gridCol w:w="3633"/>
        <w:gridCol w:w="3866"/>
        <w:gridCol w:w="2702"/>
      </w:tblGrid>
      <w:tr w:rsidR="00C54F2A" w:rsidRPr="009F3228" w14:paraId="250D4B5D" w14:textId="77777777" w:rsidTr="00A468EA">
        <w:tc>
          <w:tcPr>
            <w:tcW w:w="3633" w:type="dxa"/>
            <w:shd w:val="clear" w:color="auto" w:fill="D9D9D9" w:themeFill="background1" w:themeFillShade="D9"/>
          </w:tcPr>
          <w:p w14:paraId="45C9AFE1" w14:textId="1A214E39" w:rsidR="00C54F2A" w:rsidRPr="009F3228" w:rsidRDefault="00C54F2A" w:rsidP="006B00B3">
            <w:pPr>
              <w:jc w:val="both"/>
              <w:rPr>
                <w:rFonts w:ascii="Times New Roman" w:eastAsia="Calibri" w:hAnsi="Times New Roman" w:cs="Times New Roman"/>
                <w:iCs/>
                <w:sz w:val="24"/>
                <w:szCs w:val="24"/>
              </w:rPr>
            </w:pPr>
            <w:r w:rsidRPr="009F3228">
              <w:rPr>
                <w:rFonts w:ascii="Times New Roman" w:hAnsi="Times New Roman" w:cs="Times New Roman"/>
                <w:sz w:val="24"/>
                <w:szCs w:val="24"/>
              </w:rPr>
              <w:t>Непроменљиви фактори ризика</w:t>
            </w:r>
          </w:p>
        </w:tc>
        <w:tc>
          <w:tcPr>
            <w:tcW w:w="6568" w:type="dxa"/>
            <w:gridSpan w:val="2"/>
            <w:shd w:val="clear" w:color="auto" w:fill="D9D9D9" w:themeFill="background1" w:themeFillShade="D9"/>
          </w:tcPr>
          <w:p w14:paraId="656D16B7" w14:textId="66F212C7" w:rsidR="00C54F2A" w:rsidRPr="009F3228" w:rsidRDefault="00C54F2A" w:rsidP="006B00B3">
            <w:pPr>
              <w:jc w:val="both"/>
              <w:rPr>
                <w:rFonts w:ascii="Times New Roman" w:eastAsia="Calibri" w:hAnsi="Times New Roman" w:cs="Times New Roman"/>
                <w:iCs/>
                <w:sz w:val="24"/>
                <w:szCs w:val="24"/>
              </w:rPr>
            </w:pPr>
            <w:r w:rsidRPr="009F3228">
              <w:rPr>
                <w:rFonts w:ascii="Times New Roman" w:hAnsi="Times New Roman" w:cs="Times New Roman"/>
                <w:sz w:val="24"/>
                <w:szCs w:val="24"/>
              </w:rPr>
              <w:t>Променљиви фактори ризика</w:t>
            </w:r>
          </w:p>
        </w:tc>
      </w:tr>
      <w:tr w:rsidR="00C54F2A" w:rsidRPr="009F3228" w14:paraId="0635A2F0" w14:textId="77777777" w:rsidTr="00A468EA">
        <w:tc>
          <w:tcPr>
            <w:tcW w:w="3633" w:type="dxa"/>
            <w:vMerge w:val="restart"/>
          </w:tcPr>
          <w:p w14:paraId="7A02A34E" w14:textId="77777777" w:rsidR="00A11783" w:rsidRDefault="00A11783" w:rsidP="00A11783">
            <w:pPr>
              <w:contextualSpacing/>
              <w:rPr>
                <w:rFonts w:ascii="Times New Roman" w:eastAsia="Calibri" w:hAnsi="Times New Roman" w:cs="Times New Roman"/>
                <w:iCs/>
                <w:sz w:val="24"/>
                <w:szCs w:val="24"/>
                <w:lang w:val="sr-Cyrl-RS"/>
              </w:rPr>
            </w:pPr>
          </w:p>
          <w:p w14:paraId="388ECDEB" w14:textId="77777777" w:rsidR="00A11783" w:rsidRDefault="00A11783" w:rsidP="00A11783">
            <w:pPr>
              <w:contextualSpacing/>
              <w:rPr>
                <w:rFonts w:ascii="Times New Roman" w:eastAsia="Calibri" w:hAnsi="Times New Roman" w:cs="Times New Roman"/>
                <w:iCs/>
                <w:sz w:val="24"/>
                <w:szCs w:val="24"/>
                <w:lang w:val="sr-Cyrl-RS"/>
              </w:rPr>
            </w:pPr>
          </w:p>
          <w:p w14:paraId="0A0D2D37" w14:textId="0C4E7297" w:rsidR="00C54F2A" w:rsidRPr="009F3228" w:rsidRDefault="00C54F2A"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Пол</w:t>
            </w:r>
          </w:p>
          <w:p w14:paraId="368C50C0" w14:textId="25578B96" w:rsidR="00C54F2A" w:rsidRPr="009F3228" w:rsidRDefault="00C54F2A"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Старост</w:t>
            </w:r>
          </w:p>
          <w:p w14:paraId="4002B150" w14:textId="5BE7EAE3" w:rsidR="00C54F2A" w:rsidRPr="009F3228" w:rsidRDefault="00C54F2A"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Раса и етничка припадност</w:t>
            </w:r>
          </w:p>
          <w:p w14:paraId="4259228E" w14:textId="6B0512CD" w:rsidR="00C54F2A" w:rsidRPr="009F3228" w:rsidRDefault="00C54F2A"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Позитивна породична анамнеза</w:t>
            </w:r>
          </w:p>
          <w:p w14:paraId="4018FE20" w14:textId="00F55286" w:rsidR="00C54F2A" w:rsidRPr="009F3228" w:rsidRDefault="00C54F2A"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w:t>
            </w:r>
            <w:r w:rsidR="00A11783">
              <w:rPr>
                <w:rFonts w:ascii="Times New Roman" w:eastAsia="Calibri" w:hAnsi="Times New Roman" w:cs="Times New Roman"/>
                <w:iCs/>
                <w:sz w:val="24"/>
                <w:szCs w:val="24"/>
                <w:lang w:val="sr-Cyrl-RS"/>
              </w:rPr>
              <w:t xml:space="preserve"> </w:t>
            </w:r>
            <w:r w:rsidRPr="009F3228">
              <w:rPr>
                <w:rFonts w:ascii="Times New Roman" w:eastAsia="Calibri" w:hAnsi="Times New Roman" w:cs="Times New Roman"/>
                <w:iCs/>
                <w:sz w:val="24"/>
                <w:szCs w:val="24"/>
              </w:rPr>
              <w:t>Генетски фактори ризика (хиперкоагулабилна стања, српаста анемија, церебрална амилоидна ангиопатија)</w:t>
            </w:r>
          </w:p>
        </w:tc>
        <w:tc>
          <w:tcPr>
            <w:tcW w:w="3866" w:type="dxa"/>
          </w:tcPr>
          <w:p w14:paraId="18FCBC08" w14:textId="77777777" w:rsidR="00C54F2A" w:rsidRDefault="00C54F2A" w:rsidP="00A11783">
            <w:pPr>
              <w:contextualSpacing/>
              <w:rPr>
                <w:rFonts w:ascii="Times New Roman" w:eastAsia="Calibri" w:hAnsi="Times New Roman" w:cs="Times New Roman"/>
                <w:iCs/>
                <w:sz w:val="24"/>
                <w:szCs w:val="24"/>
                <w:lang w:val="sr-Cyrl-RS"/>
              </w:rPr>
            </w:pPr>
            <w:r w:rsidRPr="009F3228">
              <w:rPr>
                <w:rFonts w:ascii="Times New Roman" w:eastAsia="Calibri" w:hAnsi="Times New Roman" w:cs="Times New Roman"/>
                <w:iCs/>
                <w:sz w:val="24"/>
                <w:szCs w:val="24"/>
              </w:rPr>
              <w:t>Биолошки фактори</w:t>
            </w:r>
          </w:p>
          <w:p w14:paraId="2651A099" w14:textId="77777777" w:rsidR="00A11783" w:rsidRPr="00A11783" w:rsidRDefault="00A11783" w:rsidP="00A11783">
            <w:pPr>
              <w:contextualSpacing/>
              <w:rPr>
                <w:rFonts w:ascii="Times New Roman" w:eastAsia="Calibri" w:hAnsi="Times New Roman" w:cs="Times New Roman"/>
                <w:iCs/>
                <w:sz w:val="24"/>
                <w:szCs w:val="24"/>
                <w:lang w:val="sr-Cyrl-RS"/>
              </w:rPr>
            </w:pPr>
          </w:p>
          <w:p w14:paraId="32C6475D" w14:textId="5EDFF9EF" w:rsidR="00C54F2A" w:rsidRPr="009F3228" w:rsidRDefault="00C54F2A"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Повишен артеријски притисак</w:t>
            </w:r>
          </w:p>
          <w:p w14:paraId="7BAC870F" w14:textId="752A01AC" w:rsidR="00C54F2A" w:rsidRPr="009F3228" w:rsidRDefault="00C54F2A"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Поремећаји липида</w:t>
            </w:r>
          </w:p>
          <w:p w14:paraId="24C64735" w14:textId="779E3C99" w:rsidR="00C54F2A" w:rsidRPr="009F3228" w:rsidRDefault="00C54F2A"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Шећерна болест</w:t>
            </w:r>
          </w:p>
          <w:p w14:paraId="65A6805D" w14:textId="4C4898B4" w:rsidR="00C54F2A" w:rsidRPr="009F3228" w:rsidRDefault="00C54F2A"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Прекомерна телесна маса</w:t>
            </w:r>
          </w:p>
          <w:p w14:paraId="3F974DE5" w14:textId="606E1338" w:rsidR="00C54F2A" w:rsidRPr="009F3228" w:rsidRDefault="00C54F2A"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w:t>
            </w:r>
            <w:r w:rsidR="00A11783">
              <w:rPr>
                <w:rFonts w:ascii="Times New Roman" w:eastAsia="Calibri" w:hAnsi="Times New Roman" w:cs="Times New Roman"/>
                <w:iCs/>
                <w:sz w:val="24"/>
                <w:szCs w:val="24"/>
                <w:lang w:val="sr-Cyrl-RS"/>
              </w:rPr>
              <w:t xml:space="preserve"> </w:t>
            </w:r>
            <w:r w:rsidRPr="009F3228">
              <w:rPr>
                <w:rFonts w:ascii="Times New Roman" w:eastAsia="Calibri" w:hAnsi="Times New Roman" w:cs="Times New Roman"/>
                <w:iCs/>
                <w:sz w:val="24"/>
                <w:szCs w:val="24"/>
              </w:rPr>
              <w:t>Друге кардиоваскуларне болести (фибрилација преткомора, структурне болести срца, стеноза каротидне артерије)</w:t>
            </w:r>
          </w:p>
          <w:p w14:paraId="2A94296D" w14:textId="605824D7" w:rsidR="00C54F2A" w:rsidRPr="009F3228" w:rsidRDefault="00C54F2A"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Хронична болест бубрега</w:t>
            </w:r>
          </w:p>
          <w:p w14:paraId="42C96340" w14:textId="77777777" w:rsidR="00C54F2A" w:rsidRDefault="00C54F2A" w:rsidP="00A11783">
            <w:pPr>
              <w:contextualSpacing/>
              <w:rPr>
                <w:rFonts w:ascii="Times New Roman" w:eastAsia="Calibri" w:hAnsi="Times New Roman" w:cs="Times New Roman"/>
                <w:iCs/>
                <w:sz w:val="24"/>
                <w:szCs w:val="24"/>
                <w:lang w:val="sr-Cyrl-RS"/>
              </w:rPr>
            </w:pPr>
            <w:r w:rsidRPr="009F3228">
              <w:rPr>
                <w:rFonts w:ascii="Times New Roman" w:eastAsia="Calibri" w:hAnsi="Times New Roman" w:cs="Times New Roman"/>
                <w:iCs/>
                <w:sz w:val="24"/>
                <w:szCs w:val="24"/>
              </w:rPr>
              <w:t>• Поремећаји сна</w:t>
            </w:r>
          </w:p>
          <w:p w14:paraId="7FDFDC16" w14:textId="3EE72633" w:rsidR="00A11783" w:rsidRPr="00A11783" w:rsidRDefault="00A11783" w:rsidP="00A11783">
            <w:pPr>
              <w:contextualSpacing/>
              <w:rPr>
                <w:rFonts w:ascii="Times New Roman" w:eastAsia="Calibri" w:hAnsi="Times New Roman" w:cs="Times New Roman"/>
                <w:iCs/>
                <w:sz w:val="24"/>
                <w:szCs w:val="24"/>
                <w:lang w:val="sr-Cyrl-RS"/>
              </w:rPr>
            </w:pPr>
          </w:p>
        </w:tc>
        <w:tc>
          <w:tcPr>
            <w:tcW w:w="2702" w:type="dxa"/>
          </w:tcPr>
          <w:p w14:paraId="476862AE" w14:textId="77777777" w:rsidR="00B20C3D" w:rsidRDefault="00B20C3D" w:rsidP="00A11783">
            <w:pPr>
              <w:contextualSpacing/>
              <w:rPr>
                <w:rFonts w:ascii="Times New Roman" w:eastAsia="Calibri" w:hAnsi="Times New Roman" w:cs="Times New Roman"/>
                <w:iCs/>
                <w:sz w:val="24"/>
                <w:szCs w:val="24"/>
                <w:lang w:val="sr-Cyrl-RS"/>
              </w:rPr>
            </w:pPr>
            <w:r w:rsidRPr="009F3228">
              <w:rPr>
                <w:rFonts w:ascii="Times New Roman" w:eastAsia="Calibri" w:hAnsi="Times New Roman" w:cs="Times New Roman"/>
                <w:iCs/>
                <w:sz w:val="24"/>
                <w:szCs w:val="24"/>
              </w:rPr>
              <w:t>Бихевиорални фактори</w:t>
            </w:r>
          </w:p>
          <w:p w14:paraId="7F2D93CB" w14:textId="77777777" w:rsidR="00A11783" w:rsidRPr="00A11783" w:rsidRDefault="00A11783" w:rsidP="00A11783">
            <w:pPr>
              <w:contextualSpacing/>
              <w:rPr>
                <w:rFonts w:ascii="Times New Roman" w:eastAsia="Calibri" w:hAnsi="Times New Roman" w:cs="Times New Roman"/>
                <w:iCs/>
                <w:sz w:val="24"/>
                <w:szCs w:val="24"/>
                <w:lang w:val="sr-Cyrl-RS"/>
              </w:rPr>
            </w:pPr>
          </w:p>
          <w:p w14:paraId="0A9E8541" w14:textId="3F0021CC" w:rsidR="00B20C3D" w:rsidRPr="009F3228" w:rsidRDefault="00B20C3D"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Пушење</w:t>
            </w:r>
          </w:p>
          <w:p w14:paraId="7E6AD27F" w14:textId="1B9D8BF4" w:rsidR="00B20C3D" w:rsidRPr="009F3228" w:rsidRDefault="00B20C3D"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Конзумирање алкохола</w:t>
            </w:r>
          </w:p>
          <w:p w14:paraId="631A41B4" w14:textId="010C8B4F" w:rsidR="00B20C3D" w:rsidRPr="009F3228" w:rsidRDefault="00B20C3D"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Физичка неактивност</w:t>
            </w:r>
          </w:p>
          <w:p w14:paraId="01578211" w14:textId="607C25D5" w:rsidR="00B20C3D" w:rsidRPr="009F3228" w:rsidRDefault="00B20C3D"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Неправилна исхрана</w:t>
            </w:r>
          </w:p>
          <w:p w14:paraId="15257A54" w14:textId="24D3A356" w:rsidR="00B20C3D" w:rsidRPr="009F3228" w:rsidRDefault="00B20C3D"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Узимање хормона</w:t>
            </w:r>
          </w:p>
          <w:p w14:paraId="08E9A398" w14:textId="06FA74DB" w:rsidR="00C54F2A" w:rsidRPr="009F3228" w:rsidRDefault="00B20C3D" w:rsidP="00A11783">
            <w:pPr>
              <w:contextualSpacing/>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 Стрес</w:t>
            </w:r>
          </w:p>
        </w:tc>
      </w:tr>
      <w:tr w:rsidR="00C54F2A" w:rsidRPr="009F3228" w14:paraId="2C090C22" w14:textId="77777777" w:rsidTr="00A468EA">
        <w:tc>
          <w:tcPr>
            <w:tcW w:w="3633" w:type="dxa"/>
            <w:vMerge/>
          </w:tcPr>
          <w:p w14:paraId="52B884D0" w14:textId="77777777" w:rsidR="00C54F2A" w:rsidRPr="009F3228" w:rsidRDefault="00C54F2A" w:rsidP="006B00B3">
            <w:pPr>
              <w:jc w:val="both"/>
              <w:rPr>
                <w:rFonts w:ascii="Times New Roman" w:eastAsia="Calibri" w:hAnsi="Times New Roman" w:cs="Times New Roman"/>
                <w:iCs/>
                <w:sz w:val="24"/>
                <w:szCs w:val="24"/>
              </w:rPr>
            </w:pPr>
          </w:p>
        </w:tc>
        <w:tc>
          <w:tcPr>
            <w:tcW w:w="6568" w:type="dxa"/>
            <w:gridSpan w:val="2"/>
          </w:tcPr>
          <w:p w14:paraId="0BCBFF2D" w14:textId="400F8B5F" w:rsidR="00C54F2A" w:rsidRPr="009F3228" w:rsidRDefault="00B20C3D" w:rsidP="006B00B3">
            <w:pPr>
              <w:jc w:val="both"/>
              <w:rPr>
                <w:rFonts w:ascii="Times New Roman" w:eastAsia="Calibri" w:hAnsi="Times New Roman" w:cs="Times New Roman"/>
                <w:iCs/>
                <w:sz w:val="24"/>
                <w:szCs w:val="24"/>
              </w:rPr>
            </w:pPr>
            <w:r w:rsidRPr="009F3228">
              <w:rPr>
                <w:rFonts w:ascii="Times New Roman" w:eastAsia="Calibri" w:hAnsi="Times New Roman" w:cs="Times New Roman"/>
                <w:iCs/>
                <w:sz w:val="24"/>
                <w:szCs w:val="24"/>
              </w:rPr>
              <w:t>Остали фактори: фактори животне средине, социо-економски статус</w:t>
            </w:r>
          </w:p>
        </w:tc>
      </w:tr>
    </w:tbl>
    <w:p w14:paraId="57D5F29F" w14:textId="77777777" w:rsidR="00C54F2A" w:rsidRPr="009F3228" w:rsidRDefault="00C54F2A" w:rsidP="006B00B3">
      <w:pPr>
        <w:jc w:val="both"/>
        <w:rPr>
          <w:rFonts w:ascii="Times New Roman" w:hAnsi="Times New Roman" w:cs="Times New Roman"/>
        </w:rPr>
      </w:pPr>
    </w:p>
    <w:p w14:paraId="228CEEE1" w14:textId="77777777" w:rsidR="00B20C3D" w:rsidRPr="009F3228" w:rsidRDefault="00B20C3D" w:rsidP="006B00B3">
      <w:pPr>
        <w:jc w:val="both"/>
        <w:rPr>
          <w:rFonts w:ascii="Times New Roman" w:hAnsi="Times New Roman" w:cs="Times New Roman"/>
        </w:rPr>
      </w:pPr>
      <w:r w:rsidRPr="009F3228">
        <w:rPr>
          <w:rFonts w:ascii="Times New Roman" w:hAnsi="Times New Roman" w:cs="Times New Roman"/>
          <w:b/>
          <w:bCs/>
        </w:rPr>
        <w:t>Пол и старост</w:t>
      </w:r>
      <w:r w:rsidRPr="009F3228">
        <w:rPr>
          <w:rFonts w:ascii="Times New Roman" w:hAnsi="Times New Roman" w:cs="Times New Roman"/>
        </w:rPr>
        <w:t xml:space="preserve"> - Ризик од ИМУ расте са годинама живота. Највећи број нових случајева у 2023. години забележен је у узрасту 70–74 године, док је највише смртних исхода регистровано у узрасту 80–84 године, код оба пола (3). Око 12% свих ИМУ јавља се код особа старости 15–49 година, а свака друга особа која доживи ИМУ је млађа од 70 година (3). Посебно забрињава пораст учесталости ИМУ у млађој одраслој популацији (15–39 година) (23), што се доводи у везу са порастом преваленције артеријске хипертензије, гојазности и дијабетеса типа 2 код младих (22).</w:t>
      </w:r>
    </w:p>
    <w:p w14:paraId="13B4FEF7" w14:textId="6033070B" w:rsidR="00B20C3D" w:rsidRPr="009F3228" w:rsidRDefault="00B20C3D" w:rsidP="006B00B3">
      <w:pPr>
        <w:jc w:val="both"/>
        <w:rPr>
          <w:rFonts w:ascii="Times New Roman" w:hAnsi="Times New Roman" w:cs="Times New Roman"/>
        </w:rPr>
      </w:pPr>
      <w:r w:rsidRPr="009F3228">
        <w:rPr>
          <w:rFonts w:ascii="Times New Roman" w:hAnsi="Times New Roman" w:cs="Times New Roman"/>
        </w:rPr>
        <w:t xml:space="preserve">Мушкарци су у 2023. години чинили 55,3% нових случајева ИМУ, уз веће стопе оболевања и смртности након 40. године у односу на жене (3). Разлике у учесталости </w:t>
      </w:r>
      <w:r w:rsidR="00A11783">
        <w:rPr>
          <w:rFonts w:ascii="Times New Roman" w:hAnsi="Times New Roman" w:cs="Times New Roman"/>
          <w:lang w:val="sr-Cyrl-RS"/>
        </w:rPr>
        <w:t>И</w:t>
      </w:r>
      <w:r w:rsidRPr="009F3228">
        <w:rPr>
          <w:rFonts w:ascii="Times New Roman" w:hAnsi="Times New Roman" w:cs="Times New Roman"/>
        </w:rPr>
        <w:t xml:space="preserve">МУ у односу на пол објашњавају се већом учесталошћу бихевиоралних фактора ризика као што су пушење и конзумација алкохола код мушкараца, и присуством </w:t>
      </w:r>
      <w:r w:rsidR="00A11783">
        <w:rPr>
          <w:rFonts w:ascii="Times New Roman" w:hAnsi="Times New Roman" w:cs="Times New Roman"/>
          <w:lang w:val="sr-Cyrl-RS"/>
        </w:rPr>
        <w:t xml:space="preserve">ФР </w:t>
      </w:r>
      <w:r w:rsidRPr="009F3228">
        <w:rPr>
          <w:rFonts w:ascii="Times New Roman" w:hAnsi="Times New Roman" w:cs="Times New Roman"/>
        </w:rPr>
        <w:t xml:space="preserve">специфичних за жене (хормонска контрацепција, хормонска супституциона терапија, компликације у трудноћи) (9,24). </w:t>
      </w:r>
    </w:p>
    <w:p w14:paraId="775A32A6" w14:textId="1D02CD3C" w:rsidR="00B20C3D" w:rsidRPr="009F3228" w:rsidRDefault="00B20C3D" w:rsidP="006B00B3">
      <w:pPr>
        <w:jc w:val="both"/>
        <w:rPr>
          <w:rFonts w:ascii="Times New Roman" w:hAnsi="Times New Roman" w:cs="Times New Roman"/>
        </w:rPr>
      </w:pPr>
      <w:r w:rsidRPr="009F3228">
        <w:rPr>
          <w:rFonts w:ascii="Times New Roman" w:hAnsi="Times New Roman" w:cs="Times New Roman"/>
          <w:b/>
          <w:bCs/>
        </w:rPr>
        <w:t>Повишен артеријски притисак</w:t>
      </w:r>
      <w:r w:rsidRPr="009F3228">
        <w:rPr>
          <w:rFonts w:ascii="Times New Roman" w:hAnsi="Times New Roman" w:cs="Times New Roman"/>
        </w:rPr>
        <w:t xml:space="preserve"> - Хипертензија је у 2021. години била одговорна за око 2 милиона смртних случајева због ИМУ у свету (25) и сматра се главним променљивим </w:t>
      </w:r>
      <w:r w:rsidRPr="009F3228">
        <w:rPr>
          <w:rFonts w:ascii="Times New Roman" w:hAnsi="Times New Roman" w:cs="Times New Roman"/>
        </w:rPr>
        <w:lastRenderedPageBreak/>
        <w:t xml:space="preserve">биолошким ФР. Према студији </w:t>
      </w:r>
      <w:r w:rsidR="00A11783" w:rsidRPr="00A11783">
        <w:rPr>
          <w:rFonts w:ascii="Times New Roman" w:hAnsi="Times New Roman" w:cs="Times New Roman"/>
          <w:i/>
          <w:iCs/>
        </w:rPr>
        <w:t>INTERSTROKE</w:t>
      </w:r>
      <w:r w:rsidR="00A11783" w:rsidRPr="00A11783">
        <w:rPr>
          <w:rFonts w:ascii="Times New Roman" w:hAnsi="Times New Roman" w:cs="Times New Roman"/>
        </w:rPr>
        <w:t xml:space="preserve"> </w:t>
      </w:r>
      <w:r w:rsidRPr="009F3228">
        <w:rPr>
          <w:rFonts w:ascii="Times New Roman" w:hAnsi="Times New Roman" w:cs="Times New Roman"/>
        </w:rPr>
        <w:t xml:space="preserve">спроведеној у 32 земље у периоду од 2007. до 2015. године, утврђено је да особа са хипертензијом има три пута већу шансу да доживи МУ у односу на особе са нормалним крвним притиском и да је одговорна за 48% свих МУ (26). Како би се идентификовале особе под ризиком за настанак МУ, препоручује се скрининг на хипертензију већ са 18 година (27). Благовремено лечење хипертензије смањује ризик за настанак ИМУ и смањује ризик од поновног МУ за око 25%. Свако снижење систолног крвног притиска за </w:t>
      </w:r>
      <w:r w:rsidRPr="00712948">
        <w:rPr>
          <w:rFonts w:ascii="Times New Roman" w:hAnsi="Times New Roman" w:cs="Times New Roman"/>
          <w:i/>
          <w:iCs/>
        </w:rPr>
        <w:t>10</w:t>
      </w:r>
      <w:r w:rsidR="00712948" w:rsidRPr="00712948">
        <w:rPr>
          <w:rFonts w:ascii="Times New Roman" w:hAnsi="Times New Roman" w:cs="Times New Roman"/>
          <w:i/>
          <w:iCs/>
        </w:rPr>
        <w:t>mmHg</w:t>
      </w:r>
      <w:r w:rsidRPr="009F3228">
        <w:rPr>
          <w:rFonts w:ascii="Times New Roman" w:hAnsi="Times New Roman" w:cs="Times New Roman"/>
        </w:rPr>
        <w:t xml:space="preserve"> и дијастолног за </w:t>
      </w:r>
      <w:r w:rsidRPr="00712948">
        <w:rPr>
          <w:rFonts w:ascii="Times New Roman" w:hAnsi="Times New Roman" w:cs="Times New Roman"/>
          <w:i/>
          <w:iCs/>
        </w:rPr>
        <w:t>5</w:t>
      </w:r>
      <w:r w:rsidR="00712948" w:rsidRPr="00712948">
        <w:rPr>
          <w:rFonts w:ascii="Times New Roman" w:hAnsi="Times New Roman" w:cs="Times New Roman"/>
          <w:i/>
          <w:iCs/>
        </w:rPr>
        <w:t>mmHg</w:t>
      </w:r>
      <w:r w:rsidRPr="009F3228">
        <w:rPr>
          <w:rFonts w:ascii="Times New Roman" w:hAnsi="Times New Roman" w:cs="Times New Roman"/>
        </w:rPr>
        <w:t xml:space="preserve"> смањује ризик настанка МУ за 41% (26). Свеобухватна антихипертензивна терапија треба да укључи промену стила живота, као што су ограничење уноса соли, смањење телесне тежине и редовну физичку активност (21). </w:t>
      </w:r>
    </w:p>
    <w:p w14:paraId="2F6B4B2B" w14:textId="69CDC933" w:rsidR="00B20C3D" w:rsidRPr="009F3228" w:rsidRDefault="00B20C3D" w:rsidP="006B00B3">
      <w:pPr>
        <w:jc w:val="both"/>
        <w:rPr>
          <w:rFonts w:ascii="Times New Roman" w:hAnsi="Times New Roman" w:cs="Times New Roman"/>
        </w:rPr>
      </w:pPr>
      <w:r w:rsidRPr="009F3228">
        <w:rPr>
          <w:rFonts w:ascii="Times New Roman" w:hAnsi="Times New Roman" w:cs="Times New Roman"/>
          <w:b/>
          <w:bCs/>
        </w:rPr>
        <w:t>Поремећаји липида</w:t>
      </w:r>
      <w:r w:rsidRPr="009F3228">
        <w:rPr>
          <w:rFonts w:ascii="Times New Roman" w:hAnsi="Times New Roman" w:cs="Times New Roman"/>
        </w:rPr>
        <w:t xml:space="preserve"> - Према подацима ГБД из 2021. године, повишен ЛДЛ холестерол је био одговоран за око 930.000 смртних случајева због ИМУ (28). Поремећаји липидног статуса су одговорни за 27% ИМУ (26). Свако смањење ЛДЛ холестерола за </w:t>
      </w:r>
      <w:r w:rsidR="00712948" w:rsidRPr="00712948">
        <w:rPr>
          <w:rFonts w:ascii="Times New Roman" w:hAnsi="Times New Roman" w:cs="Times New Roman"/>
          <w:i/>
          <w:iCs/>
        </w:rPr>
        <w:t>1mmol/l</w:t>
      </w:r>
      <w:r w:rsidRPr="009F3228">
        <w:rPr>
          <w:rFonts w:ascii="Times New Roman" w:hAnsi="Times New Roman" w:cs="Times New Roman"/>
        </w:rPr>
        <w:t>, смањује ризик од првог ИМУ за 21% и поновног МУ за 12% (26), а повећање ХДЛ холестерола за 1</w:t>
      </w:r>
      <w:r w:rsidR="00712948">
        <w:rPr>
          <w:rFonts w:ascii="Times New Roman" w:hAnsi="Times New Roman" w:cs="Times New Roman"/>
        </w:rPr>
        <w:t xml:space="preserve">mmol/l </w:t>
      </w:r>
      <w:r w:rsidRPr="009F3228">
        <w:rPr>
          <w:rFonts w:ascii="Times New Roman" w:hAnsi="Times New Roman" w:cs="Times New Roman"/>
        </w:rPr>
        <w:t>редукује ИМУ за 11% (28). Традиционални липидни параметри као што су повећана концентрација укупног холестерола, триглицерида, ЛДЛ холестерола и снижене вредности ХДЛ холестерола, идентификовани су као важни ФР за ИМУ (29). У новије време, процене односа појединих липидних параметара као што су укупан холестерол/ХДЛ, триглицериди/ХДЛ и ЛДЛ/ХДЛ су препознате као бољи предиктор ризика за ИМУ у поређењу са традиционалним</w:t>
      </w:r>
      <w:r w:rsidR="00712948">
        <w:rPr>
          <w:rFonts w:ascii="Times New Roman" w:hAnsi="Times New Roman" w:cs="Times New Roman"/>
        </w:rPr>
        <w:t xml:space="preserve">. </w:t>
      </w:r>
      <w:r w:rsidR="00712948">
        <w:rPr>
          <w:rFonts w:ascii="Times New Roman" w:hAnsi="Times New Roman" w:cs="Times New Roman"/>
          <w:lang w:val="sr-Cyrl-RS"/>
        </w:rPr>
        <w:t>П</w:t>
      </w:r>
      <w:r w:rsidRPr="009F3228">
        <w:rPr>
          <w:rFonts w:ascii="Times New Roman" w:hAnsi="Times New Roman" w:cs="Times New Roman"/>
        </w:rPr>
        <w:t xml:space="preserve">овишена вредност ових индикатора повећава ризик за ИМУ за 20-25% (30). </w:t>
      </w:r>
    </w:p>
    <w:p w14:paraId="422F7AA7" w14:textId="77777777" w:rsidR="00B20C3D" w:rsidRPr="009F3228" w:rsidRDefault="00B20C3D" w:rsidP="006B00B3">
      <w:pPr>
        <w:jc w:val="both"/>
        <w:rPr>
          <w:rFonts w:ascii="Times New Roman" w:hAnsi="Times New Roman" w:cs="Times New Roman"/>
        </w:rPr>
      </w:pPr>
      <w:r w:rsidRPr="009F3228">
        <w:rPr>
          <w:rFonts w:ascii="Times New Roman" w:hAnsi="Times New Roman" w:cs="Times New Roman"/>
          <w:b/>
          <w:bCs/>
        </w:rPr>
        <w:t>Шећерна болест</w:t>
      </w:r>
      <w:r w:rsidRPr="009F3228">
        <w:rPr>
          <w:rFonts w:ascii="Times New Roman" w:hAnsi="Times New Roman" w:cs="Times New Roman"/>
        </w:rPr>
        <w:t xml:space="preserve"> - Шећерна болест је снажан независан ФР за развој ИМУ и процењује се да је повишен шећер у крви одговоран за око 660.000 смртних исхода због ИМУ у свету (31). Ризик од МУ је двоструко већи код пацијената који болују од дијабетеса (нарочито типа 2), повећава се са дужином трајања болести (троструко већи код пацијената који имају дијабетес 10 и више година) и израженији је код жена (32). Повећана осетљивост на ИМУ код особа оболелих од дијабетеса је последица сложене интеракције између хроничне хипергликемије, инсулинске резистенције и често удружених других ФР попут хипертензије, поремећаја липидног статуса и гојазности (33). Са друге стране, дијабетес повећава тежину ИМУ, доприноси већем морталитету, повећава ризик од поновног МУ и успорава функционални опоравак (34). Ризик за поновни МУ код пацијената са дијабетесом је за 53% већи у односу на пацијенте који нису имали дијабетес (35). </w:t>
      </w:r>
    </w:p>
    <w:p w14:paraId="32811DD4" w14:textId="0FEF097C" w:rsidR="00B20C3D" w:rsidRPr="009F3228" w:rsidRDefault="00B20C3D" w:rsidP="006B00B3">
      <w:pPr>
        <w:jc w:val="both"/>
        <w:rPr>
          <w:rFonts w:ascii="Times New Roman" w:hAnsi="Times New Roman" w:cs="Times New Roman"/>
        </w:rPr>
      </w:pPr>
      <w:r w:rsidRPr="009F3228">
        <w:rPr>
          <w:rFonts w:ascii="Times New Roman" w:hAnsi="Times New Roman" w:cs="Times New Roman"/>
          <w:b/>
          <w:bCs/>
        </w:rPr>
        <w:t>Атријална фибрилација и друга кардиолошка обољења</w:t>
      </w:r>
      <w:r w:rsidRPr="009F3228">
        <w:rPr>
          <w:rFonts w:ascii="Times New Roman" w:hAnsi="Times New Roman" w:cs="Times New Roman"/>
        </w:rPr>
        <w:t xml:space="preserve"> - </w:t>
      </w:r>
      <w:bookmarkStart w:id="14" w:name="_Hlk222934303"/>
      <w:r w:rsidRPr="009F3228">
        <w:rPr>
          <w:rFonts w:ascii="Times New Roman" w:hAnsi="Times New Roman" w:cs="Times New Roman"/>
        </w:rPr>
        <w:t xml:space="preserve">Атријална фибрилација (АФ) </w:t>
      </w:r>
      <w:bookmarkEnd w:id="14"/>
      <w:r w:rsidRPr="009F3228">
        <w:rPr>
          <w:rFonts w:ascii="Times New Roman" w:hAnsi="Times New Roman" w:cs="Times New Roman"/>
        </w:rPr>
        <w:t xml:space="preserve">представља један од најзначајнијих појединачних ФР за ИМУ. Одговорна је за приближно сваки шести ИМУ (21), а ризик је израженији код жена (24). Механизам настанка </w:t>
      </w:r>
      <w:r w:rsidR="00712948">
        <w:rPr>
          <w:rFonts w:ascii="Times New Roman" w:hAnsi="Times New Roman" w:cs="Times New Roman"/>
          <w:lang w:val="sr-Cyrl-RS"/>
        </w:rPr>
        <w:t>И</w:t>
      </w:r>
      <w:r w:rsidRPr="009F3228">
        <w:rPr>
          <w:rFonts w:ascii="Times New Roman" w:hAnsi="Times New Roman" w:cs="Times New Roman"/>
        </w:rPr>
        <w:t xml:space="preserve">МУ </w:t>
      </w:r>
      <w:r w:rsidR="00712948">
        <w:rPr>
          <w:rFonts w:ascii="Times New Roman" w:hAnsi="Times New Roman" w:cs="Times New Roman"/>
          <w:lang w:val="sr-Cyrl-RS"/>
        </w:rPr>
        <w:t xml:space="preserve">код пацијената са </w:t>
      </w:r>
      <w:r w:rsidRPr="009F3228">
        <w:rPr>
          <w:rFonts w:ascii="Times New Roman" w:hAnsi="Times New Roman" w:cs="Times New Roman"/>
        </w:rPr>
        <w:t>АФ заснива се на формирању тромба у левој преткомори, са каснијом емболизацијом у мождане артерије, што за последицу има кардиоемболијск</w:t>
      </w:r>
      <w:r w:rsidR="00712948">
        <w:rPr>
          <w:rFonts w:ascii="Times New Roman" w:hAnsi="Times New Roman" w:cs="Times New Roman"/>
          <w:lang w:val="sr-Cyrl-RS"/>
        </w:rPr>
        <w:t>и</w:t>
      </w:r>
      <w:r w:rsidRPr="009F3228">
        <w:rPr>
          <w:rFonts w:ascii="Times New Roman" w:hAnsi="Times New Roman" w:cs="Times New Roman"/>
        </w:rPr>
        <w:t xml:space="preserve"> ИМУ који </w:t>
      </w:r>
      <w:r w:rsidR="00712948">
        <w:rPr>
          <w:rFonts w:ascii="Times New Roman" w:hAnsi="Times New Roman" w:cs="Times New Roman"/>
          <w:lang w:val="sr-Cyrl-RS"/>
        </w:rPr>
        <w:t xml:space="preserve">је </w:t>
      </w:r>
      <w:r w:rsidRPr="009F3228">
        <w:rPr>
          <w:rFonts w:ascii="Times New Roman" w:hAnsi="Times New Roman" w:cs="Times New Roman"/>
        </w:rPr>
        <w:t>карактеристично тежи, често праћен инвалидитетом и повећаним морталитетом. Због тога АФ представља ентитет који захтева посебно дефинисан дијагностички приступ и специфичну стратегију превенције антикоагулантном терапијом.</w:t>
      </w:r>
    </w:p>
    <w:p w14:paraId="1E621A98" w14:textId="604B9A09" w:rsidR="00B20C3D" w:rsidRPr="009F3228" w:rsidRDefault="00B20C3D" w:rsidP="006B00B3">
      <w:pPr>
        <w:jc w:val="both"/>
        <w:rPr>
          <w:rFonts w:ascii="Times New Roman" w:hAnsi="Times New Roman" w:cs="Times New Roman"/>
        </w:rPr>
      </w:pPr>
      <w:r w:rsidRPr="009F3228">
        <w:rPr>
          <w:rFonts w:ascii="Times New Roman" w:hAnsi="Times New Roman" w:cs="Times New Roman"/>
        </w:rPr>
        <w:lastRenderedPageBreak/>
        <w:t>Поред АФ, у групу значајних кардиоемболијских ФР спадају и друга стања која повећавају склоност формирању интракардијалних тромбова и њихову емболизацију у мождани крвоток (21). Ту се убрајају: валвуларне болести срца, дилатативна кардиомиопатија, акутни инфаркт миокарда, присуство интракардијалног тромба, перзистентни форамен овале и инфективни ендокардитис. Ова обољења су удружена са повећаним ризиком од понављаних емболијских догађаја и захтевају пажљиву процену и циљане терапијске поступке у оквиру секундарне превенције МУ.</w:t>
      </w:r>
    </w:p>
    <w:p w14:paraId="34A3051F" w14:textId="3147ACD4" w:rsidR="00B20C3D" w:rsidRPr="009F3228" w:rsidRDefault="00B20C3D" w:rsidP="006B00B3">
      <w:pPr>
        <w:jc w:val="both"/>
        <w:rPr>
          <w:rFonts w:ascii="Times New Roman" w:hAnsi="Times New Roman" w:cs="Times New Roman"/>
        </w:rPr>
      </w:pPr>
      <w:r w:rsidRPr="009F3228">
        <w:rPr>
          <w:rFonts w:ascii="Times New Roman" w:hAnsi="Times New Roman" w:cs="Times New Roman"/>
          <w:b/>
          <w:bCs/>
        </w:rPr>
        <w:t>Прекомерна телесна маса</w:t>
      </w:r>
      <w:r w:rsidRPr="009F3228">
        <w:rPr>
          <w:rFonts w:ascii="Times New Roman" w:hAnsi="Times New Roman" w:cs="Times New Roman"/>
        </w:rPr>
        <w:t xml:space="preserve"> - Процењује се да је прекомерна телесна маса (БМИ</w:t>
      </w:r>
      <w:r w:rsidR="00712948">
        <w:rPr>
          <w:rFonts w:ascii="Times New Roman" w:hAnsi="Times New Roman" w:cs="Times New Roman"/>
        </w:rPr>
        <w:t xml:space="preserve"> </w:t>
      </w:r>
      <w:r w:rsidRPr="009F3228">
        <w:rPr>
          <w:rFonts w:ascii="Times New Roman" w:hAnsi="Times New Roman" w:cs="Times New Roman"/>
        </w:rPr>
        <w:t>≥</w:t>
      </w:r>
      <w:r w:rsidR="00712948">
        <w:rPr>
          <w:rFonts w:ascii="Times New Roman" w:hAnsi="Times New Roman" w:cs="Times New Roman"/>
        </w:rPr>
        <w:t xml:space="preserve"> </w:t>
      </w:r>
      <w:r w:rsidRPr="00712948">
        <w:rPr>
          <w:rFonts w:ascii="Times New Roman" w:hAnsi="Times New Roman" w:cs="Times New Roman"/>
          <w:i/>
          <w:iCs/>
        </w:rPr>
        <w:t>25</w:t>
      </w:r>
      <w:r w:rsidR="00712948" w:rsidRPr="00712948">
        <w:rPr>
          <w:rFonts w:ascii="Times New Roman" w:hAnsi="Times New Roman" w:cs="Times New Roman"/>
          <w:i/>
          <w:iCs/>
        </w:rPr>
        <w:t>kg/m</w:t>
      </w:r>
      <w:r w:rsidR="00712948" w:rsidRPr="00712948">
        <w:rPr>
          <w:rFonts w:ascii="Times New Roman" w:hAnsi="Times New Roman" w:cs="Times New Roman"/>
          <w:i/>
          <w:iCs/>
          <w:vertAlign w:val="superscript"/>
        </w:rPr>
        <w:t>2</w:t>
      </w:r>
      <w:r w:rsidRPr="009F3228">
        <w:rPr>
          <w:rFonts w:ascii="Times New Roman" w:hAnsi="Times New Roman" w:cs="Times New Roman"/>
        </w:rPr>
        <w:t xml:space="preserve">) одговорна за око 172.000 смртних случајева због ИМУ на глобалном нивоу, од којих је 55,1% било код жена (36). Предгојазност (БМИ </w:t>
      </w:r>
      <w:r w:rsidRPr="00712948">
        <w:rPr>
          <w:rFonts w:ascii="Times New Roman" w:hAnsi="Times New Roman" w:cs="Times New Roman"/>
          <w:i/>
          <w:iCs/>
        </w:rPr>
        <w:t>25,0</w:t>
      </w:r>
      <w:r w:rsidR="00712948" w:rsidRPr="00712948">
        <w:rPr>
          <w:rFonts w:ascii="Times New Roman" w:hAnsi="Times New Roman" w:cs="Times New Roman"/>
          <w:i/>
          <w:iCs/>
        </w:rPr>
        <w:t xml:space="preserve"> </w:t>
      </w:r>
      <w:r w:rsidRPr="00712948">
        <w:rPr>
          <w:rFonts w:ascii="Times New Roman" w:hAnsi="Times New Roman" w:cs="Times New Roman"/>
          <w:i/>
          <w:iCs/>
        </w:rPr>
        <w:t>-</w:t>
      </w:r>
      <w:r w:rsidR="00712948" w:rsidRPr="00712948">
        <w:rPr>
          <w:rFonts w:ascii="Times New Roman" w:hAnsi="Times New Roman" w:cs="Times New Roman"/>
          <w:i/>
          <w:iCs/>
        </w:rPr>
        <w:t xml:space="preserve"> </w:t>
      </w:r>
      <w:r w:rsidRPr="00712948">
        <w:rPr>
          <w:rFonts w:ascii="Times New Roman" w:hAnsi="Times New Roman" w:cs="Times New Roman"/>
          <w:i/>
          <w:iCs/>
        </w:rPr>
        <w:t>29,9</w:t>
      </w:r>
      <w:r w:rsidR="00712948" w:rsidRPr="00712948">
        <w:rPr>
          <w:rFonts w:ascii="Times New Roman" w:hAnsi="Times New Roman" w:cs="Times New Roman"/>
          <w:i/>
          <w:iCs/>
        </w:rPr>
        <w:t>kg/m</w:t>
      </w:r>
      <w:r w:rsidR="00712948" w:rsidRPr="00712948">
        <w:rPr>
          <w:rFonts w:ascii="Times New Roman" w:hAnsi="Times New Roman" w:cs="Times New Roman"/>
          <w:i/>
          <w:iCs/>
          <w:vertAlign w:val="superscript"/>
        </w:rPr>
        <w:t>2</w:t>
      </w:r>
      <w:r w:rsidRPr="009F3228">
        <w:rPr>
          <w:rFonts w:ascii="Times New Roman" w:hAnsi="Times New Roman" w:cs="Times New Roman"/>
        </w:rPr>
        <w:t>) повећава ризик од ИМУ за 22%, а гојазност (БМИ</w:t>
      </w:r>
      <w:r w:rsidR="00712948">
        <w:rPr>
          <w:rFonts w:ascii="Times New Roman" w:hAnsi="Times New Roman" w:cs="Times New Roman"/>
        </w:rPr>
        <w:t xml:space="preserve"> </w:t>
      </w:r>
      <w:r w:rsidRPr="009F3228">
        <w:rPr>
          <w:rFonts w:ascii="Times New Roman" w:hAnsi="Times New Roman" w:cs="Times New Roman"/>
        </w:rPr>
        <w:t>≥</w:t>
      </w:r>
      <w:r w:rsidR="00712948">
        <w:rPr>
          <w:rFonts w:ascii="Times New Roman" w:hAnsi="Times New Roman" w:cs="Times New Roman"/>
        </w:rPr>
        <w:t xml:space="preserve"> </w:t>
      </w:r>
      <w:r w:rsidR="00712948">
        <w:rPr>
          <w:rFonts w:ascii="Times New Roman" w:hAnsi="Times New Roman" w:cs="Times New Roman"/>
          <w:i/>
          <w:iCs/>
        </w:rPr>
        <w:t>30</w:t>
      </w:r>
      <w:r w:rsidR="00712948" w:rsidRPr="00712948">
        <w:rPr>
          <w:rFonts w:ascii="Times New Roman" w:hAnsi="Times New Roman" w:cs="Times New Roman"/>
          <w:i/>
          <w:iCs/>
        </w:rPr>
        <w:t>kg/m</w:t>
      </w:r>
      <w:r w:rsidR="00712948" w:rsidRPr="00712948">
        <w:rPr>
          <w:rFonts w:ascii="Times New Roman" w:hAnsi="Times New Roman" w:cs="Times New Roman"/>
          <w:i/>
          <w:iCs/>
          <w:vertAlign w:val="superscript"/>
        </w:rPr>
        <w:t>2</w:t>
      </w:r>
      <w:r w:rsidRPr="009F3228">
        <w:rPr>
          <w:rFonts w:ascii="Times New Roman" w:hAnsi="Times New Roman" w:cs="Times New Roman"/>
        </w:rPr>
        <w:t xml:space="preserve">) за 64% односу на особе нормалне тежине (37). Код особа које су гојазне, свако повећање БМИ за пет јединица повећава ризик од МУ за 10%, повећање обима струка за </w:t>
      </w:r>
      <w:r w:rsidRPr="00712948">
        <w:rPr>
          <w:rFonts w:ascii="Times New Roman" w:hAnsi="Times New Roman" w:cs="Times New Roman"/>
          <w:i/>
          <w:iCs/>
        </w:rPr>
        <w:t>10</w:t>
      </w:r>
      <w:r w:rsidR="00712948" w:rsidRPr="00712948">
        <w:rPr>
          <w:rFonts w:ascii="Times New Roman" w:hAnsi="Times New Roman" w:cs="Times New Roman"/>
          <w:i/>
          <w:iCs/>
        </w:rPr>
        <w:t>cm</w:t>
      </w:r>
      <w:r w:rsidRPr="009F3228">
        <w:rPr>
          <w:rFonts w:ascii="Times New Roman" w:hAnsi="Times New Roman" w:cs="Times New Roman"/>
        </w:rPr>
        <w:t xml:space="preserve"> повећава ризик за 10% (значајно повећан кардиометаболички ризик за жене је обим струка &gt;</w:t>
      </w:r>
      <w:r w:rsidRPr="00712948">
        <w:rPr>
          <w:rFonts w:ascii="Times New Roman" w:hAnsi="Times New Roman" w:cs="Times New Roman"/>
          <w:i/>
          <w:iCs/>
        </w:rPr>
        <w:t>88</w:t>
      </w:r>
      <w:r w:rsidR="00712948" w:rsidRPr="00712948">
        <w:rPr>
          <w:rFonts w:ascii="Times New Roman" w:hAnsi="Times New Roman" w:cs="Times New Roman"/>
          <w:i/>
          <w:iCs/>
        </w:rPr>
        <w:t>cm</w:t>
      </w:r>
      <w:r w:rsidRPr="009F3228">
        <w:rPr>
          <w:rFonts w:ascii="Times New Roman" w:hAnsi="Times New Roman" w:cs="Times New Roman"/>
        </w:rPr>
        <w:t>, а за мушкарце &gt;</w:t>
      </w:r>
      <w:r w:rsidRPr="00712948">
        <w:rPr>
          <w:rFonts w:ascii="Times New Roman" w:hAnsi="Times New Roman" w:cs="Times New Roman"/>
          <w:i/>
          <w:iCs/>
        </w:rPr>
        <w:t>102</w:t>
      </w:r>
      <w:r w:rsidR="00712948" w:rsidRPr="00712948">
        <w:rPr>
          <w:rFonts w:ascii="Times New Roman" w:hAnsi="Times New Roman" w:cs="Times New Roman"/>
          <w:i/>
          <w:iCs/>
        </w:rPr>
        <w:t>cm</w:t>
      </w:r>
      <w:r w:rsidRPr="009F3228">
        <w:rPr>
          <w:rFonts w:ascii="Times New Roman" w:hAnsi="Times New Roman" w:cs="Times New Roman"/>
        </w:rPr>
        <w:t>), и повећање односа обима струка и кука за 0,1 јединицу повећава ризик од МУ за 16% (значајно повећан кардиометаболички ризик овог параметра је за жене &gt;0,85, односно &gt;0,90 за мушкарце) (27).</w:t>
      </w:r>
    </w:p>
    <w:p w14:paraId="6D08502C" w14:textId="77777777" w:rsidR="00B20C3D" w:rsidRPr="009F3228" w:rsidRDefault="00B20C3D" w:rsidP="006B00B3">
      <w:pPr>
        <w:jc w:val="both"/>
        <w:rPr>
          <w:rFonts w:ascii="Times New Roman" w:hAnsi="Times New Roman" w:cs="Times New Roman"/>
        </w:rPr>
      </w:pPr>
      <w:r w:rsidRPr="009F3228">
        <w:rPr>
          <w:rFonts w:ascii="Times New Roman" w:hAnsi="Times New Roman" w:cs="Times New Roman"/>
          <w:b/>
          <w:bCs/>
        </w:rPr>
        <w:t>Пушење</w:t>
      </w:r>
      <w:r w:rsidRPr="009F3228">
        <w:rPr>
          <w:rFonts w:ascii="Times New Roman" w:hAnsi="Times New Roman" w:cs="Times New Roman"/>
        </w:rPr>
        <w:t xml:space="preserve"> - Према подацима ГБД у 2021. години је око 330.000 особа преминуло од ИМУ узрокованог пушењем и процењује се да би 9,2% ових смртних исхода могло бити спречено елиминацијом пушења као ФР (25). Пушење двоструко повећава ризик од ИМУ, у односу на непушаче, а ризик се значајно повећава са бројем попушених цигарета. Међу онима који пуше 20 и више цигарета дневно, ризик за ИМУ је четири пута већи код жена и три пута већи код мушкараца у односу на непушаче. Бивши пушачи немају значајно већи ризик у односу на непушаче, што указује на позитиван ефекат престанка пушења на учесталост МУ. Изложеност пасивном пушењу такође повећава ризик за ИМУ и тај ризик је дозно зависан (38). </w:t>
      </w:r>
    </w:p>
    <w:p w14:paraId="72F8A6FC" w14:textId="77777777" w:rsidR="00B20C3D" w:rsidRPr="009F3228" w:rsidRDefault="00B20C3D" w:rsidP="006B00B3">
      <w:pPr>
        <w:jc w:val="both"/>
        <w:rPr>
          <w:rFonts w:ascii="Times New Roman" w:hAnsi="Times New Roman" w:cs="Times New Roman"/>
        </w:rPr>
      </w:pPr>
      <w:r w:rsidRPr="009F3228">
        <w:rPr>
          <w:rFonts w:ascii="Times New Roman" w:hAnsi="Times New Roman" w:cs="Times New Roman"/>
          <w:b/>
          <w:bCs/>
        </w:rPr>
        <w:t>Конзумирање алкохола</w:t>
      </w:r>
      <w:r w:rsidRPr="009F3228">
        <w:rPr>
          <w:rFonts w:ascii="Times New Roman" w:hAnsi="Times New Roman" w:cs="Times New Roman"/>
        </w:rPr>
        <w:t xml:space="preserve"> - Прекомеран унос алкохола је у 2021. години био одговоран за скоро 182.000 смртних исхода због ИМУ, од чега је 80,3% било код мушкараца (39). Прекомерна употреба алкохола (више од 14 пића недељно) и опијање (више од 5 пића у једном дану) повећавају ризик за ИМУ за око 30% у поређењу са особама које не пију (40). Умерена конзумација алкохола код здравих особа подразумева не више од два пића за мушкарце и не више од једног пића за жене, али се према новим смерницама конзумирање алкохола уопште не препоручује. </w:t>
      </w:r>
    </w:p>
    <w:p w14:paraId="482B0D41" w14:textId="2FCC4C0F" w:rsidR="00B20C3D" w:rsidRPr="009F3228" w:rsidRDefault="00B20C3D" w:rsidP="006B00B3">
      <w:pPr>
        <w:jc w:val="both"/>
        <w:rPr>
          <w:rFonts w:ascii="Times New Roman" w:hAnsi="Times New Roman" w:cs="Times New Roman"/>
        </w:rPr>
      </w:pPr>
      <w:r w:rsidRPr="009F3228">
        <w:rPr>
          <w:rFonts w:ascii="Times New Roman" w:hAnsi="Times New Roman" w:cs="Times New Roman"/>
          <w:b/>
          <w:bCs/>
        </w:rPr>
        <w:t>Физичка неактивност</w:t>
      </w:r>
      <w:r w:rsidRPr="009F3228">
        <w:rPr>
          <w:rFonts w:ascii="Times New Roman" w:hAnsi="Times New Roman" w:cs="Times New Roman"/>
        </w:rPr>
        <w:t xml:space="preserve"> - Процењује се да је физичка неактивност одговорна за око 150.000 смртних случајева због ИМУ на глобалном нивоу, од чега је значајно већи број ових смртних исхода код жена (61,7%). Истраживања показују да седентаран начин живота повећава ризик од МУ, а физичка активност било ког интензитета доприноси смањењу ризика (41). У поређењу са особама које су физички неактивне, чак и особе са ниским нивоом физичке активности имају 13% мањи ризик за ИМУ, док је тај ризик чак 20% мањи код особа које су </w:t>
      </w:r>
      <w:r w:rsidRPr="009F3228">
        <w:rPr>
          <w:rFonts w:ascii="Times New Roman" w:hAnsi="Times New Roman" w:cs="Times New Roman"/>
        </w:rPr>
        <w:lastRenderedPageBreak/>
        <w:t xml:space="preserve">физички активне у складу са препорукама (42). Код одраслих особа, препоручује се избегавање седентарног стила живота и најмање 150 минута умерене физичке активности недељно, или 75 минута физичке активности високог интензитета или комбинацију, ради смањења ризика од кардиоваскуларних болести, укључујући и </w:t>
      </w:r>
      <w:r w:rsidR="00712948">
        <w:rPr>
          <w:rFonts w:ascii="Times New Roman" w:hAnsi="Times New Roman" w:cs="Times New Roman"/>
          <w:lang w:val="sr-Cyrl-RS"/>
        </w:rPr>
        <w:t xml:space="preserve">МУ </w:t>
      </w:r>
      <w:r w:rsidRPr="009F3228">
        <w:rPr>
          <w:rFonts w:ascii="Times New Roman" w:hAnsi="Times New Roman" w:cs="Times New Roman"/>
        </w:rPr>
        <w:t xml:space="preserve">(27). </w:t>
      </w:r>
    </w:p>
    <w:p w14:paraId="71824B0D" w14:textId="72FD0FFA" w:rsidR="00B20C3D" w:rsidRPr="009F3228" w:rsidRDefault="00B20C3D" w:rsidP="006B00B3">
      <w:pPr>
        <w:jc w:val="both"/>
        <w:rPr>
          <w:rFonts w:ascii="Times New Roman" w:hAnsi="Times New Roman" w:cs="Times New Roman"/>
        </w:rPr>
      </w:pPr>
      <w:r w:rsidRPr="009F3228">
        <w:rPr>
          <w:rFonts w:ascii="Times New Roman" w:hAnsi="Times New Roman" w:cs="Times New Roman"/>
          <w:b/>
          <w:bCs/>
        </w:rPr>
        <w:t>Неправилна исхрана</w:t>
      </w:r>
      <w:r w:rsidRPr="009F3228">
        <w:rPr>
          <w:rFonts w:ascii="Times New Roman" w:hAnsi="Times New Roman" w:cs="Times New Roman"/>
        </w:rPr>
        <w:t xml:space="preserve"> - Према подацима ГБД, навике у исхрани су у 2019. години биле одговорне за 1,7 милиона смртних случајева због МУ, а исхрана богата натријумом, висок унос црвеног меса и низак унос воћа су највише доприносили оптерећењу од МУ посматраног кроз године живота изгубљене због болести или онеспособљености (43). Навике у исхрани које се сматрају ФР за МУ су низак унос воћа и поврћа, низак унос интегралних житарица, висок унос црвеног и прерађеног меса, висок унос заслађених пића, низак унос влакана, низак унос омега 6 полинезасићених масних киселина и висок унос натријума. Србија се налази на трећем месту у свету по преваленцији ИМУ који су последица високог уноса соли путем исхране (2). На основу резултата бројних студија два начина исхране се препоручују за превенцију МУ а то су </w:t>
      </w:r>
      <w:r w:rsidR="006118CF">
        <w:rPr>
          <w:rFonts w:ascii="Times New Roman" w:hAnsi="Times New Roman" w:cs="Times New Roman"/>
          <w:lang w:val="sr-Cyrl-RS"/>
        </w:rPr>
        <w:t>исхрана за снижавање крвног притиска (</w:t>
      </w:r>
      <w:r w:rsidR="006118CF" w:rsidRPr="006118CF">
        <w:rPr>
          <w:rFonts w:ascii="Times New Roman" w:hAnsi="Times New Roman" w:cs="Times New Roman"/>
          <w:i/>
          <w:iCs/>
          <w:lang w:val="sr-Latn-RS"/>
        </w:rPr>
        <w:t xml:space="preserve">DASH </w:t>
      </w:r>
      <w:r w:rsidR="006118CF" w:rsidRPr="006118CF">
        <w:rPr>
          <w:rFonts w:ascii="Times New Roman" w:hAnsi="Times New Roman" w:cs="Times New Roman"/>
          <w:i/>
          <w:iCs/>
          <w:lang w:val="sr-Cyrl-RS"/>
        </w:rPr>
        <w:t xml:space="preserve">- </w:t>
      </w:r>
      <w:r w:rsidR="006118CF" w:rsidRPr="006118CF">
        <w:rPr>
          <w:rFonts w:ascii="Times New Roman" w:hAnsi="Times New Roman" w:cs="Times New Roman"/>
          <w:i/>
          <w:iCs/>
          <w:lang w:val="sr-Latn-RS"/>
        </w:rPr>
        <w:t>Dietary Approaches to Stop Hypertension</w:t>
      </w:r>
      <w:r w:rsidRPr="009F3228">
        <w:rPr>
          <w:rFonts w:ascii="Times New Roman" w:hAnsi="Times New Roman" w:cs="Times New Roman"/>
        </w:rPr>
        <w:t xml:space="preserve">) (44) и медитерански начин исхране (5). </w:t>
      </w:r>
    </w:p>
    <w:p w14:paraId="2E863214" w14:textId="77777777" w:rsidR="00B20C3D" w:rsidRPr="009F3228" w:rsidRDefault="00B20C3D" w:rsidP="006B00B3">
      <w:pPr>
        <w:jc w:val="both"/>
        <w:rPr>
          <w:rFonts w:ascii="Times New Roman" w:hAnsi="Times New Roman" w:cs="Times New Roman"/>
        </w:rPr>
      </w:pPr>
      <w:r w:rsidRPr="009F3228">
        <w:rPr>
          <w:rFonts w:ascii="Times New Roman" w:hAnsi="Times New Roman" w:cs="Times New Roman"/>
          <w:b/>
          <w:bCs/>
        </w:rPr>
        <w:t>Узимање хормона</w:t>
      </w:r>
      <w:r w:rsidRPr="009F3228">
        <w:rPr>
          <w:rFonts w:ascii="Times New Roman" w:hAnsi="Times New Roman" w:cs="Times New Roman"/>
        </w:rPr>
        <w:t xml:space="preserve"> - Орални контрацептиви могу повећати ризик за ИМУ, нарочито код жена са додатним ФР попут пушења и претходних тромбоемболија (21). Студија мета-анализе је утврдила да су младе жене које су користиле оралне контрацептиве који садрже естроген имале 2,5 пута већи ризик за МУ (45). Код жена са специфичним факторима ризика за мождани удар (као што су узраст &gt;35 година, пушење, хипертензија или мигрена са ауром) које разматрају контрацепцију, разумно је користити контрацепцију засновану искључиво на прогестерону или која не садржи хормоне. Примена супституционе хормонске терапије која садржи естроген не препоручује се код жена старости 60 и више година, уколико је прошло више од 10 година од уласка у менопаузу или које имају повишен ризик за кардиоваскуларну болест и мождани удар (27).</w:t>
      </w:r>
    </w:p>
    <w:p w14:paraId="2D706C9C" w14:textId="77777777" w:rsidR="00B20C3D" w:rsidRPr="009F3228" w:rsidRDefault="00B20C3D" w:rsidP="006B00B3">
      <w:pPr>
        <w:jc w:val="both"/>
        <w:rPr>
          <w:rFonts w:ascii="Times New Roman" w:hAnsi="Times New Roman" w:cs="Times New Roman"/>
        </w:rPr>
      </w:pPr>
      <w:r w:rsidRPr="009F3228">
        <w:rPr>
          <w:rFonts w:ascii="Times New Roman" w:hAnsi="Times New Roman" w:cs="Times New Roman"/>
          <w:b/>
          <w:bCs/>
        </w:rPr>
        <w:t>Остали фактори ризика</w:t>
      </w:r>
      <w:r w:rsidRPr="009F3228">
        <w:rPr>
          <w:rFonts w:ascii="Times New Roman" w:hAnsi="Times New Roman" w:cs="Times New Roman"/>
        </w:rPr>
        <w:t xml:space="preserve"> - Поремећаји сна (нпр. опструктивна апнеа у сну) су идентификовани као фактор ризика за МУ у новијим истраживањима. То је потенцијално променљив ФР, па се препоручује благовремено откривање и примена одговарајуће терапије (21). </w:t>
      </w:r>
    </w:p>
    <w:p w14:paraId="4D036786" w14:textId="77777777" w:rsidR="00B20C3D" w:rsidRPr="009F3228" w:rsidRDefault="00B20C3D" w:rsidP="006B00B3">
      <w:pPr>
        <w:jc w:val="both"/>
        <w:rPr>
          <w:rFonts w:ascii="Times New Roman" w:hAnsi="Times New Roman" w:cs="Times New Roman"/>
        </w:rPr>
      </w:pPr>
      <w:r w:rsidRPr="009F3228">
        <w:rPr>
          <w:rFonts w:ascii="Times New Roman" w:hAnsi="Times New Roman" w:cs="Times New Roman"/>
        </w:rPr>
        <w:t xml:space="preserve">Климатске промене и повећање температуре доприносе повећању оболевања и смртности од МУ (22). Загађење ваздуха (ПМ2,5 честице у ваздуху и загађење домаћинства од чврстих горива) доприноси 24,5% укупном оптерећењу од МУ (3). </w:t>
      </w:r>
    </w:p>
    <w:p w14:paraId="16A76B21" w14:textId="31C8FD88" w:rsidR="00B20C3D" w:rsidRPr="009F3228" w:rsidRDefault="00B20C3D" w:rsidP="006B00B3">
      <w:pPr>
        <w:jc w:val="both"/>
        <w:rPr>
          <w:rFonts w:ascii="Times New Roman" w:hAnsi="Times New Roman" w:cs="Times New Roman"/>
        </w:rPr>
      </w:pPr>
      <w:r w:rsidRPr="009F3228">
        <w:rPr>
          <w:rFonts w:ascii="Times New Roman" w:hAnsi="Times New Roman" w:cs="Times New Roman"/>
        </w:rPr>
        <w:t xml:space="preserve">Изложеност психосоцијалном стресу је снажан независан променљив ФР за настанак </w:t>
      </w:r>
      <w:r w:rsidR="006118CF">
        <w:rPr>
          <w:rFonts w:ascii="Times New Roman" w:hAnsi="Times New Roman" w:cs="Times New Roman"/>
          <w:lang w:val="sr-Cyrl-RS"/>
        </w:rPr>
        <w:t xml:space="preserve">можданог удара </w:t>
      </w:r>
      <w:r w:rsidRPr="009F3228">
        <w:rPr>
          <w:rFonts w:ascii="Times New Roman" w:hAnsi="Times New Roman" w:cs="Times New Roman"/>
        </w:rPr>
        <w:t xml:space="preserve">и двоструко повећава ризик за ИМУ (46). </w:t>
      </w:r>
    </w:p>
    <w:p w14:paraId="2FC59699" w14:textId="271FE1F3" w:rsidR="00B20C3D" w:rsidRPr="009F3228" w:rsidRDefault="00B20C3D" w:rsidP="006B00B3">
      <w:pPr>
        <w:jc w:val="both"/>
        <w:rPr>
          <w:rFonts w:ascii="Times New Roman" w:hAnsi="Times New Roman" w:cs="Times New Roman"/>
        </w:rPr>
      </w:pPr>
      <w:r w:rsidRPr="009F3228">
        <w:rPr>
          <w:rFonts w:ascii="Times New Roman" w:hAnsi="Times New Roman" w:cs="Times New Roman"/>
        </w:rPr>
        <w:lastRenderedPageBreak/>
        <w:t>Бубрежна дисфункција (гломеруларна филтрација &lt;</w:t>
      </w:r>
      <w:r w:rsidRPr="006118CF">
        <w:rPr>
          <w:rFonts w:ascii="Times New Roman" w:hAnsi="Times New Roman" w:cs="Times New Roman"/>
          <w:i/>
          <w:iCs/>
        </w:rPr>
        <w:t>60</w:t>
      </w:r>
      <w:r w:rsidR="006118CF" w:rsidRPr="006118CF">
        <w:rPr>
          <w:rFonts w:ascii="Times New Roman" w:hAnsi="Times New Roman" w:cs="Times New Roman"/>
          <w:i/>
          <w:iCs/>
        </w:rPr>
        <w:t>ml/min</w:t>
      </w:r>
      <w:r w:rsidRPr="006118CF">
        <w:rPr>
          <w:rFonts w:ascii="Times New Roman" w:hAnsi="Times New Roman" w:cs="Times New Roman"/>
          <w:i/>
          <w:iCs/>
        </w:rPr>
        <w:t>/1,73</w:t>
      </w:r>
      <w:r w:rsidR="006118CF" w:rsidRPr="006118CF">
        <w:rPr>
          <w:rFonts w:ascii="Times New Roman" w:hAnsi="Times New Roman" w:cs="Times New Roman"/>
          <w:i/>
          <w:iCs/>
        </w:rPr>
        <w:t>m</w:t>
      </w:r>
      <w:r w:rsidR="006118CF" w:rsidRPr="006118CF">
        <w:rPr>
          <w:rFonts w:ascii="Times New Roman" w:hAnsi="Times New Roman" w:cs="Times New Roman"/>
          <w:i/>
          <w:iCs/>
          <w:vertAlign w:val="superscript"/>
        </w:rPr>
        <w:t>2</w:t>
      </w:r>
      <w:r w:rsidRPr="009F3228">
        <w:rPr>
          <w:rFonts w:ascii="Times New Roman" w:hAnsi="Times New Roman" w:cs="Times New Roman"/>
        </w:rPr>
        <w:t xml:space="preserve"> или албуминурија ≥30</w:t>
      </w:r>
      <w:r w:rsidR="006118CF">
        <w:rPr>
          <w:rFonts w:ascii="Times New Roman" w:hAnsi="Times New Roman" w:cs="Times New Roman"/>
        </w:rPr>
        <w:t>mg/g</w:t>
      </w:r>
      <w:r w:rsidRPr="009F3228">
        <w:rPr>
          <w:rFonts w:ascii="Times New Roman" w:hAnsi="Times New Roman" w:cs="Times New Roman"/>
        </w:rPr>
        <w:t xml:space="preserve">) доприноси око 10% оптерећењу настанка ИМУ (22), а често је повезана са другим ФР као што су хипертензија, дијабетес и гојазност (47). </w:t>
      </w:r>
    </w:p>
    <w:p w14:paraId="4A2F3B9B" w14:textId="77777777" w:rsidR="00B20C3D" w:rsidRPr="009F3228" w:rsidRDefault="00B20C3D" w:rsidP="006B00B3">
      <w:pPr>
        <w:jc w:val="both"/>
        <w:rPr>
          <w:rFonts w:ascii="Times New Roman" w:hAnsi="Times New Roman" w:cs="Times New Roman"/>
        </w:rPr>
      </w:pPr>
    </w:p>
    <w:p w14:paraId="110E82DA" w14:textId="655B4A93" w:rsidR="00B20C3D" w:rsidRPr="009F3228" w:rsidRDefault="00B20C3D" w:rsidP="006B00B3">
      <w:pPr>
        <w:jc w:val="both"/>
        <w:rPr>
          <w:rFonts w:ascii="Times New Roman" w:hAnsi="Times New Roman" w:cs="Times New Roman"/>
          <w:b/>
          <w:bCs/>
        </w:rPr>
      </w:pPr>
      <w:r w:rsidRPr="009F3228">
        <w:rPr>
          <w:rFonts w:ascii="Times New Roman" w:hAnsi="Times New Roman" w:cs="Times New Roman"/>
          <w:b/>
          <w:bCs/>
        </w:rPr>
        <w:t>2.</w:t>
      </w:r>
      <w:r w:rsidR="006807B2">
        <w:rPr>
          <w:rFonts w:ascii="Times New Roman" w:hAnsi="Times New Roman" w:cs="Times New Roman"/>
          <w:b/>
          <w:bCs/>
          <w:lang w:val="sr-Cyrl-RS"/>
        </w:rPr>
        <w:t>6</w:t>
      </w:r>
      <w:r w:rsidRPr="009F3228">
        <w:rPr>
          <w:rFonts w:ascii="Times New Roman" w:hAnsi="Times New Roman" w:cs="Times New Roman"/>
          <w:b/>
          <w:bCs/>
        </w:rPr>
        <w:t>.</w:t>
      </w:r>
      <w:r w:rsidRPr="009F3228">
        <w:rPr>
          <w:rFonts w:ascii="Times New Roman" w:hAnsi="Times New Roman" w:cs="Times New Roman"/>
          <w:b/>
          <w:bCs/>
        </w:rPr>
        <w:tab/>
        <w:t xml:space="preserve"> </w:t>
      </w:r>
      <w:bookmarkStart w:id="15" w:name="_Hlk223163283"/>
      <w:r w:rsidRPr="009F3228">
        <w:rPr>
          <w:rFonts w:ascii="Times New Roman" w:hAnsi="Times New Roman" w:cs="Times New Roman"/>
          <w:b/>
          <w:bCs/>
        </w:rPr>
        <w:t>Етиопатогенеза исхемијског можданог удара</w:t>
      </w:r>
      <w:bookmarkEnd w:id="15"/>
    </w:p>
    <w:p w14:paraId="74BE9AFE" w14:textId="7B6EC57D" w:rsidR="00B20C3D" w:rsidRPr="009F3228" w:rsidRDefault="00B20C3D" w:rsidP="006B00B3">
      <w:pPr>
        <w:jc w:val="both"/>
        <w:rPr>
          <w:rFonts w:ascii="Times New Roman" w:hAnsi="Times New Roman" w:cs="Times New Roman"/>
        </w:rPr>
      </w:pPr>
      <w:r w:rsidRPr="009F3228">
        <w:rPr>
          <w:rFonts w:ascii="Times New Roman" w:hAnsi="Times New Roman" w:cs="Times New Roman"/>
        </w:rPr>
        <w:t>Акутни ИМУ настаје када дође до наглог смањења или прекида церебралног протока крви у одређеном можданом региону, услед оклузије артеријске гране тромбозом, емболијом или локалном атеротромбозом (4). Смањење перфузије испод критичног прага доводи до метаболичког застоја неуронског ткива, поремећаја аеробне гликолизе и смањења синтезе</w:t>
      </w:r>
      <w:r w:rsidR="006118CF">
        <w:rPr>
          <w:rFonts w:ascii="Times New Roman" w:hAnsi="Times New Roman" w:cs="Times New Roman"/>
          <w:lang w:val="sr-Cyrl-RS"/>
        </w:rPr>
        <w:t xml:space="preserve"> аденозин трифосфата</w:t>
      </w:r>
      <w:r w:rsidRPr="009F3228">
        <w:rPr>
          <w:rFonts w:ascii="Times New Roman" w:hAnsi="Times New Roman" w:cs="Times New Roman"/>
        </w:rPr>
        <w:t>, што узрокује губитак јонске хомеостазе и деполаризацију неуронских мембрана.</w:t>
      </w:r>
    </w:p>
    <w:p w14:paraId="4F4CEC26" w14:textId="77777777" w:rsidR="00B20C3D" w:rsidRPr="009F3228" w:rsidRDefault="00B20C3D" w:rsidP="006B00B3">
      <w:pPr>
        <w:jc w:val="both"/>
        <w:rPr>
          <w:rFonts w:ascii="Times New Roman" w:hAnsi="Times New Roman" w:cs="Times New Roman"/>
        </w:rPr>
      </w:pPr>
      <w:r w:rsidRPr="009F3228">
        <w:rPr>
          <w:rFonts w:ascii="Times New Roman" w:hAnsi="Times New Roman" w:cs="Times New Roman"/>
        </w:rPr>
        <w:t>У центру исхемије формира се инфарктно језгро, у којем је проток крви трајно испод прага потребног за одржавање неуронске виталности и где долази до неповратног губитка неуронских елемената (4,5). Периферно од језгра налази се пенумбра, регион у коме је перфузија смањена, али довољна да одржи структурални интегритет неурона, уз смањену функционалну активност. Пенумбра је динамична зона, подложна прогресији у инфарктно језгро уколико се перфузија не обнови у временски ограниченом периоду. Прогресија исхемијског оштећења одређена је интеракцијом микроциркулаторних поремећаја, оксидативног стреса, глутаматно-посредоване ексцитотоксичности, инфламаторног одговора и активације тромбоцита и коагулације.</w:t>
      </w:r>
    </w:p>
    <w:p w14:paraId="550C3A9B" w14:textId="775FCD13" w:rsidR="00B20C3D" w:rsidRPr="009F3228" w:rsidRDefault="00B20C3D" w:rsidP="006B00B3">
      <w:pPr>
        <w:jc w:val="both"/>
        <w:rPr>
          <w:rFonts w:ascii="Times New Roman" w:hAnsi="Times New Roman" w:cs="Times New Roman"/>
        </w:rPr>
      </w:pPr>
      <w:r w:rsidRPr="009F3228">
        <w:rPr>
          <w:rFonts w:ascii="Times New Roman" w:hAnsi="Times New Roman" w:cs="Times New Roman"/>
        </w:rPr>
        <w:t xml:space="preserve">Циљ реперфузионе терапије јесте успостављање протока кроз оклудирани крвни суд пре него што се пенумбра конвертује у инфарктно језгро, чиме се смањује обим иреверзибилног оштећења и побољшава функционални исход (5). Механизми реперфузије обухватају системску </w:t>
      </w:r>
      <w:r w:rsidR="006118CF">
        <w:rPr>
          <w:rFonts w:ascii="Times New Roman" w:hAnsi="Times New Roman" w:cs="Times New Roman"/>
          <w:lang w:val="sr-Cyrl-RS"/>
        </w:rPr>
        <w:t xml:space="preserve">(интравенску) </w:t>
      </w:r>
      <w:r w:rsidRPr="009F3228">
        <w:rPr>
          <w:rFonts w:ascii="Times New Roman" w:hAnsi="Times New Roman" w:cs="Times New Roman"/>
        </w:rPr>
        <w:t>тромболизу и механичку тромбектомију, уз селекцију пацијената на основу клиничких критеријума и напредног неуроимиџинга у циљу идентификације виабилног ткива.</w:t>
      </w:r>
    </w:p>
    <w:p w14:paraId="51312D1D" w14:textId="34937202" w:rsidR="00B20C3D" w:rsidRPr="009F3228" w:rsidRDefault="00B20C3D" w:rsidP="006B00B3">
      <w:pPr>
        <w:jc w:val="both"/>
        <w:rPr>
          <w:rFonts w:ascii="Times New Roman" w:hAnsi="Times New Roman" w:cs="Times New Roman"/>
        </w:rPr>
      </w:pPr>
      <w:r w:rsidRPr="009F3228">
        <w:rPr>
          <w:rFonts w:ascii="Times New Roman" w:hAnsi="Times New Roman" w:cs="Times New Roman"/>
        </w:rPr>
        <w:t xml:space="preserve">Исхемијски </w:t>
      </w:r>
      <w:r w:rsidR="006118CF">
        <w:rPr>
          <w:rFonts w:ascii="Times New Roman" w:hAnsi="Times New Roman" w:cs="Times New Roman"/>
          <w:lang w:val="sr-Cyrl-RS"/>
        </w:rPr>
        <w:t xml:space="preserve">мождани удар </w:t>
      </w:r>
      <w:r w:rsidRPr="009F3228">
        <w:rPr>
          <w:rFonts w:ascii="Times New Roman" w:hAnsi="Times New Roman" w:cs="Times New Roman"/>
        </w:rPr>
        <w:t>се, на основу етиопатогенетског механизма, класификује у пет категорија (48):</w:t>
      </w:r>
    </w:p>
    <w:p w14:paraId="669CA572" w14:textId="1270C74B" w:rsidR="00B20C3D" w:rsidRPr="009F3228" w:rsidRDefault="00B20C3D" w:rsidP="006B00B3">
      <w:pPr>
        <w:ind w:firstLine="720"/>
        <w:jc w:val="both"/>
        <w:rPr>
          <w:rFonts w:ascii="Times New Roman" w:hAnsi="Times New Roman" w:cs="Times New Roman"/>
        </w:rPr>
      </w:pPr>
      <w:r w:rsidRPr="009F3228">
        <w:rPr>
          <w:rFonts w:ascii="Times New Roman" w:hAnsi="Times New Roman" w:cs="Times New Roman"/>
        </w:rPr>
        <w:t>1. Атеросклеротска болест великих крвних судова - Инфаркт који настаје услед стенозе или оклузије великих прецеребралних или интрацеребралних артерија, са механизмима тромбозе или артерио-артеријске емболије.</w:t>
      </w:r>
    </w:p>
    <w:p w14:paraId="2284068B" w14:textId="3878E84B" w:rsidR="00B20C3D" w:rsidRPr="009F3228" w:rsidRDefault="00B20C3D" w:rsidP="006B00B3">
      <w:pPr>
        <w:ind w:firstLine="720"/>
        <w:jc w:val="both"/>
        <w:rPr>
          <w:rFonts w:ascii="Times New Roman" w:hAnsi="Times New Roman" w:cs="Times New Roman"/>
        </w:rPr>
      </w:pPr>
      <w:r w:rsidRPr="009F3228">
        <w:rPr>
          <w:rFonts w:ascii="Times New Roman" w:hAnsi="Times New Roman" w:cs="Times New Roman"/>
        </w:rPr>
        <w:t>2. Кардиоемболијски МУ - Настаје као последица емболизације из срца (најчешће код АФ, валвуларних болести, интракардијалних тромба или структуралних кардиомиопатија).</w:t>
      </w:r>
    </w:p>
    <w:p w14:paraId="3DFBCD33" w14:textId="28D74C16" w:rsidR="00B20C3D" w:rsidRPr="009F3228" w:rsidRDefault="00B20C3D" w:rsidP="006B00B3">
      <w:pPr>
        <w:ind w:firstLine="720"/>
        <w:jc w:val="both"/>
        <w:rPr>
          <w:rFonts w:ascii="Times New Roman" w:hAnsi="Times New Roman" w:cs="Times New Roman"/>
        </w:rPr>
      </w:pPr>
      <w:r w:rsidRPr="009F3228">
        <w:rPr>
          <w:rFonts w:ascii="Times New Roman" w:hAnsi="Times New Roman" w:cs="Times New Roman"/>
        </w:rPr>
        <w:t>3. Лакунарни инфаркт - Резултат је оклузије дубоких перфорантних артерија и доводи до малих, типично субкортикалних инфаркта (≤</w:t>
      </w:r>
      <w:r w:rsidRPr="006118CF">
        <w:rPr>
          <w:rFonts w:ascii="Times New Roman" w:hAnsi="Times New Roman" w:cs="Times New Roman"/>
          <w:i/>
          <w:iCs/>
        </w:rPr>
        <w:t>1</w:t>
      </w:r>
      <w:r w:rsidR="006118CF" w:rsidRPr="006118CF">
        <w:rPr>
          <w:rFonts w:ascii="Times New Roman" w:hAnsi="Times New Roman" w:cs="Times New Roman"/>
          <w:i/>
          <w:iCs/>
          <w:lang w:val="sr-Cyrl-RS"/>
        </w:rPr>
        <w:t>5</w:t>
      </w:r>
      <w:r w:rsidR="006118CF" w:rsidRPr="006118CF">
        <w:rPr>
          <w:rFonts w:ascii="Times New Roman" w:hAnsi="Times New Roman" w:cs="Times New Roman"/>
          <w:i/>
          <w:iCs/>
          <w:lang w:val="sr-Latn-RS"/>
        </w:rPr>
        <w:t>mm</w:t>
      </w:r>
      <w:r w:rsidRPr="009F3228">
        <w:rPr>
          <w:rFonts w:ascii="Times New Roman" w:hAnsi="Times New Roman" w:cs="Times New Roman"/>
        </w:rPr>
        <w:t>), повезаних са хроничним хипертензивним артериолопатијама.</w:t>
      </w:r>
    </w:p>
    <w:p w14:paraId="7FFBFB09" w14:textId="6612A68C" w:rsidR="00B20C3D" w:rsidRPr="009F3228" w:rsidRDefault="00B20C3D" w:rsidP="006B00B3">
      <w:pPr>
        <w:ind w:firstLine="720"/>
        <w:jc w:val="both"/>
        <w:rPr>
          <w:rFonts w:ascii="Times New Roman" w:hAnsi="Times New Roman" w:cs="Times New Roman"/>
        </w:rPr>
      </w:pPr>
      <w:r w:rsidRPr="009F3228">
        <w:rPr>
          <w:rFonts w:ascii="Times New Roman" w:hAnsi="Times New Roman" w:cs="Times New Roman"/>
        </w:rPr>
        <w:lastRenderedPageBreak/>
        <w:t>4. Мождани удар других, јасно дефинисаних узрока - Укључује дисекцију артерија, васкулитис, тромбофилије, мождане васкулопатије, митохондријалне ангиопатије, паранеопластичне тромбозе и друге ређе ентитете.</w:t>
      </w:r>
    </w:p>
    <w:p w14:paraId="00DA7C7D" w14:textId="43D90820" w:rsidR="00B20C3D" w:rsidRPr="009F3228" w:rsidRDefault="00B20C3D" w:rsidP="006B00B3">
      <w:pPr>
        <w:ind w:firstLine="720"/>
        <w:jc w:val="both"/>
        <w:rPr>
          <w:rFonts w:ascii="Times New Roman" w:hAnsi="Times New Roman" w:cs="Times New Roman"/>
        </w:rPr>
      </w:pPr>
      <w:r w:rsidRPr="009F3228">
        <w:rPr>
          <w:rFonts w:ascii="Times New Roman" w:hAnsi="Times New Roman" w:cs="Times New Roman"/>
        </w:rPr>
        <w:t>5. Мождани удар неодређеног узрока - Поставља се када узрок не може бити идентификован упркос потпуној дијагностичкој обради, или се идентификује више потенцијалних узрока, без могућности одређивања доминантног.</w:t>
      </w:r>
    </w:p>
    <w:p w14:paraId="58E67065" w14:textId="77777777" w:rsidR="00B20C3D" w:rsidRPr="009F3228" w:rsidRDefault="00B20C3D" w:rsidP="006B00B3">
      <w:pPr>
        <w:jc w:val="both"/>
        <w:rPr>
          <w:rFonts w:ascii="Times New Roman" w:hAnsi="Times New Roman" w:cs="Times New Roman"/>
        </w:rPr>
      </w:pPr>
    </w:p>
    <w:p w14:paraId="1B72BA3F" w14:textId="737641BB" w:rsidR="00B20C3D" w:rsidRPr="009F3228" w:rsidRDefault="00B20C3D" w:rsidP="006B00B3">
      <w:pPr>
        <w:jc w:val="both"/>
        <w:rPr>
          <w:rFonts w:ascii="Times New Roman" w:hAnsi="Times New Roman" w:cs="Times New Roman"/>
          <w:b/>
          <w:bCs/>
        </w:rPr>
      </w:pPr>
      <w:r w:rsidRPr="009F3228">
        <w:rPr>
          <w:rFonts w:ascii="Times New Roman" w:hAnsi="Times New Roman" w:cs="Times New Roman"/>
          <w:b/>
          <w:bCs/>
        </w:rPr>
        <w:t>2.</w:t>
      </w:r>
      <w:r w:rsidR="006807B2">
        <w:rPr>
          <w:rFonts w:ascii="Times New Roman" w:hAnsi="Times New Roman" w:cs="Times New Roman"/>
          <w:b/>
          <w:bCs/>
          <w:lang w:val="sr-Cyrl-RS"/>
        </w:rPr>
        <w:t>7</w:t>
      </w:r>
      <w:r w:rsidRPr="009F3228">
        <w:rPr>
          <w:rFonts w:ascii="Times New Roman" w:hAnsi="Times New Roman" w:cs="Times New Roman"/>
          <w:b/>
          <w:bCs/>
        </w:rPr>
        <w:t>.</w:t>
      </w:r>
      <w:r w:rsidRPr="009F3228">
        <w:rPr>
          <w:rFonts w:ascii="Times New Roman" w:hAnsi="Times New Roman" w:cs="Times New Roman"/>
          <w:b/>
          <w:bCs/>
        </w:rPr>
        <w:tab/>
      </w:r>
      <w:r w:rsidR="009F3228" w:rsidRPr="009F3228">
        <w:rPr>
          <w:rFonts w:ascii="Times New Roman" w:hAnsi="Times New Roman" w:cs="Times New Roman"/>
          <w:b/>
          <w:bCs/>
          <w:lang w:val="sr-Cyrl-RS"/>
        </w:rPr>
        <w:t xml:space="preserve"> </w:t>
      </w:r>
      <w:bookmarkStart w:id="16" w:name="_Hlk223163314"/>
      <w:r w:rsidRPr="009F3228">
        <w:rPr>
          <w:rFonts w:ascii="Times New Roman" w:hAnsi="Times New Roman" w:cs="Times New Roman"/>
          <w:b/>
          <w:bCs/>
        </w:rPr>
        <w:t>Клиничка симптоматологија</w:t>
      </w:r>
      <w:bookmarkEnd w:id="16"/>
    </w:p>
    <w:p w14:paraId="109AD3B4" w14:textId="3BE69395" w:rsidR="009F3228" w:rsidRDefault="00B20C3D" w:rsidP="006B00B3">
      <w:pPr>
        <w:jc w:val="both"/>
        <w:rPr>
          <w:rFonts w:ascii="Times New Roman" w:hAnsi="Times New Roman" w:cs="Times New Roman"/>
          <w:lang w:val="sr-Cyrl-RS"/>
        </w:rPr>
      </w:pPr>
      <w:r w:rsidRPr="009F3228">
        <w:rPr>
          <w:rFonts w:ascii="Times New Roman" w:hAnsi="Times New Roman" w:cs="Times New Roman"/>
        </w:rPr>
        <w:t>Клиничка слика АИМУ одређена је локализацијом и величином исхемијског оштећења (4). У највећем броју случајева симптоми настају нагло, у секунди или минутима, ређе постепено у току неколико сати. Најчешће манифестације укључују фокални неуролошки дефицит, који одговара територији захваћене артерије, и могу обухватати: слабост (парезу) или одузетост (плегију) једне стране тела, сметње говора у виду афазије или дизартрије, поремећај сензибилитета једне стране тела, поремећаје вида, укључујући хомонимну хемианопсију, поремећаје координације и хода, поремећаје равнотеже, поремећај свести</w:t>
      </w:r>
      <w:r w:rsidR="00131197">
        <w:rPr>
          <w:rFonts w:ascii="Times New Roman" w:hAnsi="Times New Roman" w:cs="Times New Roman"/>
          <w:lang w:val="sr-Cyrl-RS"/>
        </w:rPr>
        <w:t xml:space="preserve"> (Табела 3)</w:t>
      </w:r>
      <w:r w:rsidRPr="009F3228">
        <w:rPr>
          <w:rFonts w:ascii="Times New Roman" w:hAnsi="Times New Roman" w:cs="Times New Roman"/>
        </w:rPr>
        <w:t>. У случајевима малих перфорантних оклузија (лакунарни МУ) клиничка слика може бити релативно ограничена (нпр. чиста моторна хемипареза, чиста сензорна хемихипестезија, атаксија-хемипареза), уз одсуство кортикалних знакова (афазија, неглект, визуелни поремећаји).</w:t>
      </w:r>
    </w:p>
    <w:p w14:paraId="27432723" w14:textId="77777777" w:rsidR="00611D1B" w:rsidRPr="00611D1B" w:rsidRDefault="00611D1B" w:rsidP="006B00B3">
      <w:pPr>
        <w:jc w:val="both"/>
        <w:rPr>
          <w:rFonts w:ascii="Times New Roman" w:hAnsi="Times New Roman" w:cs="Times New Roman"/>
          <w:lang w:val="sr-Cyrl-RS"/>
        </w:rPr>
      </w:pPr>
    </w:p>
    <w:p w14:paraId="05DAC102" w14:textId="10AC9E41" w:rsidR="00C14A68" w:rsidRPr="003820FC" w:rsidRDefault="00B20C3D" w:rsidP="00131197">
      <w:pPr>
        <w:spacing w:after="0"/>
        <w:jc w:val="both"/>
        <w:rPr>
          <w:rFonts w:ascii="Times New Roman" w:hAnsi="Times New Roman" w:cs="Times New Roman"/>
          <w:bCs/>
        </w:rPr>
      </w:pPr>
      <w:r w:rsidRPr="003820FC">
        <w:rPr>
          <w:rFonts w:ascii="Times New Roman" w:hAnsi="Times New Roman" w:cs="Times New Roman"/>
          <w:bCs/>
        </w:rPr>
        <w:t xml:space="preserve">Табела </w:t>
      </w:r>
      <w:r w:rsidR="00131197">
        <w:rPr>
          <w:rFonts w:ascii="Times New Roman" w:hAnsi="Times New Roman" w:cs="Times New Roman"/>
          <w:bCs/>
          <w:lang w:val="sr-Cyrl-RS"/>
        </w:rPr>
        <w:t>3</w:t>
      </w:r>
      <w:r w:rsidRPr="003820FC">
        <w:rPr>
          <w:rFonts w:ascii="Times New Roman" w:hAnsi="Times New Roman" w:cs="Times New Roman"/>
          <w:bCs/>
        </w:rPr>
        <w:t>: Клинички синдроми према васкуларном сливу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9"/>
        <w:gridCol w:w="4701"/>
        <w:gridCol w:w="2316"/>
      </w:tblGrid>
      <w:tr w:rsidR="00B20C3D" w:rsidRPr="009F3228" w14:paraId="0F7BFC51" w14:textId="77777777" w:rsidTr="00611D1B">
        <w:trPr>
          <w:tblHeader/>
          <w:tblCellSpacing w:w="15" w:type="dxa"/>
        </w:trPr>
        <w:tc>
          <w:tcPr>
            <w:tcW w:w="0" w:type="auto"/>
            <w:shd w:val="clear" w:color="auto" w:fill="D9D9D9" w:themeFill="background1" w:themeFillShade="D9"/>
            <w:hideMark/>
          </w:tcPr>
          <w:p w14:paraId="38404EF5" w14:textId="41B70959" w:rsidR="00B20C3D" w:rsidRPr="00611D1B" w:rsidRDefault="00B20C3D" w:rsidP="006B00B3">
            <w:pPr>
              <w:spacing w:after="0" w:line="240" w:lineRule="auto"/>
              <w:jc w:val="both"/>
              <w:rPr>
                <w:rFonts w:ascii="Times New Roman" w:eastAsia="Times New Roman" w:hAnsi="Times New Roman" w:cs="Times New Roman"/>
                <w:kern w:val="0"/>
                <w:lang w:eastAsia="en-GB"/>
                <w14:ligatures w14:val="none"/>
              </w:rPr>
            </w:pPr>
            <w:r w:rsidRPr="00611D1B">
              <w:rPr>
                <w:rFonts w:ascii="Times New Roman" w:hAnsi="Times New Roman" w:cs="Times New Roman"/>
              </w:rPr>
              <w:t>Васкуларни слив</w:t>
            </w:r>
          </w:p>
        </w:tc>
        <w:tc>
          <w:tcPr>
            <w:tcW w:w="0" w:type="auto"/>
            <w:shd w:val="clear" w:color="auto" w:fill="D9D9D9" w:themeFill="background1" w:themeFillShade="D9"/>
            <w:hideMark/>
          </w:tcPr>
          <w:p w14:paraId="1621E9B1" w14:textId="49429CF3" w:rsidR="00B20C3D" w:rsidRPr="00611D1B" w:rsidRDefault="00B20C3D" w:rsidP="00611D1B">
            <w:pPr>
              <w:spacing w:after="0" w:line="240" w:lineRule="auto"/>
              <w:jc w:val="center"/>
              <w:rPr>
                <w:rFonts w:ascii="Times New Roman" w:eastAsia="Times New Roman" w:hAnsi="Times New Roman" w:cs="Times New Roman"/>
                <w:kern w:val="0"/>
                <w:lang w:eastAsia="en-GB"/>
                <w14:ligatures w14:val="none"/>
              </w:rPr>
            </w:pPr>
            <w:r w:rsidRPr="00611D1B">
              <w:rPr>
                <w:rFonts w:ascii="Times New Roman" w:hAnsi="Times New Roman" w:cs="Times New Roman"/>
              </w:rPr>
              <w:t>Главне манифестације</w:t>
            </w:r>
          </w:p>
        </w:tc>
        <w:tc>
          <w:tcPr>
            <w:tcW w:w="0" w:type="auto"/>
            <w:shd w:val="clear" w:color="auto" w:fill="D9D9D9" w:themeFill="background1" w:themeFillShade="D9"/>
            <w:hideMark/>
          </w:tcPr>
          <w:p w14:paraId="2E0EF93A" w14:textId="603D1AF3" w:rsidR="00B20C3D" w:rsidRPr="00611D1B" w:rsidRDefault="00B20C3D" w:rsidP="00611D1B">
            <w:pPr>
              <w:spacing w:after="0" w:line="240" w:lineRule="auto"/>
              <w:jc w:val="center"/>
              <w:rPr>
                <w:rFonts w:ascii="Times New Roman" w:eastAsia="Times New Roman" w:hAnsi="Times New Roman" w:cs="Times New Roman"/>
                <w:kern w:val="0"/>
                <w:lang w:eastAsia="en-GB"/>
                <w14:ligatures w14:val="none"/>
              </w:rPr>
            </w:pPr>
            <w:r w:rsidRPr="00611D1B">
              <w:rPr>
                <w:rFonts w:ascii="Times New Roman" w:hAnsi="Times New Roman" w:cs="Times New Roman"/>
              </w:rPr>
              <w:t>Напомене</w:t>
            </w:r>
          </w:p>
        </w:tc>
      </w:tr>
      <w:tr w:rsidR="00B20C3D" w:rsidRPr="009F3228" w14:paraId="33FE9936" w14:textId="77777777" w:rsidTr="00611D1B">
        <w:trPr>
          <w:tblCellSpacing w:w="15" w:type="dxa"/>
        </w:trPr>
        <w:tc>
          <w:tcPr>
            <w:tcW w:w="0" w:type="auto"/>
            <w:shd w:val="clear" w:color="auto" w:fill="D9D9D9" w:themeFill="background1" w:themeFillShade="D9"/>
            <w:hideMark/>
          </w:tcPr>
          <w:p w14:paraId="355C4383" w14:textId="77777777" w:rsidR="00B20C3D" w:rsidRPr="00611D1B" w:rsidRDefault="00B20C3D" w:rsidP="00611D1B">
            <w:pPr>
              <w:spacing w:after="0" w:line="240" w:lineRule="auto"/>
              <w:rPr>
                <w:rFonts w:ascii="Times New Roman" w:hAnsi="Times New Roman" w:cs="Times New Roman"/>
              </w:rPr>
            </w:pPr>
          </w:p>
          <w:p w14:paraId="228B6587" w14:textId="775D8C34" w:rsidR="00B20C3D" w:rsidRPr="00611D1B" w:rsidRDefault="00B20C3D"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 xml:space="preserve">А. </w:t>
            </w:r>
            <w:r w:rsidRPr="00611D1B">
              <w:rPr>
                <w:rFonts w:ascii="Times New Roman" w:hAnsi="Times New Roman" w:cs="Times New Roman"/>
                <w:lang w:val="sr-Cyrl-RS"/>
              </w:rPr>
              <w:t>ц</w:t>
            </w:r>
            <w:r w:rsidRPr="00611D1B">
              <w:rPr>
                <w:rFonts w:ascii="Times New Roman" w:hAnsi="Times New Roman" w:cs="Times New Roman"/>
              </w:rPr>
              <w:t>еребри медиа (АЦМ)</w:t>
            </w:r>
          </w:p>
        </w:tc>
        <w:tc>
          <w:tcPr>
            <w:tcW w:w="0" w:type="auto"/>
            <w:hideMark/>
          </w:tcPr>
          <w:p w14:paraId="58C2A510" w14:textId="65F97C36" w:rsidR="00B20C3D" w:rsidRPr="009F3228" w:rsidRDefault="00B20C3D"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Контралатерална хемипареза и/или хемихипестезија (више рука него нога), афазија (ако је лезија лево), неглект (ако је лезија десно), хомонимна хемианопсија</w:t>
            </w:r>
          </w:p>
        </w:tc>
        <w:tc>
          <w:tcPr>
            <w:tcW w:w="0" w:type="auto"/>
            <w:hideMark/>
          </w:tcPr>
          <w:p w14:paraId="3E43396B" w14:textId="5649BC82" w:rsidR="00B20C3D" w:rsidRPr="009F3228" w:rsidRDefault="00B20C3D"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Најчешћи синдром; кортикални знаци присутни</w:t>
            </w:r>
          </w:p>
        </w:tc>
      </w:tr>
      <w:tr w:rsidR="00B20C3D" w:rsidRPr="009F3228" w14:paraId="688937A9" w14:textId="77777777" w:rsidTr="00611D1B">
        <w:trPr>
          <w:tblCellSpacing w:w="15" w:type="dxa"/>
        </w:trPr>
        <w:tc>
          <w:tcPr>
            <w:tcW w:w="0" w:type="auto"/>
            <w:shd w:val="clear" w:color="auto" w:fill="D9D9D9" w:themeFill="background1" w:themeFillShade="D9"/>
            <w:hideMark/>
          </w:tcPr>
          <w:p w14:paraId="49487034" w14:textId="1E831B16" w:rsidR="00B20C3D" w:rsidRPr="00611D1B" w:rsidRDefault="00B20C3D"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А. церебри антериор (АЦА)</w:t>
            </w:r>
          </w:p>
        </w:tc>
        <w:tc>
          <w:tcPr>
            <w:tcW w:w="0" w:type="auto"/>
            <w:hideMark/>
          </w:tcPr>
          <w:p w14:paraId="7B054E95" w14:textId="35FDB3E0" w:rsidR="00B20C3D" w:rsidRPr="009F3228" w:rsidRDefault="00B20C3D"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Контралатерална слабост ноге &gt; руке, поремећај фронталних функција, абулија, инконтиненција</w:t>
            </w:r>
          </w:p>
        </w:tc>
        <w:tc>
          <w:tcPr>
            <w:tcW w:w="0" w:type="auto"/>
            <w:hideMark/>
          </w:tcPr>
          <w:p w14:paraId="15A4A637" w14:textId="1E5A4C13" w:rsidR="00B20C3D" w:rsidRPr="009F3228" w:rsidRDefault="00B20C3D"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“Фронтални удар”, често суптилан почетак</w:t>
            </w:r>
          </w:p>
        </w:tc>
      </w:tr>
      <w:tr w:rsidR="00B20C3D" w:rsidRPr="009F3228" w14:paraId="20B491B7" w14:textId="77777777" w:rsidTr="00611D1B">
        <w:trPr>
          <w:tblCellSpacing w:w="15" w:type="dxa"/>
        </w:trPr>
        <w:tc>
          <w:tcPr>
            <w:tcW w:w="0" w:type="auto"/>
            <w:shd w:val="clear" w:color="auto" w:fill="D9D9D9" w:themeFill="background1" w:themeFillShade="D9"/>
            <w:hideMark/>
          </w:tcPr>
          <w:p w14:paraId="73294A9F" w14:textId="1771BD13" w:rsidR="00B20C3D" w:rsidRPr="00611D1B" w:rsidRDefault="00B20C3D"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А. церебри постериор (АЦП)</w:t>
            </w:r>
          </w:p>
        </w:tc>
        <w:tc>
          <w:tcPr>
            <w:tcW w:w="0" w:type="auto"/>
            <w:hideMark/>
          </w:tcPr>
          <w:p w14:paraId="1220BC1C" w14:textId="25259BF8" w:rsidR="00B20C3D" w:rsidRPr="009F3228" w:rsidRDefault="00B20C3D"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Хомонимна хемианопсија, визуелно-просторна дезориентација, пораст меморијских сметњи</w:t>
            </w:r>
          </w:p>
        </w:tc>
        <w:tc>
          <w:tcPr>
            <w:tcW w:w="0" w:type="auto"/>
            <w:hideMark/>
          </w:tcPr>
          <w:p w14:paraId="0CDD4BE0" w14:textId="78A17C14" w:rsidR="00B20C3D" w:rsidRPr="009F3228" w:rsidRDefault="00B20C3D"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Кортикални видни дефицит без моторног дефицита</w:t>
            </w:r>
          </w:p>
        </w:tc>
      </w:tr>
      <w:tr w:rsidR="00B20C3D" w:rsidRPr="009F3228" w14:paraId="173C4CF1" w14:textId="77777777" w:rsidTr="00611D1B">
        <w:trPr>
          <w:tblCellSpacing w:w="15" w:type="dxa"/>
        </w:trPr>
        <w:tc>
          <w:tcPr>
            <w:tcW w:w="0" w:type="auto"/>
            <w:shd w:val="clear" w:color="auto" w:fill="D9D9D9" w:themeFill="background1" w:themeFillShade="D9"/>
            <w:hideMark/>
          </w:tcPr>
          <w:p w14:paraId="46D9F619" w14:textId="77777777" w:rsidR="00B20C3D" w:rsidRPr="00611D1B" w:rsidRDefault="00B20C3D" w:rsidP="00611D1B">
            <w:pPr>
              <w:spacing w:after="0" w:line="240" w:lineRule="auto"/>
              <w:rPr>
                <w:rFonts w:ascii="Times New Roman" w:hAnsi="Times New Roman" w:cs="Times New Roman"/>
              </w:rPr>
            </w:pPr>
          </w:p>
          <w:p w14:paraId="4A46DBF1" w14:textId="3E4DB9B4" w:rsidR="00B20C3D" w:rsidRPr="00611D1B" w:rsidRDefault="00B20C3D"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Вертебробазиларни (задњи слив)</w:t>
            </w:r>
          </w:p>
        </w:tc>
        <w:tc>
          <w:tcPr>
            <w:tcW w:w="0" w:type="auto"/>
            <w:hideMark/>
          </w:tcPr>
          <w:p w14:paraId="1B708AD0" w14:textId="0EEFF311" w:rsidR="00B20C3D" w:rsidRPr="009F3228" w:rsidRDefault="00B20C3D"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Диплопија, дисфагија, дизартрија, атаксија, поремећај равнотеже, поремећај свести, респираторна нестабилност</w:t>
            </w:r>
          </w:p>
        </w:tc>
        <w:tc>
          <w:tcPr>
            <w:tcW w:w="0" w:type="auto"/>
            <w:hideMark/>
          </w:tcPr>
          <w:p w14:paraId="478A145F" w14:textId="61CADB58" w:rsidR="00B20C3D" w:rsidRPr="009F3228" w:rsidRDefault="00B20C3D"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Клинички нестабилни болесници; могућа брза прогресија</w:t>
            </w:r>
          </w:p>
        </w:tc>
      </w:tr>
      <w:tr w:rsidR="00B20C3D" w:rsidRPr="009F3228" w14:paraId="26C370DE" w14:textId="77777777" w:rsidTr="00611D1B">
        <w:trPr>
          <w:tblCellSpacing w:w="15" w:type="dxa"/>
        </w:trPr>
        <w:tc>
          <w:tcPr>
            <w:tcW w:w="0" w:type="auto"/>
            <w:shd w:val="clear" w:color="auto" w:fill="D9D9D9" w:themeFill="background1" w:themeFillShade="D9"/>
            <w:hideMark/>
          </w:tcPr>
          <w:p w14:paraId="3233B5D7" w14:textId="77777777" w:rsidR="00B20C3D" w:rsidRPr="00611D1B" w:rsidRDefault="00B20C3D" w:rsidP="00611D1B">
            <w:pPr>
              <w:spacing w:after="0" w:line="240" w:lineRule="auto"/>
              <w:rPr>
                <w:rFonts w:ascii="Times New Roman" w:hAnsi="Times New Roman" w:cs="Times New Roman"/>
              </w:rPr>
            </w:pPr>
          </w:p>
          <w:p w14:paraId="7F607783" w14:textId="771315AE" w:rsidR="00B20C3D" w:rsidRPr="00611D1B" w:rsidRDefault="00B20C3D"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Мождано стабло</w:t>
            </w:r>
          </w:p>
        </w:tc>
        <w:tc>
          <w:tcPr>
            <w:tcW w:w="0" w:type="auto"/>
            <w:hideMark/>
          </w:tcPr>
          <w:p w14:paraId="32D5E51C" w14:textId="11E94DE2" w:rsidR="00B20C3D" w:rsidRPr="009F3228" w:rsidRDefault="00B20C3D"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Алтерни синдроми (ипсилатералне парезе кранијалних нерава и контралатерални моторни дефицит), тешке дизартрије, поремећаји дисања и свести</w:t>
            </w:r>
          </w:p>
        </w:tc>
        <w:tc>
          <w:tcPr>
            <w:tcW w:w="0" w:type="auto"/>
            <w:hideMark/>
          </w:tcPr>
          <w:p w14:paraId="52C33B36" w14:textId="29713536" w:rsidR="00B20C3D" w:rsidRPr="009F3228" w:rsidRDefault="00B20C3D"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Потребна хитна евалуација виталних функција</w:t>
            </w:r>
          </w:p>
        </w:tc>
      </w:tr>
      <w:tr w:rsidR="00B20C3D" w:rsidRPr="009F3228" w14:paraId="4E5D5F07" w14:textId="77777777" w:rsidTr="00611D1B">
        <w:trPr>
          <w:tblCellSpacing w:w="15" w:type="dxa"/>
        </w:trPr>
        <w:tc>
          <w:tcPr>
            <w:tcW w:w="0" w:type="auto"/>
            <w:shd w:val="clear" w:color="auto" w:fill="D9D9D9" w:themeFill="background1" w:themeFillShade="D9"/>
            <w:hideMark/>
          </w:tcPr>
          <w:p w14:paraId="46F76919" w14:textId="77777777" w:rsidR="00B20C3D" w:rsidRPr="00611D1B" w:rsidRDefault="00B20C3D" w:rsidP="006B00B3">
            <w:pPr>
              <w:spacing w:after="0" w:line="240" w:lineRule="auto"/>
              <w:jc w:val="both"/>
              <w:rPr>
                <w:rFonts w:ascii="Times New Roman" w:hAnsi="Times New Roman" w:cs="Times New Roman"/>
              </w:rPr>
            </w:pPr>
          </w:p>
          <w:p w14:paraId="7C0507DC" w14:textId="77777777" w:rsidR="00B20C3D" w:rsidRPr="00611D1B" w:rsidRDefault="00B20C3D" w:rsidP="006B00B3">
            <w:pPr>
              <w:spacing w:after="0" w:line="240" w:lineRule="auto"/>
              <w:jc w:val="both"/>
              <w:rPr>
                <w:rFonts w:ascii="Times New Roman" w:hAnsi="Times New Roman" w:cs="Times New Roman"/>
              </w:rPr>
            </w:pPr>
            <w:r w:rsidRPr="00611D1B">
              <w:rPr>
                <w:rFonts w:ascii="Times New Roman" w:hAnsi="Times New Roman" w:cs="Times New Roman"/>
              </w:rPr>
              <w:t xml:space="preserve">Церебелум </w:t>
            </w:r>
          </w:p>
          <w:p w14:paraId="32CDBDDB" w14:textId="687C1A2C" w:rsidR="00B20C3D" w:rsidRPr="009F3228" w:rsidRDefault="00B20C3D" w:rsidP="006B00B3">
            <w:pPr>
              <w:spacing w:after="0" w:line="240" w:lineRule="auto"/>
              <w:jc w:val="both"/>
              <w:rPr>
                <w:rFonts w:ascii="Times New Roman" w:eastAsia="Times New Roman" w:hAnsi="Times New Roman" w:cs="Times New Roman"/>
                <w:b/>
                <w:bCs/>
                <w:kern w:val="0"/>
                <w:lang w:eastAsia="en-GB"/>
                <w14:ligatures w14:val="none"/>
              </w:rPr>
            </w:pPr>
            <w:r w:rsidRPr="00611D1B">
              <w:rPr>
                <w:rFonts w:ascii="Times New Roman" w:hAnsi="Times New Roman" w:cs="Times New Roman"/>
              </w:rPr>
              <w:t>(mali mozak)</w:t>
            </w:r>
          </w:p>
        </w:tc>
        <w:tc>
          <w:tcPr>
            <w:tcW w:w="0" w:type="auto"/>
            <w:hideMark/>
          </w:tcPr>
          <w:p w14:paraId="1D982A07" w14:textId="77777777" w:rsidR="00B20C3D" w:rsidRPr="009F3228" w:rsidRDefault="00B20C3D" w:rsidP="006B00B3">
            <w:pPr>
              <w:spacing w:after="0" w:line="240" w:lineRule="auto"/>
              <w:jc w:val="both"/>
              <w:rPr>
                <w:rFonts w:ascii="Times New Roman" w:hAnsi="Times New Roman" w:cs="Times New Roman"/>
              </w:rPr>
            </w:pPr>
          </w:p>
          <w:p w14:paraId="19F93FCC" w14:textId="680B891E" w:rsidR="00B20C3D" w:rsidRPr="009F3228" w:rsidRDefault="00B20C3D" w:rsidP="006B00B3">
            <w:pPr>
              <w:spacing w:after="0" w:line="240" w:lineRule="auto"/>
              <w:jc w:val="both"/>
              <w:rPr>
                <w:rFonts w:ascii="Times New Roman" w:eastAsia="Times New Roman" w:hAnsi="Times New Roman" w:cs="Times New Roman"/>
                <w:kern w:val="0"/>
                <w:lang w:eastAsia="en-GB"/>
                <w14:ligatures w14:val="none"/>
              </w:rPr>
            </w:pPr>
            <w:r w:rsidRPr="009F3228">
              <w:rPr>
                <w:rFonts w:ascii="Times New Roman" w:hAnsi="Times New Roman" w:cs="Times New Roman"/>
              </w:rPr>
              <w:t>Атаксија, нистагмус, вртоглавица, мучнина, повраћање, поремећај хода</w:t>
            </w:r>
          </w:p>
        </w:tc>
        <w:tc>
          <w:tcPr>
            <w:tcW w:w="0" w:type="auto"/>
            <w:hideMark/>
          </w:tcPr>
          <w:p w14:paraId="0A11224B" w14:textId="68BA0D49" w:rsidR="00B20C3D" w:rsidRPr="009F3228" w:rsidRDefault="00B20C3D" w:rsidP="006B00B3">
            <w:pPr>
              <w:spacing w:after="0" w:line="240" w:lineRule="auto"/>
              <w:jc w:val="both"/>
              <w:rPr>
                <w:rFonts w:ascii="Times New Roman" w:eastAsia="Times New Roman" w:hAnsi="Times New Roman" w:cs="Times New Roman"/>
                <w:kern w:val="0"/>
                <w:lang w:eastAsia="en-GB"/>
                <w14:ligatures w14:val="none"/>
              </w:rPr>
            </w:pPr>
            <w:r w:rsidRPr="009F3228">
              <w:rPr>
                <w:rFonts w:ascii="Times New Roman" w:hAnsi="Times New Roman" w:cs="Times New Roman"/>
              </w:rPr>
              <w:t>Ризик од секундарног едема и компресије можданог стабла</w:t>
            </w:r>
          </w:p>
        </w:tc>
      </w:tr>
    </w:tbl>
    <w:p w14:paraId="6CF3913B" w14:textId="77777777" w:rsidR="00B20C3D" w:rsidRDefault="00B20C3D" w:rsidP="006B00B3">
      <w:pPr>
        <w:jc w:val="both"/>
        <w:rPr>
          <w:rFonts w:ascii="Times New Roman" w:hAnsi="Times New Roman" w:cs="Times New Roman"/>
          <w:lang w:val="sr-Cyrl-RS"/>
        </w:rPr>
      </w:pPr>
    </w:p>
    <w:p w14:paraId="0E4312EF" w14:textId="77777777" w:rsidR="00131197" w:rsidRDefault="00131197" w:rsidP="00131197">
      <w:pPr>
        <w:jc w:val="both"/>
        <w:rPr>
          <w:rFonts w:ascii="Times New Roman" w:hAnsi="Times New Roman" w:cs="Times New Roman"/>
          <w:lang w:val="sr-Cyrl-RS"/>
        </w:rPr>
      </w:pPr>
      <w:r w:rsidRPr="009F3228">
        <w:rPr>
          <w:rFonts w:ascii="Times New Roman" w:hAnsi="Times New Roman" w:cs="Times New Roman"/>
          <w:lang w:val="sr-Cyrl-RS"/>
        </w:rPr>
        <w:t>Процена тежине неуролошког дефицита врши се помоћу стандардизоване НИХС скале (</w:t>
      </w:r>
      <w:r w:rsidRPr="00611D1B">
        <w:rPr>
          <w:rFonts w:ascii="Times New Roman" w:hAnsi="Times New Roman" w:cs="Times New Roman"/>
          <w:i/>
          <w:iCs/>
          <w:lang w:val="sr-Latn-RS"/>
        </w:rPr>
        <w:t>National Institutes of Health Stroke Scale</w:t>
      </w:r>
      <w:r w:rsidRPr="009F3228">
        <w:rPr>
          <w:rFonts w:ascii="Times New Roman" w:hAnsi="Times New Roman" w:cs="Times New Roman"/>
          <w:lang w:val="sr-Cyrl-RS"/>
        </w:rPr>
        <w:t xml:space="preserve">), која квантификује неуролошки статус и омогућава праћење његових промена током времена. </w:t>
      </w:r>
      <w:r>
        <w:rPr>
          <w:rFonts w:ascii="Times New Roman" w:hAnsi="Times New Roman" w:cs="Times New Roman"/>
          <w:lang w:val="sr-Cyrl-RS"/>
        </w:rPr>
        <w:t xml:space="preserve">Скала </w:t>
      </w:r>
      <w:r w:rsidRPr="009F3228">
        <w:rPr>
          <w:rFonts w:ascii="Times New Roman" w:hAnsi="Times New Roman" w:cs="Times New Roman"/>
          <w:lang w:val="sr-Cyrl-RS"/>
        </w:rPr>
        <w:t xml:space="preserve">НИХС обухвата процену: нивоа свести и одговора,  моторних и сензоричких функција, говорне продукције и разумевања, видног поља и очно-моторних покрета, координације и присуства неглекта (49). Ова скала је представљена у Табели </w:t>
      </w:r>
      <w:r>
        <w:rPr>
          <w:rFonts w:ascii="Times New Roman" w:hAnsi="Times New Roman" w:cs="Times New Roman"/>
          <w:lang w:val="sr-Cyrl-RS"/>
        </w:rPr>
        <w:t>4</w:t>
      </w:r>
      <w:r w:rsidRPr="009F3228">
        <w:rPr>
          <w:rFonts w:ascii="Times New Roman" w:hAnsi="Times New Roman" w:cs="Times New Roman"/>
          <w:lang w:val="sr-Cyrl-RS"/>
        </w:rPr>
        <w:t>. Скор НИХС</w:t>
      </w:r>
      <w:r>
        <w:rPr>
          <w:rFonts w:ascii="Times New Roman" w:hAnsi="Times New Roman" w:cs="Times New Roman"/>
          <w:lang w:val="sr-Cyrl-RS"/>
        </w:rPr>
        <w:t xml:space="preserve"> скале</w:t>
      </w:r>
      <w:r w:rsidRPr="009F3228">
        <w:rPr>
          <w:rFonts w:ascii="Times New Roman" w:hAnsi="Times New Roman" w:cs="Times New Roman"/>
          <w:lang w:val="sr-Cyrl-RS"/>
        </w:rPr>
        <w:t xml:space="preserve"> се креће од 0 до 42, а у клиничкој пракси уобичајено се користи: </w:t>
      </w:r>
    </w:p>
    <w:p w14:paraId="3E3A0B4E" w14:textId="77777777" w:rsidR="00131197" w:rsidRDefault="00131197" w:rsidP="00131197">
      <w:pPr>
        <w:pStyle w:val="ListParagraph"/>
        <w:numPr>
          <w:ilvl w:val="0"/>
          <w:numId w:val="9"/>
        </w:numPr>
        <w:jc w:val="both"/>
        <w:rPr>
          <w:rFonts w:ascii="Times New Roman" w:hAnsi="Times New Roman" w:cs="Times New Roman"/>
          <w:lang w:val="sr-Cyrl-RS"/>
        </w:rPr>
      </w:pPr>
      <w:r w:rsidRPr="00611D1B">
        <w:rPr>
          <w:rFonts w:ascii="Times New Roman" w:hAnsi="Times New Roman" w:cs="Times New Roman"/>
          <w:lang w:val="sr-Cyrl-RS"/>
        </w:rPr>
        <w:t>НИХСС скор 0–4: блага клиничка слика</w:t>
      </w:r>
      <w:r>
        <w:rPr>
          <w:rFonts w:ascii="Times New Roman" w:hAnsi="Times New Roman" w:cs="Times New Roman"/>
          <w:lang w:val="sr-Cyrl-RS"/>
        </w:rPr>
        <w:t>;</w:t>
      </w:r>
    </w:p>
    <w:p w14:paraId="53D076D1" w14:textId="77777777" w:rsidR="00131197" w:rsidRDefault="00131197" w:rsidP="00131197">
      <w:pPr>
        <w:pStyle w:val="ListParagraph"/>
        <w:numPr>
          <w:ilvl w:val="0"/>
          <w:numId w:val="9"/>
        </w:numPr>
        <w:jc w:val="both"/>
        <w:rPr>
          <w:rFonts w:ascii="Times New Roman" w:hAnsi="Times New Roman" w:cs="Times New Roman"/>
          <w:lang w:val="sr-Cyrl-RS"/>
        </w:rPr>
      </w:pPr>
      <w:r w:rsidRPr="00611D1B">
        <w:rPr>
          <w:rFonts w:ascii="Times New Roman" w:hAnsi="Times New Roman" w:cs="Times New Roman"/>
          <w:lang w:val="sr-Cyrl-RS"/>
        </w:rPr>
        <w:t>НИХСС скор 5–15: умерени неуролошки дефицит</w:t>
      </w:r>
      <w:r>
        <w:rPr>
          <w:rFonts w:ascii="Times New Roman" w:hAnsi="Times New Roman" w:cs="Times New Roman"/>
          <w:lang w:val="sr-Cyrl-RS"/>
        </w:rPr>
        <w:t>;</w:t>
      </w:r>
    </w:p>
    <w:p w14:paraId="7F6B14B3" w14:textId="77777777" w:rsidR="00131197" w:rsidRPr="00611D1B" w:rsidRDefault="00131197" w:rsidP="00131197">
      <w:pPr>
        <w:pStyle w:val="ListParagraph"/>
        <w:numPr>
          <w:ilvl w:val="0"/>
          <w:numId w:val="9"/>
        </w:numPr>
        <w:jc w:val="both"/>
        <w:rPr>
          <w:rFonts w:ascii="Times New Roman" w:hAnsi="Times New Roman" w:cs="Times New Roman"/>
          <w:lang w:val="sr-Cyrl-RS"/>
        </w:rPr>
      </w:pPr>
      <w:r w:rsidRPr="00611D1B">
        <w:rPr>
          <w:rFonts w:ascii="Times New Roman" w:hAnsi="Times New Roman" w:cs="Times New Roman"/>
          <w:lang w:val="sr-Cyrl-RS"/>
        </w:rPr>
        <w:t>НИХСС скор &gt;15: тешка клиничка слика, често удружена са високим ризиком компликација.</w:t>
      </w:r>
    </w:p>
    <w:p w14:paraId="4A0622FE" w14:textId="77777777" w:rsidR="00131197" w:rsidRPr="00131197" w:rsidRDefault="00131197" w:rsidP="00131197">
      <w:pPr>
        <w:jc w:val="both"/>
        <w:rPr>
          <w:rFonts w:ascii="Times New Roman" w:hAnsi="Times New Roman" w:cs="Times New Roman"/>
          <w:lang w:val="sr-Cyrl-RS"/>
        </w:rPr>
      </w:pPr>
      <w:r w:rsidRPr="00131197">
        <w:rPr>
          <w:rFonts w:ascii="Times New Roman" w:hAnsi="Times New Roman" w:cs="Times New Roman"/>
          <w:lang w:val="sr-Cyrl-RS"/>
        </w:rPr>
        <w:t>Примена скале НИХС обавезна је при иницијалном збрињавању, пре терапијског одлучивања, као и током хоспиталног праћења и процене ефекта терапије. Мањкавост ове скале је чињеница да недовољно добро одсликава степен неуролошког дефицита код ИМУ у вертебробазиларном сливу, потецењујући га и може да интерферира са одлукама о примени реперфузионе терапије.</w:t>
      </w:r>
    </w:p>
    <w:p w14:paraId="7F3917AB" w14:textId="77777777" w:rsidR="00B20C3D" w:rsidRPr="009F3228" w:rsidRDefault="00B20C3D" w:rsidP="006B00B3">
      <w:pPr>
        <w:jc w:val="both"/>
        <w:rPr>
          <w:rFonts w:ascii="Times New Roman" w:hAnsi="Times New Roman" w:cs="Times New Roman"/>
          <w:lang w:val="sr-Cyrl-RS"/>
        </w:rPr>
      </w:pPr>
    </w:p>
    <w:p w14:paraId="2F2A0AF5" w14:textId="17BE4749" w:rsidR="009F3228" w:rsidRPr="003820FC" w:rsidRDefault="009F3228" w:rsidP="00131197">
      <w:pPr>
        <w:spacing w:after="0"/>
        <w:jc w:val="both"/>
        <w:rPr>
          <w:rFonts w:ascii="Times New Roman" w:hAnsi="Times New Roman" w:cs="Times New Roman"/>
          <w:lang w:val="sr-Cyrl-RS"/>
        </w:rPr>
      </w:pPr>
      <w:r w:rsidRPr="003820FC">
        <w:rPr>
          <w:rFonts w:ascii="Times New Roman" w:hAnsi="Times New Roman" w:cs="Times New Roman"/>
          <w:lang w:val="sr-Cyrl-RS"/>
        </w:rPr>
        <w:t xml:space="preserve">Табела </w:t>
      </w:r>
      <w:r w:rsidR="00131197">
        <w:rPr>
          <w:rFonts w:ascii="Times New Roman" w:hAnsi="Times New Roman" w:cs="Times New Roman"/>
          <w:lang w:val="sr-Cyrl-RS"/>
        </w:rPr>
        <w:t>4</w:t>
      </w:r>
      <w:r w:rsidRPr="003820FC">
        <w:rPr>
          <w:rFonts w:ascii="Times New Roman" w:hAnsi="Times New Roman" w:cs="Times New Roman"/>
          <w:lang w:val="sr-Cyrl-RS"/>
        </w:rPr>
        <w:t>: Скала НИХС</w:t>
      </w:r>
      <w:r w:rsidR="00611D1B" w:rsidRPr="003820FC">
        <w:rPr>
          <w:rFonts w:ascii="Times New Roman" w:hAnsi="Times New Roman" w:cs="Times New Roman"/>
          <w:lang w:val="sr-Cyrl-RS"/>
        </w:rPr>
        <w:t xml:space="preserve"> (</w:t>
      </w:r>
      <w:r w:rsidR="00611D1B" w:rsidRPr="003820FC">
        <w:rPr>
          <w:rFonts w:ascii="Times New Roman" w:hAnsi="Times New Roman" w:cs="Times New Roman"/>
          <w:i/>
          <w:iCs/>
          <w:lang w:val="sr-Latn-RS"/>
        </w:rPr>
        <w:t>National Institutes of Health Stroke Scale</w:t>
      </w:r>
      <w:r w:rsidR="00611D1B" w:rsidRPr="003820FC">
        <w:rPr>
          <w:rFonts w:ascii="Times New Roman" w:hAnsi="Times New Roman" w:cs="Times New Roman"/>
          <w:lang w:val="sr-Cyrl-R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3"/>
        <w:gridCol w:w="6226"/>
        <w:gridCol w:w="967"/>
      </w:tblGrid>
      <w:tr w:rsidR="009F3228" w:rsidRPr="009F3228" w14:paraId="5FF2B8F3" w14:textId="77777777" w:rsidTr="00611D1B">
        <w:trPr>
          <w:tblHeader/>
          <w:tblCellSpacing w:w="15" w:type="dxa"/>
        </w:trPr>
        <w:tc>
          <w:tcPr>
            <w:tcW w:w="0" w:type="auto"/>
            <w:shd w:val="clear" w:color="auto" w:fill="D9D9D9" w:themeFill="background1" w:themeFillShade="D9"/>
            <w:hideMark/>
          </w:tcPr>
          <w:p w14:paraId="401E5581" w14:textId="79704143" w:rsidR="009F3228" w:rsidRPr="00611D1B" w:rsidRDefault="009F3228" w:rsidP="006B00B3">
            <w:pPr>
              <w:spacing w:after="0" w:line="240" w:lineRule="auto"/>
              <w:jc w:val="both"/>
              <w:rPr>
                <w:rFonts w:ascii="Times New Roman" w:eastAsia="Times New Roman" w:hAnsi="Times New Roman" w:cs="Times New Roman"/>
                <w:kern w:val="0"/>
                <w:lang w:eastAsia="en-GB"/>
                <w14:ligatures w14:val="none"/>
              </w:rPr>
            </w:pPr>
            <w:r w:rsidRPr="00611D1B">
              <w:rPr>
                <w:rFonts w:ascii="Times New Roman" w:hAnsi="Times New Roman" w:cs="Times New Roman"/>
              </w:rPr>
              <w:t>Ставка</w:t>
            </w:r>
          </w:p>
        </w:tc>
        <w:tc>
          <w:tcPr>
            <w:tcW w:w="0" w:type="auto"/>
            <w:shd w:val="clear" w:color="auto" w:fill="D9D9D9" w:themeFill="background1" w:themeFillShade="D9"/>
            <w:hideMark/>
          </w:tcPr>
          <w:p w14:paraId="66C3183E" w14:textId="16784D1B" w:rsidR="009F3228" w:rsidRPr="00611D1B" w:rsidRDefault="009F3228" w:rsidP="00611D1B">
            <w:pPr>
              <w:spacing w:after="0" w:line="240" w:lineRule="auto"/>
              <w:jc w:val="center"/>
              <w:rPr>
                <w:rFonts w:ascii="Times New Roman" w:eastAsia="Times New Roman" w:hAnsi="Times New Roman" w:cs="Times New Roman"/>
                <w:kern w:val="0"/>
                <w:lang w:eastAsia="en-GB"/>
                <w14:ligatures w14:val="none"/>
              </w:rPr>
            </w:pPr>
            <w:r w:rsidRPr="00611D1B">
              <w:rPr>
                <w:rFonts w:ascii="Times New Roman" w:hAnsi="Times New Roman" w:cs="Times New Roman"/>
              </w:rPr>
              <w:t>Опис</w:t>
            </w:r>
          </w:p>
        </w:tc>
        <w:tc>
          <w:tcPr>
            <w:tcW w:w="0" w:type="auto"/>
            <w:shd w:val="clear" w:color="auto" w:fill="D9D9D9" w:themeFill="background1" w:themeFillShade="D9"/>
            <w:hideMark/>
          </w:tcPr>
          <w:p w14:paraId="6585FAC8" w14:textId="590A89B1" w:rsidR="009F3228" w:rsidRPr="00611D1B" w:rsidRDefault="009F3228" w:rsidP="00611D1B">
            <w:pPr>
              <w:spacing w:after="0" w:line="240" w:lineRule="auto"/>
              <w:jc w:val="center"/>
              <w:rPr>
                <w:rFonts w:ascii="Times New Roman" w:eastAsia="Times New Roman" w:hAnsi="Times New Roman" w:cs="Times New Roman"/>
                <w:kern w:val="0"/>
                <w:lang w:eastAsia="en-GB"/>
                <w14:ligatures w14:val="none"/>
              </w:rPr>
            </w:pPr>
            <w:r w:rsidRPr="00611D1B">
              <w:rPr>
                <w:rFonts w:ascii="Times New Roman" w:hAnsi="Times New Roman" w:cs="Times New Roman"/>
              </w:rPr>
              <w:t>Резултат</w:t>
            </w:r>
          </w:p>
        </w:tc>
      </w:tr>
      <w:tr w:rsidR="009F3228" w:rsidRPr="009F3228" w14:paraId="5E871EDB" w14:textId="77777777" w:rsidTr="00611D1B">
        <w:trPr>
          <w:tblCellSpacing w:w="15" w:type="dxa"/>
        </w:trPr>
        <w:tc>
          <w:tcPr>
            <w:tcW w:w="0" w:type="auto"/>
            <w:shd w:val="clear" w:color="auto" w:fill="D9D9D9" w:themeFill="background1" w:themeFillShade="D9"/>
            <w:hideMark/>
          </w:tcPr>
          <w:p w14:paraId="7DAE2A80" w14:textId="3C185910"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1а. Ниво свести</w:t>
            </w:r>
          </w:p>
        </w:tc>
        <w:tc>
          <w:tcPr>
            <w:tcW w:w="0" w:type="auto"/>
            <w:hideMark/>
          </w:tcPr>
          <w:p w14:paraId="1DA163BE" w14:textId="44102E81"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 – Будан; 1 – Летаргичан; 2 – Ступор; 3 – Кома</w:t>
            </w:r>
          </w:p>
        </w:tc>
        <w:tc>
          <w:tcPr>
            <w:tcW w:w="0" w:type="auto"/>
            <w:hideMark/>
          </w:tcPr>
          <w:p w14:paraId="537C3196" w14:textId="6E6E208E"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0–3</w:t>
            </w:r>
          </w:p>
        </w:tc>
      </w:tr>
      <w:tr w:rsidR="009F3228" w:rsidRPr="009F3228" w14:paraId="1D74006B" w14:textId="77777777" w:rsidTr="00611D1B">
        <w:trPr>
          <w:tblCellSpacing w:w="15" w:type="dxa"/>
        </w:trPr>
        <w:tc>
          <w:tcPr>
            <w:tcW w:w="0" w:type="auto"/>
            <w:shd w:val="clear" w:color="auto" w:fill="D9D9D9" w:themeFill="background1" w:themeFillShade="D9"/>
            <w:hideMark/>
          </w:tcPr>
          <w:p w14:paraId="00B7AFD3" w14:textId="6E292EBF"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1б. Одоговори на питања</w:t>
            </w:r>
          </w:p>
        </w:tc>
        <w:tc>
          <w:tcPr>
            <w:tcW w:w="0" w:type="auto"/>
            <w:hideMark/>
          </w:tcPr>
          <w:p w14:paraId="21E0D339" w14:textId="5CD702CF"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 – Обоје тачно; 1 – Један тачан; 2 – Ниједан тачан</w:t>
            </w:r>
          </w:p>
        </w:tc>
        <w:tc>
          <w:tcPr>
            <w:tcW w:w="0" w:type="auto"/>
            <w:hideMark/>
          </w:tcPr>
          <w:p w14:paraId="4913F392" w14:textId="1BED0B9C"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0–2</w:t>
            </w:r>
          </w:p>
        </w:tc>
      </w:tr>
      <w:tr w:rsidR="009F3228" w:rsidRPr="009F3228" w14:paraId="5A84CE98" w14:textId="77777777" w:rsidTr="00611D1B">
        <w:trPr>
          <w:tblCellSpacing w:w="15" w:type="dxa"/>
        </w:trPr>
        <w:tc>
          <w:tcPr>
            <w:tcW w:w="0" w:type="auto"/>
            <w:shd w:val="clear" w:color="auto" w:fill="D9D9D9" w:themeFill="background1" w:themeFillShade="D9"/>
            <w:hideMark/>
          </w:tcPr>
          <w:p w14:paraId="0640D8E6" w14:textId="77A4307B"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1ц. Извршавање налога</w:t>
            </w:r>
          </w:p>
        </w:tc>
        <w:tc>
          <w:tcPr>
            <w:tcW w:w="0" w:type="auto"/>
            <w:hideMark/>
          </w:tcPr>
          <w:p w14:paraId="00CDA2BC" w14:textId="13D2240C"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 – Обе команде; 1 – Једна; 2 – Ниједна</w:t>
            </w:r>
          </w:p>
        </w:tc>
        <w:tc>
          <w:tcPr>
            <w:tcW w:w="0" w:type="auto"/>
            <w:hideMark/>
          </w:tcPr>
          <w:p w14:paraId="6BE8BC18" w14:textId="2858B958"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0–2</w:t>
            </w:r>
          </w:p>
        </w:tc>
      </w:tr>
      <w:tr w:rsidR="009F3228" w:rsidRPr="009F3228" w14:paraId="7A6802D6" w14:textId="77777777" w:rsidTr="00611D1B">
        <w:trPr>
          <w:tblCellSpacing w:w="15" w:type="dxa"/>
        </w:trPr>
        <w:tc>
          <w:tcPr>
            <w:tcW w:w="0" w:type="auto"/>
            <w:shd w:val="clear" w:color="auto" w:fill="D9D9D9" w:themeFill="background1" w:themeFillShade="D9"/>
            <w:hideMark/>
          </w:tcPr>
          <w:p w14:paraId="33F6758F" w14:textId="0521694A"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2. Поглед</w:t>
            </w:r>
          </w:p>
        </w:tc>
        <w:tc>
          <w:tcPr>
            <w:tcW w:w="0" w:type="auto"/>
            <w:hideMark/>
          </w:tcPr>
          <w:p w14:paraId="1108CEB6" w14:textId="053BD9EC"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 – Нормалан; 1 – Парцијална девијација; 2 – Тотална девијација</w:t>
            </w:r>
          </w:p>
        </w:tc>
        <w:tc>
          <w:tcPr>
            <w:tcW w:w="0" w:type="auto"/>
            <w:hideMark/>
          </w:tcPr>
          <w:p w14:paraId="19EED4D7" w14:textId="519C67C5"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0–2</w:t>
            </w:r>
          </w:p>
        </w:tc>
      </w:tr>
      <w:tr w:rsidR="009F3228" w:rsidRPr="009F3228" w14:paraId="2B72910F" w14:textId="77777777" w:rsidTr="00611D1B">
        <w:trPr>
          <w:tblCellSpacing w:w="15" w:type="dxa"/>
        </w:trPr>
        <w:tc>
          <w:tcPr>
            <w:tcW w:w="0" w:type="auto"/>
            <w:shd w:val="clear" w:color="auto" w:fill="D9D9D9" w:themeFill="background1" w:themeFillShade="D9"/>
            <w:hideMark/>
          </w:tcPr>
          <w:p w14:paraId="0341B791" w14:textId="290282FD"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3. Видно поље</w:t>
            </w:r>
          </w:p>
        </w:tc>
        <w:tc>
          <w:tcPr>
            <w:tcW w:w="0" w:type="auto"/>
            <w:hideMark/>
          </w:tcPr>
          <w:p w14:paraId="0B2BF7D7" w14:textId="0E4B19C6"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 – Нормално; 1 – Хемианопсија; 2 – Квадрантанопсија; 3 – Тотална слепоћа</w:t>
            </w:r>
          </w:p>
        </w:tc>
        <w:tc>
          <w:tcPr>
            <w:tcW w:w="0" w:type="auto"/>
            <w:hideMark/>
          </w:tcPr>
          <w:p w14:paraId="30CFB57F" w14:textId="1545C89C"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0–3</w:t>
            </w:r>
          </w:p>
        </w:tc>
      </w:tr>
      <w:tr w:rsidR="009F3228" w:rsidRPr="009F3228" w14:paraId="442BC0A6" w14:textId="77777777" w:rsidTr="00611D1B">
        <w:trPr>
          <w:tblCellSpacing w:w="15" w:type="dxa"/>
        </w:trPr>
        <w:tc>
          <w:tcPr>
            <w:tcW w:w="0" w:type="auto"/>
            <w:shd w:val="clear" w:color="auto" w:fill="D9D9D9" w:themeFill="background1" w:themeFillShade="D9"/>
            <w:hideMark/>
          </w:tcPr>
          <w:p w14:paraId="6533C56D" w14:textId="462FA618"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lastRenderedPageBreak/>
              <w:t>4. Фацијална парализа</w:t>
            </w:r>
          </w:p>
        </w:tc>
        <w:tc>
          <w:tcPr>
            <w:tcW w:w="0" w:type="auto"/>
            <w:hideMark/>
          </w:tcPr>
          <w:p w14:paraId="0E29C80C" w14:textId="01C5D93B"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 – Нормално; 1 – Блага; 2 – Средња; 3 – Тешка</w:t>
            </w:r>
          </w:p>
        </w:tc>
        <w:tc>
          <w:tcPr>
            <w:tcW w:w="0" w:type="auto"/>
            <w:hideMark/>
          </w:tcPr>
          <w:p w14:paraId="73EC1D44" w14:textId="0286AE40"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0–3</w:t>
            </w:r>
          </w:p>
        </w:tc>
      </w:tr>
      <w:tr w:rsidR="009F3228" w:rsidRPr="009F3228" w14:paraId="28AB7485" w14:textId="77777777" w:rsidTr="00611D1B">
        <w:trPr>
          <w:tblCellSpacing w:w="15" w:type="dxa"/>
        </w:trPr>
        <w:tc>
          <w:tcPr>
            <w:tcW w:w="0" w:type="auto"/>
            <w:shd w:val="clear" w:color="auto" w:fill="D9D9D9" w:themeFill="background1" w:themeFillShade="D9"/>
            <w:hideMark/>
          </w:tcPr>
          <w:p w14:paraId="5D8A7F63" w14:textId="7FCAF636"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5а. Моторика рука (лева)</w:t>
            </w:r>
          </w:p>
        </w:tc>
        <w:tc>
          <w:tcPr>
            <w:tcW w:w="0" w:type="auto"/>
            <w:hideMark/>
          </w:tcPr>
          <w:p w14:paraId="2545E610" w14:textId="4C01A5F8"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 – Нема пада; 1 – Пада &lt;10с; 2 – Пада &lt;10с без отпора; 3 – Минимални покрет; 4 – Без покрета</w:t>
            </w:r>
          </w:p>
        </w:tc>
        <w:tc>
          <w:tcPr>
            <w:tcW w:w="0" w:type="auto"/>
            <w:hideMark/>
          </w:tcPr>
          <w:p w14:paraId="0597B946" w14:textId="6B55FF0D"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0–4</w:t>
            </w:r>
          </w:p>
        </w:tc>
      </w:tr>
      <w:tr w:rsidR="009F3228" w:rsidRPr="009F3228" w14:paraId="47C6E60F" w14:textId="77777777" w:rsidTr="00611D1B">
        <w:trPr>
          <w:tblCellSpacing w:w="15" w:type="dxa"/>
        </w:trPr>
        <w:tc>
          <w:tcPr>
            <w:tcW w:w="0" w:type="auto"/>
            <w:shd w:val="clear" w:color="auto" w:fill="D9D9D9" w:themeFill="background1" w:themeFillShade="D9"/>
            <w:hideMark/>
          </w:tcPr>
          <w:p w14:paraId="54A1CDBC" w14:textId="27E02A0F"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5б. Моторика рука (десна)</w:t>
            </w:r>
          </w:p>
        </w:tc>
        <w:tc>
          <w:tcPr>
            <w:tcW w:w="0" w:type="auto"/>
            <w:hideMark/>
          </w:tcPr>
          <w:p w14:paraId="5E5E80B5" w14:textId="4FA0AAD3"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Исто као горе</w:t>
            </w:r>
          </w:p>
        </w:tc>
        <w:tc>
          <w:tcPr>
            <w:tcW w:w="0" w:type="auto"/>
            <w:hideMark/>
          </w:tcPr>
          <w:p w14:paraId="6A7C90AB" w14:textId="0CB625D6"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0–4</w:t>
            </w:r>
          </w:p>
        </w:tc>
      </w:tr>
      <w:tr w:rsidR="009F3228" w:rsidRPr="009F3228" w14:paraId="343CA5FC" w14:textId="77777777" w:rsidTr="00611D1B">
        <w:trPr>
          <w:tblCellSpacing w:w="15" w:type="dxa"/>
        </w:trPr>
        <w:tc>
          <w:tcPr>
            <w:tcW w:w="0" w:type="auto"/>
            <w:shd w:val="clear" w:color="auto" w:fill="D9D9D9" w:themeFill="background1" w:themeFillShade="D9"/>
            <w:hideMark/>
          </w:tcPr>
          <w:p w14:paraId="3474A38B" w14:textId="30B3DF74"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6а. Моторика нога (лева)</w:t>
            </w:r>
          </w:p>
        </w:tc>
        <w:tc>
          <w:tcPr>
            <w:tcW w:w="0" w:type="auto"/>
            <w:hideMark/>
          </w:tcPr>
          <w:p w14:paraId="79B2DA05" w14:textId="5B45DAEF"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 – Нема пада; 1 – Пада &lt;5с; 2 – Пада одмах; 3 – Минимални покрет; 4 – Без покрета</w:t>
            </w:r>
          </w:p>
        </w:tc>
        <w:tc>
          <w:tcPr>
            <w:tcW w:w="0" w:type="auto"/>
            <w:hideMark/>
          </w:tcPr>
          <w:p w14:paraId="5D62D971" w14:textId="1713B4D9"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0–4</w:t>
            </w:r>
          </w:p>
        </w:tc>
      </w:tr>
      <w:tr w:rsidR="009F3228" w:rsidRPr="009F3228" w14:paraId="03B2CDB2" w14:textId="77777777" w:rsidTr="00611D1B">
        <w:trPr>
          <w:tblCellSpacing w:w="15" w:type="dxa"/>
        </w:trPr>
        <w:tc>
          <w:tcPr>
            <w:tcW w:w="0" w:type="auto"/>
            <w:shd w:val="clear" w:color="auto" w:fill="D9D9D9" w:themeFill="background1" w:themeFillShade="D9"/>
            <w:hideMark/>
          </w:tcPr>
          <w:p w14:paraId="15B87789" w14:textId="26469EFA"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6б. Моторика нога (десна)</w:t>
            </w:r>
          </w:p>
        </w:tc>
        <w:tc>
          <w:tcPr>
            <w:tcW w:w="0" w:type="auto"/>
            <w:hideMark/>
          </w:tcPr>
          <w:p w14:paraId="60CE8514" w14:textId="053A5085"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Исто као горе</w:t>
            </w:r>
          </w:p>
        </w:tc>
        <w:tc>
          <w:tcPr>
            <w:tcW w:w="0" w:type="auto"/>
            <w:hideMark/>
          </w:tcPr>
          <w:p w14:paraId="6DD446F3" w14:textId="26B5FF8E"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0–4</w:t>
            </w:r>
          </w:p>
        </w:tc>
      </w:tr>
      <w:tr w:rsidR="009F3228" w:rsidRPr="009F3228" w14:paraId="382972ED" w14:textId="77777777" w:rsidTr="00611D1B">
        <w:trPr>
          <w:tblCellSpacing w:w="15" w:type="dxa"/>
        </w:trPr>
        <w:tc>
          <w:tcPr>
            <w:tcW w:w="0" w:type="auto"/>
            <w:shd w:val="clear" w:color="auto" w:fill="D9D9D9" w:themeFill="background1" w:themeFillShade="D9"/>
            <w:hideMark/>
          </w:tcPr>
          <w:p w14:paraId="7D89CB0D" w14:textId="0A5D9D9A"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7. Атаксија</w:t>
            </w:r>
          </w:p>
        </w:tc>
        <w:tc>
          <w:tcPr>
            <w:tcW w:w="0" w:type="auto"/>
            <w:hideMark/>
          </w:tcPr>
          <w:p w14:paraId="2A3FA411" w14:textId="299C9615"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 – Нема; 1 – У једном екстремитету; 2 – У два екстремитета</w:t>
            </w:r>
          </w:p>
        </w:tc>
        <w:tc>
          <w:tcPr>
            <w:tcW w:w="0" w:type="auto"/>
            <w:hideMark/>
          </w:tcPr>
          <w:p w14:paraId="6685DAD8" w14:textId="7C5C2598"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0–2</w:t>
            </w:r>
          </w:p>
        </w:tc>
      </w:tr>
      <w:tr w:rsidR="009F3228" w:rsidRPr="009F3228" w14:paraId="778AA1A0" w14:textId="77777777" w:rsidTr="00611D1B">
        <w:trPr>
          <w:tblCellSpacing w:w="15" w:type="dxa"/>
        </w:trPr>
        <w:tc>
          <w:tcPr>
            <w:tcW w:w="0" w:type="auto"/>
            <w:shd w:val="clear" w:color="auto" w:fill="D9D9D9" w:themeFill="background1" w:themeFillShade="D9"/>
            <w:hideMark/>
          </w:tcPr>
          <w:p w14:paraId="292ABB80" w14:textId="0F10C4CF"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8. Сензибилитет</w:t>
            </w:r>
          </w:p>
        </w:tc>
        <w:tc>
          <w:tcPr>
            <w:tcW w:w="0" w:type="auto"/>
            <w:hideMark/>
          </w:tcPr>
          <w:p w14:paraId="6767E953" w14:textId="6A97DF1A"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 – Нормално; 1 – Благо/смањено; 2 – Тешки губитак</w:t>
            </w:r>
          </w:p>
        </w:tc>
        <w:tc>
          <w:tcPr>
            <w:tcW w:w="0" w:type="auto"/>
            <w:hideMark/>
          </w:tcPr>
          <w:p w14:paraId="186F0E77" w14:textId="1FA46DF8"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0–2</w:t>
            </w:r>
          </w:p>
        </w:tc>
      </w:tr>
      <w:tr w:rsidR="009F3228" w:rsidRPr="009F3228" w14:paraId="1841ECC0" w14:textId="77777777" w:rsidTr="00611D1B">
        <w:trPr>
          <w:tblCellSpacing w:w="15" w:type="dxa"/>
        </w:trPr>
        <w:tc>
          <w:tcPr>
            <w:tcW w:w="0" w:type="auto"/>
            <w:shd w:val="clear" w:color="auto" w:fill="D9D9D9" w:themeFill="background1" w:themeFillShade="D9"/>
            <w:hideMark/>
          </w:tcPr>
          <w:p w14:paraId="1C677262" w14:textId="739D8554"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9. Говор (афазија)</w:t>
            </w:r>
          </w:p>
        </w:tc>
        <w:tc>
          <w:tcPr>
            <w:tcW w:w="0" w:type="auto"/>
            <w:hideMark/>
          </w:tcPr>
          <w:p w14:paraId="479BEBCC" w14:textId="09EA454D"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 – Нормално; 1 – Блага–умерена афазија; 2 – Тешка афазија; 3 – Мутизам</w:t>
            </w:r>
          </w:p>
        </w:tc>
        <w:tc>
          <w:tcPr>
            <w:tcW w:w="0" w:type="auto"/>
            <w:hideMark/>
          </w:tcPr>
          <w:p w14:paraId="43B1D4EA" w14:textId="46B2CE3D"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0–3</w:t>
            </w:r>
          </w:p>
        </w:tc>
      </w:tr>
      <w:tr w:rsidR="009F3228" w:rsidRPr="009F3228" w14:paraId="5B4A0E86" w14:textId="77777777" w:rsidTr="00611D1B">
        <w:trPr>
          <w:tblCellSpacing w:w="15" w:type="dxa"/>
        </w:trPr>
        <w:tc>
          <w:tcPr>
            <w:tcW w:w="0" w:type="auto"/>
            <w:shd w:val="clear" w:color="auto" w:fill="D9D9D9" w:themeFill="background1" w:themeFillShade="D9"/>
            <w:hideMark/>
          </w:tcPr>
          <w:p w14:paraId="34245020" w14:textId="6E5FBCD7"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10. Дизартрија</w:t>
            </w:r>
          </w:p>
        </w:tc>
        <w:tc>
          <w:tcPr>
            <w:tcW w:w="0" w:type="auto"/>
            <w:hideMark/>
          </w:tcPr>
          <w:p w14:paraId="7022B550" w14:textId="4823869B"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 – Нормално; 1 – Блага; 2 – Тешка</w:t>
            </w:r>
          </w:p>
        </w:tc>
        <w:tc>
          <w:tcPr>
            <w:tcW w:w="0" w:type="auto"/>
            <w:hideMark/>
          </w:tcPr>
          <w:p w14:paraId="7E92A828" w14:textId="2B0ED0EF"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0–2</w:t>
            </w:r>
          </w:p>
        </w:tc>
      </w:tr>
      <w:tr w:rsidR="009F3228" w:rsidRPr="009F3228" w14:paraId="7A9D40C2" w14:textId="77777777" w:rsidTr="00611D1B">
        <w:trPr>
          <w:tblCellSpacing w:w="15" w:type="dxa"/>
        </w:trPr>
        <w:tc>
          <w:tcPr>
            <w:tcW w:w="0" w:type="auto"/>
            <w:shd w:val="clear" w:color="auto" w:fill="D9D9D9" w:themeFill="background1" w:themeFillShade="D9"/>
            <w:hideMark/>
          </w:tcPr>
          <w:p w14:paraId="431C1E98" w14:textId="20C61A03" w:rsidR="009F3228" w:rsidRPr="00611D1B" w:rsidRDefault="009F3228" w:rsidP="00611D1B">
            <w:pPr>
              <w:spacing w:after="0" w:line="240" w:lineRule="auto"/>
              <w:rPr>
                <w:rFonts w:ascii="Times New Roman" w:eastAsia="Times New Roman" w:hAnsi="Times New Roman" w:cs="Times New Roman"/>
                <w:kern w:val="0"/>
                <w:lang w:eastAsia="en-GB"/>
                <w14:ligatures w14:val="none"/>
              </w:rPr>
            </w:pPr>
            <w:r w:rsidRPr="00611D1B">
              <w:rPr>
                <w:rFonts w:ascii="Times New Roman" w:hAnsi="Times New Roman" w:cs="Times New Roman"/>
              </w:rPr>
              <w:t>11. Неглект</w:t>
            </w:r>
          </w:p>
        </w:tc>
        <w:tc>
          <w:tcPr>
            <w:tcW w:w="0" w:type="auto"/>
            <w:hideMark/>
          </w:tcPr>
          <w:p w14:paraId="28CE86FC" w14:textId="497CD3FB"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 – Нема; 1 – Парцијални неглект; 2 – Тотални неглект</w:t>
            </w:r>
          </w:p>
        </w:tc>
        <w:tc>
          <w:tcPr>
            <w:tcW w:w="0" w:type="auto"/>
            <w:hideMark/>
          </w:tcPr>
          <w:p w14:paraId="161D3C41" w14:textId="40C1AA44" w:rsidR="009F3228" w:rsidRPr="009F3228" w:rsidRDefault="009F3228" w:rsidP="00611D1B">
            <w:pPr>
              <w:spacing w:after="0" w:line="240" w:lineRule="auto"/>
              <w:jc w:val="center"/>
              <w:rPr>
                <w:rFonts w:ascii="Times New Roman" w:eastAsia="Times New Roman" w:hAnsi="Times New Roman" w:cs="Times New Roman"/>
                <w:kern w:val="0"/>
                <w:lang w:eastAsia="en-GB"/>
                <w14:ligatures w14:val="none"/>
              </w:rPr>
            </w:pPr>
            <w:r w:rsidRPr="009F3228">
              <w:rPr>
                <w:rFonts w:ascii="Times New Roman" w:hAnsi="Times New Roman" w:cs="Times New Roman"/>
              </w:rPr>
              <w:t>0–2</w:t>
            </w:r>
          </w:p>
        </w:tc>
      </w:tr>
    </w:tbl>
    <w:p w14:paraId="3DA1098A" w14:textId="77777777" w:rsidR="00D560D7" w:rsidRDefault="00D560D7" w:rsidP="006B00B3">
      <w:pPr>
        <w:jc w:val="both"/>
        <w:rPr>
          <w:rFonts w:ascii="Times New Roman" w:hAnsi="Times New Roman" w:cs="Times New Roman"/>
          <w:lang w:val="sr-Cyrl-RS"/>
        </w:rPr>
      </w:pPr>
    </w:p>
    <w:p w14:paraId="16A73459" w14:textId="5FF91EFC" w:rsidR="009F3228" w:rsidRPr="009F3228" w:rsidRDefault="009F3228" w:rsidP="006B00B3">
      <w:pPr>
        <w:jc w:val="both"/>
        <w:rPr>
          <w:rFonts w:ascii="Times New Roman" w:hAnsi="Times New Roman" w:cs="Times New Roman"/>
          <w:b/>
          <w:bCs/>
          <w:lang w:val="sr-Cyrl-RS"/>
        </w:rPr>
      </w:pPr>
      <w:r w:rsidRPr="009F3228">
        <w:rPr>
          <w:rFonts w:ascii="Times New Roman" w:hAnsi="Times New Roman" w:cs="Times New Roman"/>
          <w:b/>
          <w:bCs/>
          <w:lang w:val="sr-Cyrl-RS"/>
        </w:rPr>
        <w:t>2.</w:t>
      </w:r>
      <w:r w:rsidR="006807B2">
        <w:rPr>
          <w:rFonts w:ascii="Times New Roman" w:hAnsi="Times New Roman" w:cs="Times New Roman"/>
          <w:b/>
          <w:bCs/>
          <w:lang w:val="sr-Cyrl-RS"/>
        </w:rPr>
        <w:t>8</w:t>
      </w:r>
      <w:r w:rsidRPr="009F3228">
        <w:rPr>
          <w:rFonts w:ascii="Times New Roman" w:hAnsi="Times New Roman" w:cs="Times New Roman"/>
          <w:b/>
          <w:bCs/>
          <w:lang w:val="sr-Cyrl-RS"/>
        </w:rPr>
        <w:t>.</w:t>
      </w:r>
      <w:r w:rsidRPr="009F3228">
        <w:rPr>
          <w:rFonts w:ascii="Times New Roman" w:hAnsi="Times New Roman" w:cs="Times New Roman"/>
          <w:b/>
          <w:bCs/>
          <w:lang w:val="sr-Cyrl-RS"/>
        </w:rPr>
        <w:tab/>
        <w:t xml:space="preserve"> </w:t>
      </w:r>
      <w:bookmarkStart w:id="17" w:name="_Hlk223163335"/>
      <w:r w:rsidRPr="009F3228">
        <w:rPr>
          <w:rFonts w:ascii="Times New Roman" w:hAnsi="Times New Roman" w:cs="Times New Roman"/>
          <w:b/>
          <w:bCs/>
          <w:lang w:val="sr-Cyrl-RS"/>
        </w:rPr>
        <w:t>Дијагностички поступак код исхемијског можданог удара</w:t>
      </w:r>
    </w:p>
    <w:bookmarkEnd w:id="17"/>
    <w:p w14:paraId="2790021D" w14:textId="77777777"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Дијагностички поступак код болесника са АИМУ има за циљ да у најкраћем могућем времену одговори на следећа питања:</w:t>
      </w:r>
    </w:p>
    <w:p w14:paraId="5AADECD3" w14:textId="77777777"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w:t>
      </w:r>
      <w:r w:rsidRPr="009F3228">
        <w:rPr>
          <w:rFonts w:ascii="Times New Roman" w:hAnsi="Times New Roman" w:cs="Times New Roman"/>
          <w:lang w:val="sr-Cyrl-RS"/>
        </w:rPr>
        <w:tab/>
        <w:t>да ли се код болесника ради о васкуларној болести мозга;</w:t>
      </w:r>
    </w:p>
    <w:p w14:paraId="5D632FC5" w14:textId="77777777"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w:t>
      </w:r>
      <w:r w:rsidRPr="009F3228">
        <w:rPr>
          <w:rFonts w:ascii="Times New Roman" w:hAnsi="Times New Roman" w:cs="Times New Roman"/>
          <w:lang w:val="sr-Cyrl-RS"/>
        </w:rPr>
        <w:tab/>
        <w:t>да ли је у питању исхемијски или хеморагијски МУ;</w:t>
      </w:r>
    </w:p>
    <w:p w14:paraId="412C7F98" w14:textId="06232646"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w:t>
      </w:r>
      <w:r w:rsidRPr="009F3228">
        <w:rPr>
          <w:rFonts w:ascii="Times New Roman" w:hAnsi="Times New Roman" w:cs="Times New Roman"/>
          <w:lang w:val="sr-Cyrl-RS"/>
        </w:rPr>
        <w:tab/>
        <w:t>да ли је болесник кандидат за примену реперфузионе терапије (</w:t>
      </w:r>
      <w:r w:rsidR="00611D1B">
        <w:rPr>
          <w:rFonts w:ascii="Times New Roman" w:hAnsi="Times New Roman" w:cs="Times New Roman"/>
          <w:lang w:val="sr-Cyrl-RS"/>
        </w:rPr>
        <w:t xml:space="preserve">ИВТ </w:t>
      </w:r>
      <w:r w:rsidRPr="009F3228">
        <w:rPr>
          <w:rFonts w:ascii="Times New Roman" w:hAnsi="Times New Roman" w:cs="Times New Roman"/>
          <w:lang w:val="sr-Cyrl-RS"/>
        </w:rPr>
        <w:t xml:space="preserve">и/или </w:t>
      </w:r>
      <w:r w:rsidR="00611D1B">
        <w:rPr>
          <w:rFonts w:ascii="Times New Roman" w:hAnsi="Times New Roman" w:cs="Times New Roman"/>
          <w:lang w:val="sr-Cyrl-RS"/>
        </w:rPr>
        <w:t>МТ</w:t>
      </w:r>
      <w:r w:rsidRPr="009F3228">
        <w:rPr>
          <w:rFonts w:ascii="Times New Roman" w:hAnsi="Times New Roman" w:cs="Times New Roman"/>
          <w:lang w:val="sr-Cyrl-RS"/>
        </w:rPr>
        <w:t>);</w:t>
      </w:r>
    </w:p>
    <w:p w14:paraId="6327BAB1" w14:textId="77777777"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w:t>
      </w:r>
      <w:r w:rsidRPr="009F3228">
        <w:rPr>
          <w:rFonts w:ascii="Times New Roman" w:hAnsi="Times New Roman" w:cs="Times New Roman"/>
          <w:lang w:val="sr-Cyrl-RS"/>
        </w:rPr>
        <w:tab/>
        <w:t>да ли постоје неуролошке или системске компликације које могу утицати на терапијски приступ и исход.</w:t>
      </w:r>
    </w:p>
    <w:p w14:paraId="07399E8D" w14:textId="64AB4771"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b/>
          <w:bCs/>
          <w:lang w:val="sr-Cyrl-RS"/>
        </w:rPr>
        <w:t>Анамнеза и неуролошки преглед</w:t>
      </w:r>
      <w:r w:rsidRPr="009F3228">
        <w:rPr>
          <w:rFonts w:ascii="Times New Roman" w:hAnsi="Times New Roman" w:cs="Times New Roman"/>
          <w:lang w:val="sr-Cyrl-RS"/>
        </w:rPr>
        <w:t xml:space="preserve"> - Дијагностички поступак започиње узимањем ауто- или хетероанамнестичких података, са посебним нагласком на: тачно време почетка симптома или када је последњи пут пацијент виђен без симптома, присутне и потенцијалне ФР, претходне епизоде МУ или ТИА, актуелну и претходну антитромботску терапију. Од посебног клиничког значаја је ситуација у којој се болесник буди са неуролошким дефицитом или се симптом</w:t>
      </w:r>
      <w:r w:rsidR="005D1C88">
        <w:rPr>
          <w:rFonts w:ascii="Times New Roman" w:hAnsi="Times New Roman" w:cs="Times New Roman"/>
          <w:lang w:val="sr-Cyrl-RS"/>
        </w:rPr>
        <w:t>и</w:t>
      </w:r>
      <w:r w:rsidRPr="009F3228">
        <w:rPr>
          <w:rFonts w:ascii="Times New Roman" w:hAnsi="Times New Roman" w:cs="Times New Roman"/>
          <w:lang w:val="sr-Cyrl-RS"/>
        </w:rPr>
        <w:t xml:space="preserve"> развиј</w:t>
      </w:r>
      <w:r w:rsidR="005D1C88">
        <w:rPr>
          <w:rFonts w:ascii="Times New Roman" w:hAnsi="Times New Roman" w:cs="Times New Roman"/>
          <w:lang w:val="sr-Cyrl-RS"/>
        </w:rPr>
        <w:t xml:space="preserve">у </w:t>
      </w:r>
      <w:r w:rsidRPr="009F3228">
        <w:rPr>
          <w:rFonts w:ascii="Times New Roman" w:hAnsi="Times New Roman" w:cs="Times New Roman"/>
          <w:lang w:val="sr-Cyrl-RS"/>
        </w:rPr>
        <w:t>у одсуству сведока</w:t>
      </w:r>
      <w:r w:rsidR="005D1C88">
        <w:rPr>
          <w:rFonts w:ascii="Times New Roman" w:hAnsi="Times New Roman" w:cs="Times New Roman"/>
          <w:lang w:val="sr-Cyrl-RS"/>
        </w:rPr>
        <w:t xml:space="preserve">. У </w:t>
      </w:r>
      <w:r w:rsidRPr="009F3228">
        <w:rPr>
          <w:rFonts w:ascii="Times New Roman" w:hAnsi="Times New Roman" w:cs="Times New Roman"/>
          <w:lang w:val="sr-Cyrl-RS"/>
        </w:rPr>
        <w:t xml:space="preserve">тим околностима, време последњег тренутка када је болесник виђен без симптома сматра се временом почетка МУ. </w:t>
      </w:r>
    </w:p>
    <w:p w14:paraId="48843ED2" w14:textId="0072C37C"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 xml:space="preserve">У наставку се спроводи комплетан неуролошки преглед уз обавезно: скоровање стања свести </w:t>
      </w:r>
      <w:r w:rsidR="005D1C88">
        <w:rPr>
          <w:rFonts w:ascii="Times New Roman" w:hAnsi="Times New Roman" w:cs="Times New Roman"/>
          <w:lang w:val="sr-Cyrl-RS"/>
        </w:rPr>
        <w:t xml:space="preserve">помоћу Глазговске скале коме </w:t>
      </w:r>
      <w:r w:rsidRPr="009F3228">
        <w:rPr>
          <w:rFonts w:ascii="Times New Roman" w:hAnsi="Times New Roman" w:cs="Times New Roman"/>
          <w:lang w:val="sr-Cyrl-RS"/>
        </w:rPr>
        <w:t>(</w:t>
      </w:r>
      <w:bookmarkStart w:id="18" w:name="_Hlk222936068"/>
      <w:r w:rsidR="005D1C88" w:rsidRPr="00851347">
        <w:rPr>
          <w:rFonts w:ascii="Times New Roman" w:hAnsi="Times New Roman" w:cs="Times New Roman"/>
          <w:i/>
          <w:iCs/>
          <w:lang w:val="sr-Latn-RS"/>
        </w:rPr>
        <w:t xml:space="preserve">Glasgow </w:t>
      </w:r>
      <w:r w:rsidR="005D1C88">
        <w:rPr>
          <w:rFonts w:ascii="Times New Roman" w:hAnsi="Times New Roman" w:cs="Times New Roman"/>
          <w:i/>
          <w:iCs/>
          <w:lang w:val="sr-Latn-RS"/>
        </w:rPr>
        <w:t>C</w:t>
      </w:r>
      <w:r w:rsidR="005D1C88" w:rsidRPr="00851347">
        <w:rPr>
          <w:rFonts w:ascii="Times New Roman" w:hAnsi="Times New Roman" w:cs="Times New Roman"/>
          <w:i/>
          <w:iCs/>
          <w:lang w:val="sr-Latn-RS"/>
        </w:rPr>
        <w:t xml:space="preserve">oma </w:t>
      </w:r>
      <w:r w:rsidR="005D1C88">
        <w:rPr>
          <w:rFonts w:ascii="Times New Roman" w:hAnsi="Times New Roman" w:cs="Times New Roman"/>
          <w:i/>
          <w:iCs/>
          <w:lang w:val="sr-Latn-RS"/>
        </w:rPr>
        <w:t>S</w:t>
      </w:r>
      <w:r w:rsidR="005D1C88" w:rsidRPr="00851347">
        <w:rPr>
          <w:rFonts w:ascii="Times New Roman" w:hAnsi="Times New Roman" w:cs="Times New Roman"/>
          <w:i/>
          <w:iCs/>
          <w:lang w:val="sr-Latn-RS"/>
        </w:rPr>
        <w:t>c</w:t>
      </w:r>
      <w:r w:rsidR="005D1C88">
        <w:rPr>
          <w:rFonts w:ascii="Times New Roman" w:hAnsi="Times New Roman" w:cs="Times New Roman"/>
          <w:i/>
          <w:iCs/>
          <w:lang w:val="sr-Latn-RS"/>
        </w:rPr>
        <w:t>ale</w:t>
      </w:r>
      <w:r w:rsidR="005D1C88">
        <w:rPr>
          <w:rFonts w:ascii="Times New Roman" w:hAnsi="Times New Roman" w:cs="Times New Roman"/>
          <w:lang w:val="sr-Latn-RS"/>
        </w:rPr>
        <w:t xml:space="preserve"> - </w:t>
      </w:r>
      <w:r w:rsidRPr="009F3228">
        <w:rPr>
          <w:rFonts w:ascii="Times New Roman" w:hAnsi="Times New Roman" w:cs="Times New Roman"/>
          <w:lang w:val="sr-Cyrl-RS"/>
        </w:rPr>
        <w:t>ГЦС</w:t>
      </w:r>
      <w:bookmarkEnd w:id="18"/>
      <w:r w:rsidRPr="009F3228">
        <w:rPr>
          <w:rFonts w:ascii="Times New Roman" w:hAnsi="Times New Roman" w:cs="Times New Roman"/>
          <w:lang w:val="sr-Cyrl-RS"/>
        </w:rPr>
        <w:t xml:space="preserve">), процену неуролошког дефицита </w:t>
      </w:r>
      <w:r w:rsidRPr="009F3228">
        <w:rPr>
          <w:rFonts w:ascii="Times New Roman" w:hAnsi="Times New Roman" w:cs="Times New Roman"/>
          <w:lang w:val="sr-Cyrl-RS"/>
        </w:rPr>
        <w:lastRenderedPageBreak/>
        <w:t xml:space="preserve">НИХС скалом (1). Иницијални </w:t>
      </w:r>
      <w:r w:rsidR="005D1C88">
        <w:rPr>
          <w:rFonts w:ascii="Times New Roman" w:hAnsi="Times New Roman" w:cs="Times New Roman"/>
          <w:lang w:val="sr-Cyrl-RS"/>
        </w:rPr>
        <w:t xml:space="preserve">скор </w:t>
      </w:r>
      <w:r w:rsidRPr="009F3228">
        <w:rPr>
          <w:rFonts w:ascii="Times New Roman" w:hAnsi="Times New Roman" w:cs="Times New Roman"/>
          <w:lang w:val="sr-Cyrl-RS"/>
        </w:rPr>
        <w:t>НИХС</w:t>
      </w:r>
      <w:r w:rsidR="005D1C88">
        <w:rPr>
          <w:rFonts w:ascii="Times New Roman" w:hAnsi="Times New Roman" w:cs="Times New Roman"/>
          <w:lang w:val="sr-Cyrl-RS"/>
        </w:rPr>
        <w:t xml:space="preserve"> скале </w:t>
      </w:r>
      <w:r w:rsidRPr="009F3228">
        <w:rPr>
          <w:rFonts w:ascii="Times New Roman" w:hAnsi="Times New Roman" w:cs="Times New Roman"/>
          <w:lang w:val="sr-Cyrl-RS"/>
        </w:rPr>
        <w:t xml:space="preserve">има прогностички значај, а такође је од помоћи при процени ризика од </w:t>
      </w:r>
      <w:bookmarkStart w:id="19" w:name="_Hlk222936163"/>
      <w:r w:rsidRPr="009F3228">
        <w:rPr>
          <w:rFonts w:ascii="Times New Roman" w:hAnsi="Times New Roman" w:cs="Times New Roman"/>
          <w:lang w:val="sr-Cyrl-RS"/>
        </w:rPr>
        <w:t xml:space="preserve">хеморагијске трансформације (ХТ) </w:t>
      </w:r>
      <w:bookmarkEnd w:id="19"/>
      <w:r w:rsidRPr="009F3228">
        <w:rPr>
          <w:rFonts w:ascii="Times New Roman" w:hAnsi="Times New Roman" w:cs="Times New Roman"/>
          <w:lang w:val="sr-Cyrl-RS"/>
        </w:rPr>
        <w:t>код ИВТ.</w:t>
      </w:r>
    </w:p>
    <w:p w14:paraId="146ACF97" w14:textId="71F05347"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b/>
          <w:bCs/>
          <w:lang w:val="sr-Cyrl-RS"/>
        </w:rPr>
        <w:t>Визуелизација мождане исхемије</w:t>
      </w:r>
      <w:r w:rsidRPr="009F3228">
        <w:rPr>
          <w:rFonts w:ascii="Times New Roman" w:hAnsi="Times New Roman" w:cs="Times New Roman"/>
          <w:lang w:val="sr-Cyrl-RS"/>
        </w:rPr>
        <w:t xml:space="preserve"> - Нативни </w:t>
      </w:r>
      <w:r w:rsidR="00D560D7">
        <w:rPr>
          <w:rFonts w:ascii="Times New Roman" w:hAnsi="Times New Roman" w:cs="Times New Roman"/>
          <w:lang w:val="sr-Cyrl-RS"/>
        </w:rPr>
        <w:t xml:space="preserve">(безконтрастни) </w:t>
      </w:r>
      <w:r w:rsidR="005D1C88">
        <w:rPr>
          <w:rFonts w:ascii="Times New Roman" w:hAnsi="Times New Roman" w:cs="Times New Roman"/>
          <w:lang w:val="sr-Cyrl-RS"/>
        </w:rPr>
        <w:t xml:space="preserve">преглед </w:t>
      </w:r>
      <w:bookmarkStart w:id="20" w:name="_Hlk222936227"/>
      <w:r w:rsidR="005D1C88">
        <w:rPr>
          <w:rFonts w:ascii="Times New Roman" w:hAnsi="Times New Roman" w:cs="Times New Roman"/>
          <w:lang w:val="sr-Cyrl-RS"/>
        </w:rPr>
        <w:t xml:space="preserve">компјутеризованом томографијом </w:t>
      </w:r>
      <w:bookmarkEnd w:id="20"/>
      <w:r w:rsidR="005D1C88">
        <w:rPr>
          <w:rFonts w:ascii="Times New Roman" w:hAnsi="Times New Roman" w:cs="Times New Roman"/>
          <w:lang w:val="sr-Cyrl-RS"/>
        </w:rPr>
        <w:t>(КТ)</w:t>
      </w:r>
      <w:r w:rsidRPr="009F3228">
        <w:rPr>
          <w:rFonts w:ascii="Times New Roman" w:hAnsi="Times New Roman" w:cs="Times New Roman"/>
          <w:lang w:val="sr-Cyrl-RS"/>
        </w:rPr>
        <w:t xml:space="preserve"> главе је почетна и неодложна метода визуелизације код свих болесника са сумњом на акутни МУ, доступна у свим здравственим установама и неопходна за искључивање ИЦХ. Иницијални </w:t>
      </w:r>
      <w:r w:rsidR="00D560D7">
        <w:rPr>
          <w:rFonts w:ascii="Times New Roman" w:hAnsi="Times New Roman" w:cs="Times New Roman"/>
          <w:lang w:val="sr-Cyrl-RS"/>
        </w:rPr>
        <w:t xml:space="preserve">КТ </w:t>
      </w:r>
      <w:r w:rsidRPr="009F3228">
        <w:rPr>
          <w:rFonts w:ascii="Times New Roman" w:hAnsi="Times New Roman" w:cs="Times New Roman"/>
          <w:lang w:val="sr-Cyrl-RS"/>
        </w:rPr>
        <w:t xml:space="preserve">главе код кандидата за реперфузионе процедуре треба урадити одмах по доласку болесника у болницу ради идентификације исхемијских промена. У првих неколико сати јасне исхемијске промене се најчешће не могу детектовати, те се препоручује идентификација раних исхемијских промена. Рани </w:t>
      </w:r>
      <w:r w:rsidR="00D560D7">
        <w:rPr>
          <w:rFonts w:ascii="Times New Roman" w:hAnsi="Times New Roman" w:cs="Times New Roman"/>
          <w:lang w:val="sr-Cyrl-RS"/>
        </w:rPr>
        <w:t xml:space="preserve">КТ </w:t>
      </w:r>
      <w:r w:rsidRPr="009F3228">
        <w:rPr>
          <w:rFonts w:ascii="Times New Roman" w:hAnsi="Times New Roman" w:cs="Times New Roman"/>
          <w:lang w:val="sr-Cyrl-RS"/>
        </w:rPr>
        <w:t xml:space="preserve">знаци исхемије (губитак диференцијације сиве и беле масе, хиподензитет базалних ганглија, хипердензна артерија) нису контраиндикација за примену ИВТ, али указују на прогресију инфарктног језгра и могу повећавати ризик од ХТ. </w:t>
      </w:r>
    </w:p>
    <w:p w14:paraId="60AA8A67" w14:textId="068B3BB0"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 xml:space="preserve">За стандардизовано тумачење налаза величине потенцијалног инфаркта у предњем циркулаторном сливу користи се </w:t>
      </w:r>
      <w:r w:rsidR="004340B5">
        <w:rPr>
          <w:rFonts w:ascii="Times New Roman" w:hAnsi="Times New Roman" w:cs="Times New Roman"/>
          <w:lang w:val="sr-Cyrl-RS"/>
        </w:rPr>
        <w:t xml:space="preserve">АСПЕКТ </w:t>
      </w:r>
      <w:r w:rsidRPr="009F3228">
        <w:rPr>
          <w:rFonts w:ascii="Times New Roman" w:hAnsi="Times New Roman" w:cs="Times New Roman"/>
          <w:lang w:val="sr-Cyrl-RS"/>
        </w:rPr>
        <w:t>(</w:t>
      </w:r>
      <w:bookmarkStart w:id="21" w:name="_Hlk222937048"/>
      <w:r w:rsidR="00D560D7" w:rsidRPr="00E75464">
        <w:rPr>
          <w:rFonts w:ascii="Times New Roman" w:hAnsi="Times New Roman" w:cs="Times New Roman"/>
          <w:i/>
          <w:iCs/>
          <w:lang w:val="sr-Latn-RS"/>
        </w:rPr>
        <w:t>Alberta Stroke Program Early CT</w:t>
      </w:r>
      <w:bookmarkEnd w:id="21"/>
      <w:r w:rsidRPr="009F3228">
        <w:rPr>
          <w:rFonts w:ascii="Times New Roman" w:hAnsi="Times New Roman" w:cs="Times New Roman"/>
          <w:lang w:val="sr-Cyrl-RS"/>
        </w:rPr>
        <w:t>) скор који се састоји од 10 анатомских регија, од којих се свака бодује са 1 поен: четири субкортикалне структуре (</w:t>
      </w:r>
      <w:r w:rsidR="00A009EF">
        <w:rPr>
          <w:rFonts w:ascii="Times New Roman" w:hAnsi="Times New Roman" w:cs="Times New Roman"/>
          <w:lang w:val="sr-Cyrl-RS"/>
        </w:rPr>
        <w:t>репато једро</w:t>
      </w:r>
      <w:r w:rsidRPr="009F3228">
        <w:rPr>
          <w:rFonts w:ascii="Times New Roman" w:hAnsi="Times New Roman" w:cs="Times New Roman"/>
          <w:lang w:val="sr-Cyrl-RS"/>
        </w:rPr>
        <w:t xml:space="preserve">, лентиформно једро, </w:t>
      </w:r>
      <w:r w:rsidR="00A009EF">
        <w:rPr>
          <w:rFonts w:ascii="Times New Roman" w:hAnsi="Times New Roman" w:cs="Times New Roman"/>
          <w:lang w:val="sr-Cyrl-RS"/>
        </w:rPr>
        <w:t xml:space="preserve">унутрашња </w:t>
      </w:r>
      <w:r w:rsidRPr="009F3228">
        <w:rPr>
          <w:rFonts w:ascii="Times New Roman" w:hAnsi="Times New Roman" w:cs="Times New Roman"/>
          <w:lang w:val="sr-Cyrl-RS"/>
        </w:rPr>
        <w:t>капсула, инсуларна кора) и шест кортикалних регија (М1</w:t>
      </w:r>
      <w:r w:rsidR="00A009EF">
        <w:rPr>
          <w:rFonts w:ascii="Times New Roman" w:hAnsi="Times New Roman" w:cs="Times New Roman"/>
          <w:lang w:val="sr-Cyrl-RS"/>
        </w:rPr>
        <w:t xml:space="preserve"> до </w:t>
      </w:r>
      <w:r w:rsidRPr="009F3228">
        <w:rPr>
          <w:rFonts w:ascii="Times New Roman" w:hAnsi="Times New Roman" w:cs="Times New Roman"/>
          <w:lang w:val="sr-Cyrl-RS"/>
        </w:rPr>
        <w:t xml:space="preserve">М6 – кортикална и субкортикална подручја у </w:t>
      </w:r>
      <w:r w:rsidR="00A009EF">
        <w:rPr>
          <w:rFonts w:ascii="Times New Roman" w:hAnsi="Times New Roman" w:cs="Times New Roman"/>
          <w:lang w:val="sr-Cyrl-RS"/>
        </w:rPr>
        <w:t xml:space="preserve">васкуларној </w:t>
      </w:r>
      <w:r w:rsidRPr="009F3228">
        <w:rPr>
          <w:rFonts w:ascii="Times New Roman" w:hAnsi="Times New Roman" w:cs="Times New Roman"/>
          <w:lang w:val="sr-Cyrl-RS"/>
        </w:rPr>
        <w:t xml:space="preserve">територији </w:t>
      </w:r>
      <w:r w:rsidR="00A009EF">
        <w:rPr>
          <w:rFonts w:ascii="Times New Roman" w:hAnsi="Times New Roman" w:cs="Times New Roman"/>
          <w:lang w:val="sr-Cyrl-RS"/>
        </w:rPr>
        <w:t>средње мождане артерије (</w:t>
      </w:r>
      <w:r w:rsidR="00A009EF" w:rsidRPr="00A009EF">
        <w:rPr>
          <w:rFonts w:ascii="Times New Roman" w:hAnsi="Times New Roman" w:cs="Times New Roman"/>
          <w:i/>
          <w:iCs/>
          <w:lang w:val="sr-Latn-RS"/>
        </w:rPr>
        <w:t>a</w:t>
      </w:r>
      <w:r w:rsidR="00A009EF" w:rsidRPr="00A009EF">
        <w:rPr>
          <w:rFonts w:ascii="Times New Roman" w:hAnsi="Times New Roman" w:cs="Times New Roman"/>
          <w:i/>
          <w:iCs/>
          <w:lang w:val="sr-Cyrl-RS"/>
        </w:rPr>
        <w:t xml:space="preserve">. </w:t>
      </w:r>
      <w:r w:rsidR="00A009EF" w:rsidRPr="00A009EF">
        <w:rPr>
          <w:rFonts w:ascii="Times New Roman" w:hAnsi="Times New Roman" w:cs="Times New Roman"/>
          <w:i/>
          <w:iCs/>
          <w:lang w:val="sr-Latn-RS"/>
        </w:rPr>
        <w:t>cerebri media</w:t>
      </w:r>
      <w:r w:rsidR="00A009EF">
        <w:rPr>
          <w:rFonts w:ascii="Times New Roman" w:hAnsi="Times New Roman" w:cs="Times New Roman"/>
          <w:lang w:val="sr-Latn-RS"/>
        </w:rPr>
        <w:t xml:space="preserve"> – </w:t>
      </w:r>
      <w:r w:rsidRPr="009F3228">
        <w:rPr>
          <w:rFonts w:ascii="Times New Roman" w:hAnsi="Times New Roman" w:cs="Times New Roman"/>
          <w:lang w:val="sr-Cyrl-RS"/>
        </w:rPr>
        <w:t>АЦМ</w:t>
      </w:r>
      <w:r w:rsidR="00A009EF">
        <w:rPr>
          <w:rFonts w:ascii="Times New Roman" w:hAnsi="Times New Roman" w:cs="Times New Roman"/>
          <w:lang w:val="sr-Latn-RS"/>
        </w:rPr>
        <w:t>)</w:t>
      </w:r>
      <w:r w:rsidRPr="009F3228">
        <w:rPr>
          <w:rFonts w:ascii="Times New Roman" w:hAnsi="Times New Roman" w:cs="Times New Roman"/>
          <w:lang w:val="sr-Cyrl-RS"/>
        </w:rPr>
        <w:t>, од фронталног према темпорално–паријеталном региону) (51) (Слика 1). Процена се врши тако што се од максималног броја од 10 поена, за сваку регију у којој се региструју знаци ране исхемије, одузима 1 поен. Због тога виши АСПЕ</w:t>
      </w:r>
      <w:r w:rsidR="004340B5">
        <w:rPr>
          <w:rFonts w:ascii="Times New Roman" w:hAnsi="Times New Roman" w:cs="Times New Roman"/>
          <w:lang w:val="sr-Cyrl-RS"/>
        </w:rPr>
        <w:t>К</w:t>
      </w:r>
      <w:r w:rsidRPr="009F3228">
        <w:rPr>
          <w:rFonts w:ascii="Times New Roman" w:hAnsi="Times New Roman" w:cs="Times New Roman"/>
          <w:lang w:val="sr-Cyrl-RS"/>
        </w:rPr>
        <w:t>Т скор (≥ 6) значи мањи инфаркт, више очуваног можданог паренхима и бољу прогнозу уз већу вероватноћу користи од реперфузионе терапије (52). У клиничкој пракси се користи у комбинацији са клиничким дефицитом, временским оквиром и ангиографским налазом, и представља важан критеријум селекције за акутно реперфузионо лечење.</w:t>
      </w:r>
    </w:p>
    <w:p w14:paraId="098C7441" w14:textId="1071A671"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За процену раних исхемијских промена у задњој циркулацији користи се постериорни</w:t>
      </w:r>
      <w:r w:rsidR="004340B5">
        <w:rPr>
          <w:rFonts w:ascii="Times New Roman" w:hAnsi="Times New Roman" w:cs="Times New Roman"/>
          <w:lang w:val="sr-Cyrl-RS"/>
        </w:rPr>
        <w:t xml:space="preserve"> (пц-) </w:t>
      </w:r>
      <w:r w:rsidRPr="009F3228">
        <w:rPr>
          <w:rFonts w:ascii="Times New Roman" w:hAnsi="Times New Roman" w:cs="Times New Roman"/>
          <w:lang w:val="sr-Cyrl-RS"/>
        </w:rPr>
        <w:t>АСПЕ</w:t>
      </w:r>
      <w:r w:rsidR="004340B5">
        <w:rPr>
          <w:rFonts w:ascii="Times New Roman" w:hAnsi="Times New Roman" w:cs="Times New Roman"/>
          <w:lang w:val="sr-Cyrl-RS"/>
        </w:rPr>
        <w:t>К</w:t>
      </w:r>
      <w:r w:rsidRPr="009F3228">
        <w:rPr>
          <w:rFonts w:ascii="Times New Roman" w:hAnsi="Times New Roman" w:cs="Times New Roman"/>
          <w:lang w:val="sr-Cyrl-RS"/>
        </w:rPr>
        <w:t xml:space="preserve">Т скор (53) (Слика 1). Скор обухвата 10 анатомских региона, од којих се </w:t>
      </w:r>
      <w:r w:rsidR="004340B5">
        <w:rPr>
          <w:rFonts w:ascii="Times New Roman" w:hAnsi="Times New Roman" w:cs="Times New Roman"/>
          <w:lang w:val="sr-Cyrl-RS"/>
        </w:rPr>
        <w:t>средњи мозак (</w:t>
      </w:r>
      <w:r w:rsidRPr="009F3228">
        <w:rPr>
          <w:rFonts w:ascii="Times New Roman" w:hAnsi="Times New Roman" w:cs="Times New Roman"/>
          <w:lang w:val="sr-Cyrl-RS"/>
        </w:rPr>
        <w:t>мезенцефалон</w:t>
      </w:r>
      <w:r w:rsidR="004340B5">
        <w:rPr>
          <w:rFonts w:ascii="Times New Roman" w:hAnsi="Times New Roman" w:cs="Times New Roman"/>
          <w:lang w:val="sr-Cyrl-RS"/>
        </w:rPr>
        <w:t>) и мождани мост (</w:t>
      </w:r>
      <w:r w:rsidR="004340B5" w:rsidRPr="009F3228">
        <w:rPr>
          <w:rFonts w:ascii="Times New Roman" w:hAnsi="Times New Roman" w:cs="Times New Roman"/>
          <w:lang w:val="sr-Cyrl-RS"/>
        </w:rPr>
        <w:t>понс</w:t>
      </w:r>
      <w:r w:rsidR="004340B5">
        <w:rPr>
          <w:rFonts w:ascii="Times New Roman" w:hAnsi="Times New Roman" w:cs="Times New Roman"/>
          <w:lang w:val="sr-Cyrl-RS"/>
        </w:rPr>
        <w:t xml:space="preserve">) </w:t>
      </w:r>
      <w:r w:rsidRPr="009F3228">
        <w:rPr>
          <w:rFonts w:ascii="Times New Roman" w:hAnsi="Times New Roman" w:cs="Times New Roman"/>
          <w:lang w:val="sr-Cyrl-RS"/>
        </w:rPr>
        <w:t>вреднују са 2 поена, а регије таламуса, церебеларне хемисфере и окципиталног кортекса, лево и десно са по 1. Виши пц-АСПЕ</w:t>
      </w:r>
      <w:r w:rsidR="004340B5">
        <w:rPr>
          <w:rFonts w:ascii="Times New Roman" w:hAnsi="Times New Roman" w:cs="Times New Roman"/>
          <w:lang w:val="sr-Cyrl-RS"/>
        </w:rPr>
        <w:t>К</w:t>
      </w:r>
      <w:r w:rsidRPr="009F3228">
        <w:rPr>
          <w:rFonts w:ascii="Times New Roman" w:hAnsi="Times New Roman" w:cs="Times New Roman"/>
          <w:lang w:val="sr-Cyrl-RS"/>
        </w:rPr>
        <w:t>Т</w:t>
      </w:r>
      <w:r w:rsidR="004340B5">
        <w:rPr>
          <w:rFonts w:ascii="Times New Roman" w:hAnsi="Times New Roman" w:cs="Times New Roman"/>
          <w:lang w:val="sr-Cyrl-RS"/>
        </w:rPr>
        <w:t xml:space="preserve"> скор</w:t>
      </w:r>
      <w:r w:rsidRPr="009F3228">
        <w:rPr>
          <w:rFonts w:ascii="Times New Roman" w:hAnsi="Times New Roman" w:cs="Times New Roman"/>
          <w:lang w:val="sr-Cyrl-RS"/>
        </w:rPr>
        <w:t xml:space="preserve"> указује на мањи обим оштећења и повезан је са бољим функционалним исходом, посебно код пацијената кандидата за </w:t>
      </w:r>
      <w:r w:rsidR="004340B5">
        <w:rPr>
          <w:rFonts w:ascii="Times New Roman" w:hAnsi="Times New Roman" w:cs="Times New Roman"/>
          <w:lang w:val="sr-Cyrl-RS"/>
        </w:rPr>
        <w:t xml:space="preserve">МТ </w:t>
      </w:r>
      <w:r w:rsidRPr="009F3228">
        <w:rPr>
          <w:rFonts w:ascii="Times New Roman" w:hAnsi="Times New Roman" w:cs="Times New Roman"/>
          <w:lang w:val="sr-Cyrl-RS"/>
        </w:rPr>
        <w:t>код оклузије базиларне артерије.</w:t>
      </w:r>
    </w:p>
    <w:p w14:paraId="6C548520" w14:textId="35D7830F"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Контролни ЦТ препоручује се одмах у случају клиничког погоршања, 24</w:t>
      </w:r>
      <w:r w:rsidR="004340B5">
        <w:rPr>
          <w:rFonts w:ascii="Times New Roman" w:hAnsi="Times New Roman" w:cs="Times New Roman"/>
          <w:lang w:val="sr-Cyrl-RS"/>
        </w:rPr>
        <w:t xml:space="preserve"> сата </w:t>
      </w:r>
      <w:r w:rsidRPr="009F3228">
        <w:rPr>
          <w:rFonts w:ascii="Times New Roman" w:hAnsi="Times New Roman" w:cs="Times New Roman"/>
          <w:lang w:val="sr-Cyrl-RS"/>
        </w:rPr>
        <w:t>после реперфузионе терапије или рутински после 48–72 сата (1).</w:t>
      </w:r>
    </w:p>
    <w:p w14:paraId="7132ABD5" w14:textId="7B0D1004" w:rsidR="00B20C3D" w:rsidRP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 xml:space="preserve">Као део иницијалне радиолошке обраде препоручује се и извођење </w:t>
      </w:r>
      <w:r w:rsidR="004340B5">
        <w:rPr>
          <w:rFonts w:ascii="Times New Roman" w:hAnsi="Times New Roman" w:cs="Times New Roman"/>
          <w:lang w:val="sr-Cyrl-RS"/>
        </w:rPr>
        <w:t xml:space="preserve">КТ </w:t>
      </w:r>
      <w:r w:rsidRPr="009F3228">
        <w:rPr>
          <w:rFonts w:ascii="Times New Roman" w:hAnsi="Times New Roman" w:cs="Times New Roman"/>
          <w:lang w:val="sr-Cyrl-RS"/>
        </w:rPr>
        <w:t>ангиографије (</w:t>
      </w:r>
      <w:r w:rsidR="004340B5">
        <w:rPr>
          <w:rFonts w:ascii="Times New Roman" w:hAnsi="Times New Roman" w:cs="Times New Roman"/>
          <w:lang w:val="sr-Cyrl-RS"/>
        </w:rPr>
        <w:t>К</w:t>
      </w:r>
      <w:r w:rsidRPr="009F3228">
        <w:rPr>
          <w:rFonts w:ascii="Times New Roman" w:hAnsi="Times New Roman" w:cs="Times New Roman"/>
          <w:lang w:val="sr-Cyrl-RS"/>
        </w:rPr>
        <w:t xml:space="preserve">ТА) од лука аорте до врха главе, ради процене присуства оклузије великог крвног суда, укључујући унутрашњу каротидну артерију, проксимални сегмент средње мождане артерије и базиларну артерију (1). Идентификација оклузије великог крвног суда има кључни значај </w:t>
      </w:r>
      <w:r w:rsidRPr="009F3228">
        <w:rPr>
          <w:rFonts w:ascii="Times New Roman" w:hAnsi="Times New Roman" w:cs="Times New Roman"/>
          <w:lang w:val="sr-Cyrl-RS"/>
        </w:rPr>
        <w:lastRenderedPageBreak/>
        <w:t>за упућивање болесника на МТ (54). Утврђивање статуса колатералног протока и његова квантификација је од значаја за предикцију исхода реперфузионе терапије.</w:t>
      </w:r>
    </w:p>
    <w:p w14:paraId="7C5F56E0" w14:textId="50378F93" w:rsidR="009F3228" w:rsidRPr="009F3228" w:rsidRDefault="004340B5" w:rsidP="006B00B3">
      <w:pPr>
        <w:jc w:val="both"/>
        <w:rPr>
          <w:rFonts w:ascii="Times New Roman" w:hAnsi="Times New Roman" w:cs="Times New Roman"/>
          <w:lang w:val="sr-Cyrl-RS"/>
        </w:rPr>
      </w:pPr>
      <w:r>
        <w:rPr>
          <w:rFonts w:ascii="Times New Roman" w:hAnsi="Times New Roman" w:cs="Times New Roman"/>
          <w:lang w:val="sr-Cyrl-RS"/>
        </w:rPr>
        <w:t xml:space="preserve">Компјутеризована томографска </w:t>
      </w:r>
      <w:r w:rsidR="009F3228" w:rsidRPr="009F3228">
        <w:rPr>
          <w:rFonts w:ascii="Times New Roman" w:hAnsi="Times New Roman" w:cs="Times New Roman"/>
          <w:lang w:val="sr-Cyrl-RS"/>
        </w:rPr>
        <w:t>перфузија (</w:t>
      </w:r>
      <w:r>
        <w:rPr>
          <w:rFonts w:ascii="Times New Roman" w:hAnsi="Times New Roman" w:cs="Times New Roman"/>
          <w:lang w:val="sr-Cyrl-RS"/>
        </w:rPr>
        <w:t>К</w:t>
      </w:r>
      <w:r w:rsidR="009F3228" w:rsidRPr="009F3228">
        <w:rPr>
          <w:rFonts w:ascii="Times New Roman" w:hAnsi="Times New Roman" w:cs="Times New Roman"/>
          <w:lang w:val="sr-Cyrl-RS"/>
        </w:rPr>
        <w:t>ТП) се примењује код болесника код којих је потребно проценити однос инфарктног језгра и пенумбре, а најзначајнија је код болесника који се презентују изван стандардног временског прозора за ИВ</w:t>
      </w:r>
      <w:r>
        <w:rPr>
          <w:rFonts w:ascii="Times New Roman" w:hAnsi="Times New Roman" w:cs="Times New Roman"/>
          <w:lang w:val="sr-Cyrl-RS"/>
        </w:rPr>
        <w:t xml:space="preserve">Т </w:t>
      </w:r>
      <w:r w:rsidR="009F3228" w:rsidRPr="009F3228">
        <w:rPr>
          <w:rFonts w:ascii="Times New Roman" w:hAnsi="Times New Roman" w:cs="Times New Roman"/>
          <w:lang w:val="sr-Cyrl-RS"/>
        </w:rPr>
        <w:t>(</w:t>
      </w:r>
      <w:r>
        <w:rPr>
          <w:rFonts w:ascii="Times New Roman" w:hAnsi="Times New Roman" w:cs="Times New Roman"/>
          <w:lang w:val="sr-Cyrl-RS"/>
        </w:rPr>
        <w:t>&gt;4</w:t>
      </w:r>
      <w:r w:rsidR="009F3228" w:rsidRPr="009F3228">
        <w:rPr>
          <w:rFonts w:ascii="Times New Roman" w:hAnsi="Times New Roman" w:cs="Times New Roman"/>
          <w:lang w:val="sr-Cyrl-RS"/>
        </w:rPr>
        <w:t>,5</w:t>
      </w:r>
      <w:r>
        <w:rPr>
          <w:rFonts w:ascii="Times New Roman" w:hAnsi="Times New Roman" w:cs="Times New Roman"/>
          <w:lang w:val="sr-Cyrl-RS"/>
        </w:rPr>
        <w:t xml:space="preserve"> сата</w:t>
      </w:r>
      <w:r w:rsidR="009F3228" w:rsidRPr="009F3228">
        <w:rPr>
          <w:rFonts w:ascii="Times New Roman" w:hAnsi="Times New Roman" w:cs="Times New Roman"/>
          <w:lang w:val="sr-Cyrl-RS"/>
        </w:rPr>
        <w:t>), односно код селекције кандидата за реперфузиону терапију у продуженом временском интервалу (до 24</w:t>
      </w:r>
      <w:r>
        <w:rPr>
          <w:rFonts w:ascii="Times New Roman" w:hAnsi="Times New Roman" w:cs="Times New Roman"/>
          <w:lang w:val="sr-Cyrl-RS"/>
        </w:rPr>
        <w:t xml:space="preserve"> сата</w:t>
      </w:r>
      <w:r w:rsidR="009F3228" w:rsidRPr="009F3228">
        <w:rPr>
          <w:rFonts w:ascii="Times New Roman" w:hAnsi="Times New Roman" w:cs="Times New Roman"/>
          <w:lang w:val="sr-Cyrl-RS"/>
        </w:rPr>
        <w:t>) (55,56).</w:t>
      </w:r>
    </w:p>
    <w:p w14:paraId="7EC1E81A" w14:textId="77777777" w:rsidR="009F3228" w:rsidRPr="009F3228" w:rsidRDefault="009F3228" w:rsidP="006B00B3">
      <w:pPr>
        <w:jc w:val="both"/>
        <w:rPr>
          <w:rFonts w:ascii="Times New Roman" w:hAnsi="Times New Roman" w:cs="Times New Roman"/>
          <w:lang w:val="sr-Cyrl-RS"/>
        </w:rPr>
      </w:pPr>
    </w:p>
    <w:p w14:paraId="45CEBC33" w14:textId="79B5CDB4" w:rsidR="009F3228" w:rsidRPr="003820FC" w:rsidRDefault="009F3228" w:rsidP="00131197">
      <w:pPr>
        <w:spacing w:after="0"/>
        <w:jc w:val="both"/>
        <w:rPr>
          <w:rFonts w:ascii="Times New Roman" w:hAnsi="Times New Roman" w:cs="Times New Roman"/>
          <w:lang w:val="sr-Cyrl-RS"/>
        </w:rPr>
      </w:pPr>
      <w:r w:rsidRPr="003820FC">
        <w:rPr>
          <w:rFonts w:ascii="Times New Roman" w:hAnsi="Times New Roman" w:cs="Times New Roman"/>
          <w:lang w:val="sr-Cyrl-RS"/>
        </w:rPr>
        <w:t xml:space="preserve">Слика 1: </w:t>
      </w:r>
      <w:r w:rsidR="00754843" w:rsidRPr="003820FC">
        <w:rPr>
          <w:rFonts w:ascii="Times New Roman" w:hAnsi="Times New Roman" w:cs="Times New Roman"/>
          <w:lang w:val="sr-Cyrl-RS"/>
        </w:rPr>
        <w:t xml:space="preserve">Одређивање </w:t>
      </w:r>
      <w:r w:rsidRPr="003820FC">
        <w:rPr>
          <w:rFonts w:ascii="Times New Roman" w:hAnsi="Times New Roman" w:cs="Times New Roman"/>
          <w:lang w:val="sr-Cyrl-RS"/>
        </w:rPr>
        <w:t>АСПЕ</w:t>
      </w:r>
      <w:r w:rsidR="00754843" w:rsidRPr="003820FC">
        <w:rPr>
          <w:rFonts w:ascii="Times New Roman" w:hAnsi="Times New Roman" w:cs="Times New Roman"/>
          <w:lang w:val="sr-Cyrl-RS"/>
        </w:rPr>
        <w:t xml:space="preserve">КТ </w:t>
      </w:r>
      <w:r w:rsidRPr="003820FC">
        <w:rPr>
          <w:rFonts w:ascii="Times New Roman" w:hAnsi="Times New Roman" w:cs="Times New Roman"/>
          <w:lang w:val="sr-Cyrl-RS"/>
        </w:rPr>
        <w:t>скор</w:t>
      </w:r>
      <w:r w:rsidR="00754843" w:rsidRPr="003820FC">
        <w:rPr>
          <w:rFonts w:ascii="Times New Roman" w:hAnsi="Times New Roman" w:cs="Times New Roman"/>
          <w:lang w:val="sr-Cyrl-RS"/>
        </w:rPr>
        <w:t>а</w:t>
      </w:r>
    </w:p>
    <w:p w14:paraId="3C81B51B" w14:textId="1C82D808" w:rsidR="009F3228" w:rsidRDefault="00E65382" w:rsidP="00131197">
      <w:pPr>
        <w:spacing w:after="0"/>
        <w:jc w:val="both"/>
        <w:rPr>
          <w:lang w:val="sr-Latn-RS"/>
        </w:rPr>
      </w:pPr>
      <w:r w:rsidRPr="00E65382">
        <w:rPr>
          <w:noProof/>
        </w:rPr>
        <w:drawing>
          <wp:inline distT="0" distB="0" distL="0" distR="0" wp14:anchorId="62A66CC4" wp14:editId="04E0B2DB">
            <wp:extent cx="5676908" cy="4410075"/>
            <wp:effectExtent l="0" t="0" r="0" b="0"/>
            <wp:docPr id="1369077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77698" name=""/>
                    <pic:cNvPicPr/>
                  </pic:nvPicPr>
                  <pic:blipFill>
                    <a:blip r:embed="rId8"/>
                    <a:stretch>
                      <a:fillRect/>
                    </a:stretch>
                  </pic:blipFill>
                  <pic:spPr>
                    <a:xfrm>
                      <a:off x="0" y="0"/>
                      <a:ext cx="5680510" cy="4412873"/>
                    </a:xfrm>
                    <a:prstGeom prst="rect">
                      <a:avLst/>
                    </a:prstGeom>
                  </pic:spPr>
                </pic:pic>
              </a:graphicData>
            </a:graphic>
          </wp:inline>
        </w:drawing>
      </w:r>
    </w:p>
    <w:p w14:paraId="4373AFD3" w14:textId="77777777" w:rsidR="00D1094E" w:rsidRDefault="00D1094E" w:rsidP="00131197">
      <w:pPr>
        <w:spacing w:after="0"/>
        <w:jc w:val="both"/>
        <w:rPr>
          <w:rFonts w:ascii="Times New Roman" w:hAnsi="Times New Roman" w:cs="Times New Roman"/>
          <w:lang w:val="sr-Cyrl-RS"/>
        </w:rPr>
      </w:pPr>
      <w:r>
        <w:rPr>
          <w:rFonts w:ascii="Times New Roman" w:hAnsi="Times New Roman" w:cs="Times New Roman"/>
          <w:lang w:val="sr-Cyrl-RS"/>
        </w:rPr>
        <w:t>Преузето и адаптирано из</w:t>
      </w:r>
      <w:r w:rsidRPr="00D1094E">
        <w:rPr>
          <w:rFonts w:ascii="Times New Roman" w:hAnsi="Times New Roman" w:cs="Times New Roman"/>
        </w:rPr>
        <w:t xml:space="preserve">: </w:t>
      </w:r>
      <w:r w:rsidRPr="00D1094E">
        <w:rPr>
          <w:rFonts w:ascii="Times New Roman" w:hAnsi="Times New Roman" w:cs="Times New Roman"/>
          <w:i/>
          <w:iCs/>
        </w:rPr>
        <w:t xml:space="preserve">AHA/ASAGuidelines, </w:t>
      </w:r>
      <w:r w:rsidRPr="00D1094E">
        <w:rPr>
          <w:rFonts w:ascii="Times New Roman" w:hAnsi="Times New Roman" w:cs="Times New Roman"/>
        </w:rPr>
        <w:t>2026.</w:t>
      </w:r>
      <w:r>
        <w:rPr>
          <w:rFonts w:ascii="Times New Roman" w:hAnsi="Times New Roman" w:cs="Times New Roman"/>
          <w:lang w:val="sr-Cyrl-RS"/>
        </w:rPr>
        <w:t xml:space="preserve"> (</w:t>
      </w:r>
      <w:r w:rsidRPr="00D1094E">
        <w:rPr>
          <w:rFonts w:ascii="Times New Roman" w:hAnsi="Times New Roman" w:cs="Times New Roman"/>
          <w:i/>
          <w:iCs/>
          <w:lang w:val="sr-Cyrl-RS"/>
        </w:rPr>
        <w:t xml:space="preserve">Prabhakaran </w:t>
      </w:r>
      <w:r w:rsidRPr="00D1094E">
        <w:rPr>
          <w:rFonts w:ascii="Times New Roman" w:hAnsi="Times New Roman" w:cs="Times New Roman"/>
          <w:i/>
          <w:iCs/>
          <w:lang w:val="sr-Latn-RS"/>
        </w:rPr>
        <w:t>S</w:t>
      </w:r>
      <w:r>
        <w:rPr>
          <w:rFonts w:ascii="Times New Roman" w:hAnsi="Times New Roman" w:cs="Times New Roman"/>
          <w:lang w:val="sr-Cyrl-RS"/>
        </w:rPr>
        <w:t>.</w:t>
      </w:r>
      <w:r>
        <w:rPr>
          <w:rFonts w:ascii="Times New Roman" w:hAnsi="Times New Roman" w:cs="Times New Roman"/>
          <w:lang w:val="sr-Latn-RS"/>
        </w:rPr>
        <w:t xml:space="preserve"> </w:t>
      </w:r>
      <w:r>
        <w:rPr>
          <w:rFonts w:ascii="Times New Roman" w:hAnsi="Times New Roman" w:cs="Times New Roman"/>
          <w:lang w:val="sr-Cyrl-RS"/>
        </w:rPr>
        <w:t xml:space="preserve">и сар. </w:t>
      </w:r>
      <w:r w:rsidRPr="00D1094E">
        <w:rPr>
          <w:rFonts w:ascii="Times New Roman" w:hAnsi="Times New Roman" w:cs="Times New Roman"/>
          <w:i/>
          <w:iCs/>
          <w:lang w:val="sr-Latn-RS"/>
        </w:rPr>
        <w:t>Stroke</w:t>
      </w:r>
      <w:r>
        <w:rPr>
          <w:rFonts w:ascii="Times New Roman" w:hAnsi="Times New Roman" w:cs="Times New Roman"/>
          <w:lang w:val="sr-Latn-RS"/>
        </w:rPr>
        <w:t xml:space="preserve"> 2026</w:t>
      </w:r>
      <w:r>
        <w:rPr>
          <w:rFonts w:ascii="Times New Roman" w:hAnsi="Times New Roman" w:cs="Times New Roman"/>
          <w:lang w:val="sr-Cyrl-RS"/>
        </w:rPr>
        <w:t>)</w:t>
      </w:r>
      <w:r>
        <w:rPr>
          <w:rFonts w:ascii="Times New Roman" w:hAnsi="Times New Roman" w:cs="Times New Roman"/>
          <w:lang w:val="sr-Latn-RS"/>
        </w:rPr>
        <w:t>.</w:t>
      </w:r>
    </w:p>
    <w:p w14:paraId="35DD96A1" w14:textId="77777777" w:rsidR="00131197" w:rsidRDefault="00131197" w:rsidP="006B00B3">
      <w:pPr>
        <w:jc w:val="both"/>
        <w:rPr>
          <w:rFonts w:ascii="Times New Roman" w:hAnsi="Times New Roman" w:cs="Times New Roman"/>
          <w:lang w:val="sr-Cyrl-RS"/>
        </w:rPr>
      </w:pPr>
    </w:p>
    <w:p w14:paraId="2A5F806D" w14:textId="77777777" w:rsidR="00131197" w:rsidRPr="009F3228" w:rsidRDefault="00131197" w:rsidP="00131197">
      <w:pPr>
        <w:jc w:val="both"/>
        <w:rPr>
          <w:rFonts w:ascii="Times New Roman" w:hAnsi="Times New Roman" w:cs="Times New Roman"/>
          <w:lang w:val="sr-Cyrl-RS"/>
        </w:rPr>
      </w:pPr>
      <w:bookmarkStart w:id="22" w:name="_Hlk222937802"/>
      <w:r w:rsidRPr="009F3228">
        <w:rPr>
          <w:rFonts w:ascii="Times New Roman" w:hAnsi="Times New Roman" w:cs="Times New Roman"/>
          <w:lang w:val="sr-Cyrl-RS"/>
        </w:rPr>
        <w:t>Магнетно резонантне (МР) дифузно пондерисане (</w:t>
      </w:r>
      <w:r w:rsidRPr="00C1064E">
        <w:rPr>
          <w:rFonts w:ascii="Times New Roman" w:hAnsi="Times New Roman" w:cs="Times New Roman"/>
          <w:i/>
          <w:iCs/>
        </w:rPr>
        <w:t xml:space="preserve">Diffusion-Weighted </w:t>
      </w:r>
      <w:r w:rsidRPr="004340B5">
        <w:rPr>
          <w:rFonts w:ascii="Times New Roman" w:hAnsi="Times New Roman" w:cs="Times New Roman"/>
          <w:i/>
          <w:iCs/>
        </w:rPr>
        <w:t xml:space="preserve">Imaging – </w:t>
      </w:r>
      <w:r w:rsidRPr="004340B5">
        <w:rPr>
          <w:rFonts w:ascii="Times New Roman" w:hAnsi="Times New Roman" w:cs="Times New Roman"/>
          <w:i/>
          <w:iCs/>
          <w:lang w:val="sr-Latn-RS"/>
        </w:rPr>
        <w:t>DWI</w:t>
      </w:r>
      <w:r w:rsidRPr="009F3228">
        <w:rPr>
          <w:rFonts w:ascii="Times New Roman" w:hAnsi="Times New Roman" w:cs="Times New Roman"/>
          <w:lang w:val="sr-Cyrl-RS"/>
        </w:rPr>
        <w:t>)</w:t>
      </w:r>
      <w:bookmarkEnd w:id="22"/>
      <w:r w:rsidRPr="009F3228">
        <w:rPr>
          <w:rFonts w:ascii="Times New Roman" w:hAnsi="Times New Roman" w:cs="Times New Roman"/>
          <w:lang w:val="sr-Cyrl-RS"/>
        </w:rPr>
        <w:t xml:space="preserve"> и перфузионе технике омогућавају детекцију акутних исхемијских промена у првих неколико минута од почетка симптома и могу приказати пенумбру (50). </w:t>
      </w:r>
      <w:r>
        <w:rPr>
          <w:rFonts w:ascii="Times New Roman" w:hAnsi="Times New Roman" w:cs="Times New Roman"/>
          <w:lang w:val="sr-Cyrl-RS"/>
        </w:rPr>
        <w:t xml:space="preserve">Магнетно резонантне </w:t>
      </w:r>
      <w:r w:rsidRPr="009F3228">
        <w:rPr>
          <w:rFonts w:ascii="Times New Roman" w:hAnsi="Times New Roman" w:cs="Times New Roman"/>
          <w:lang w:val="sr-Cyrl-RS"/>
        </w:rPr>
        <w:t xml:space="preserve">секвенце које се сматрају значајним за евалуацију пацијената са </w:t>
      </w:r>
      <w:r>
        <w:rPr>
          <w:rFonts w:ascii="Times New Roman" w:hAnsi="Times New Roman" w:cs="Times New Roman"/>
          <w:lang w:val="sr-Cyrl-RS"/>
        </w:rPr>
        <w:t>АИ</w:t>
      </w:r>
      <w:r w:rsidRPr="009F3228">
        <w:rPr>
          <w:rFonts w:ascii="Times New Roman" w:hAnsi="Times New Roman" w:cs="Times New Roman"/>
          <w:lang w:val="sr-Cyrl-RS"/>
        </w:rPr>
        <w:t>МУ су</w:t>
      </w:r>
      <w:r>
        <w:rPr>
          <w:rFonts w:ascii="Times New Roman" w:hAnsi="Times New Roman" w:cs="Times New Roman"/>
          <w:lang w:val="sr-Cyrl-RS"/>
        </w:rPr>
        <w:t xml:space="preserve">: </w:t>
      </w:r>
      <w:r w:rsidRPr="004340B5">
        <w:rPr>
          <w:rFonts w:ascii="Times New Roman" w:hAnsi="Times New Roman" w:cs="Times New Roman"/>
          <w:i/>
          <w:iCs/>
          <w:lang w:val="sr-Latn-RS"/>
        </w:rPr>
        <w:t>DWI</w:t>
      </w:r>
      <w:r w:rsidRPr="009F3228">
        <w:rPr>
          <w:rFonts w:ascii="Times New Roman" w:hAnsi="Times New Roman" w:cs="Times New Roman"/>
          <w:lang w:val="sr-Cyrl-RS"/>
        </w:rPr>
        <w:t>,</w:t>
      </w:r>
      <w:r>
        <w:rPr>
          <w:rFonts w:ascii="Times New Roman" w:hAnsi="Times New Roman" w:cs="Times New Roman"/>
          <w:lang w:val="sr-Cyrl-RS"/>
        </w:rPr>
        <w:t xml:space="preserve"> </w:t>
      </w:r>
      <w:r w:rsidRPr="00754843">
        <w:rPr>
          <w:rFonts w:ascii="Times New Roman" w:hAnsi="Times New Roman" w:cs="Times New Roman"/>
          <w:i/>
          <w:iCs/>
          <w:lang w:val="sr-Latn-RS"/>
        </w:rPr>
        <w:t>ADC</w:t>
      </w:r>
      <w:r>
        <w:rPr>
          <w:rFonts w:ascii="Times New Roman" w:hAnsi="Times New Roman" w:cs="Times New Roman"/>
          <w:lang w:val="sr-Latn-RS"/>
        </w:rPr>
        <w:t xml:space="preserve"> </w:t>
      </w:r>
      <w:r>
        <w:rPr>
          <w:rFonts w:ascii="Times New Roman" w:hAnsi="Times New Roman" w:cs="Times New Roman"/>
          <w:lang w:val="sr-Cyrl-RS"/>
        </w:rPr>
        <w:t>мапе</w:t>
      </w:r>
      <w:r w:rsidRPr="009F3228">
        <w:rPr>
          <w:rFonts w:ascii="Times New Roman" w:hAnsi="Times New Roman" w:cs="Times New Roman"/>
          <w:lang w:val="sr-Cyrl-RS"/>
        </w:rPr>
        <w:t xml:space="preserve">, </w:t>
      </w:r>
      <w:r>
        <w:rPr>
          <w:rFonts w:ascii="Times New Roman" w:hAnsi="Times New Roman" w:cs="Times New Roman"/>
          <w:lang w:val="sr-Latn-RS"/>
        </w:rPr>
        <w:t xml:space="preserve"> </w:t>
      </w:r>
      <w:r w:rsidRPr="00754843">
        <w:rPr>
          <w:rFonts w:ascii="Times New Roman" w:hAnsi="Times New Roman" w:cs="Times New Roman"/>
          <w:i/>
          <w:iCs/>
          <w:lang w:val="sr-Latn-RS"/>
        </w:rPr>
        <w:t>SWI</w:t>
      </w:r>
      <w:r w:rsidRPr="00754843">
        <w:rPr>
          <w:rFonts w:ascii="Times New Roman" w:hAnsi="Times New Roman" w:cs="Times New Roman"/>
          <w:i/>
          <w:iCs/>
          <w:lang w:val="sr-Cyrl-RS"/>
        </w:rPr>
        <w:t xml:space="preserve">, </w:t>
      </w:r>
      <w:r w:rsidRPr="00754843">
        <w:rPr>
          <w:rFonts w:ascii="Times New Roman" w:hAnsi="Times New Roman" w:cs="Times New Roman"/>
          <w:i/>
          <w:iCs/>
          <w:lang w:val="sr-Latn-RS"/>
        </w:rPr>
        <w:t>FLAIR</w:t>
      </w:r>
      <w:r w:rsidRPr="009F3228">
        <w:rPr>
          <w:rFonts w:ascii="Times New Roman" w:hAnsi="Times New Roman" w:cs="Times New Roman"/>
          <w:lang w:val="sr-Cyrl-RS"/>
        </w:rPr>
        <w:t xml:space="preserve"> и </w:t>
      </w:r>
      <w:r w:rsidRPr="00754843">
        <w:rPr>
          <w:rFonts w:ascii="Times New Roman" w:hAnsi="Times New Roman" w:cs="Times New Roman"/>
          <w:i/>
          <w:iCs/>
          <w:lang w:val="sr-Latn-RS"/>
        </w:rPr>
        <w:t>TOF</w:t>
      </w:r>
      <w:r>
        <w:rPr>
          <w:rFonts w:ascii="Times New Roman" w:hAnsi="Times New Roman" w:cs="Times New Roman"/>
          <w:lang w:val="sr-Latn-RS"/>
        </w:rPr>
        <w:t xml:space="preserve"> </w:t>
      </w:r>
      <w:r>
        <w:rPr>
          <w:rFonts w:ascii="Times New Roman" w:hAnsi="Times New Roman" w:cs="Times New Roman"/>
          <w:lang w:val="sr-Cyrl-RS"/>
        </w:rPr>
        <w:t>(</w:t>
      </w:r>
      <w:r w:rsidRPr="009F3228">
        <w:rPr>
          <w:rFonts w:ascii="Times New Roman" w:hAnsi="Times New Roman" w:cs="Times New Roman"/>
          <w:lang w:val="sr-Cyrl-RS"/>
        </w:rPr>
        <w:t>ангиографија без контраста</w:t>
      </w:r>
      <w:r>
        <w:rPr>
          <w:rFonts w:ascii="Times New Roman" w:hAnsi="Times New Roman" w:cs="Times New Roman"/>
          <w:lang w:val="sr-Cyrl-RS"/>
        </w:rPr>
        <w:t>)</w:t>
      </w:r>
      <w:r w:rsidRPr="009F3228">
        <w:rPr>
          <w:rFonts w:ascii="Times New Roman" w:hAnsi="Times New Roman" w:cs="Times New Roman"/>
          <w:lang w:val="sr-Cyrl-RS"/>
        </w:rPr>
        <w:t xml:space="preserve"> или са његовом применом. М</w:t>
      </w:r>
      <w:r>
        <w:rPr>
          <w:rFonts w:ascii="Times New Roman" w:hAnsi="Times New Roman" w:cs="Times New Roman"/>
          <w:lang w:val="sr-Cyrl-RS"/>
        </w:rPr>
        <w:t xml:space="preserve">агнетна </w:t>
      </w:r>
      <w:r>
        <w:rPr>
          <w:rFonts w:ascii="Times New Roman" w:hAnsi="Times New Roman" w:cs="Times New Roman"/>
          <w:lang w:val="sr-Cyrl-RS"/>
        </w:rPr>
        <w:lastRenderedPageBreak/>
        <w:t xml:space="preserve">резонанца </w:t>
      </w:r>
      <w:r w:rsidRPr="009F3228">
        <w:rPr>
          <w:rFonts w:ascii="Times New Roman" w:hAnsi="Times New Roman" w:cs="Times New Roman"/>
          <w:lang w:val="sr-Cyrl-RS"/>
        </w:rPr>
        <w:t>је нарочито корисна код: ИМУ у задњој лобањској јами, малих кортикалних и субкортикалних инфаркта, разликовања акутне од хроничне исхемије, сумње на артеријску дисекцију.</w:t>
      </w:r>
    </w:p>
    <w:p w14:paraId="3E1E4590" w14:textId="77777777" w:rsidR="00131197" w:rsidRPr="00131197" w:rsidRDefault="00131197" w:rsidP="006B00B3">
      <w:pPr>
        <w:jc w:val="both"/>
        <w:rPr>
          <w:rFonts w:ascii="Times New Roman" w:hAnsi="Times New Roman" w:cs="Times New Roman"/>
          <w:lang w:val="sr-Cyrl-RS"/>
        </w:rPr>
      </w:pPr>
    </w:p>
    <w:p w14:paraId="7D7F797B" w14:textId="295881AE" w:rsidR="009F3228" w:rsidRPr="009F3228" w:rsidRDefault="009F3228" w:rsidP="006B00B3">
      <w:pPr>
        <w:jc w:val="both"/>
        <w:rPr>
          <w:rFonts w:ascii="Times New Roman" w:hAnsi="Times New Roman" w:cs="Times New Roman"/>
          <w:b/>
          <w:bCs/>
          <w:lang w:val="sr-Cyrl-RS"/>
        </w:rPr>
      </w:pPr>
      <w:r w:rsidRPr="009F3228">
        <w:rPr>
          <w:rFonts w:ascii="Times New Roman" w:hAnsi="Times New Roman" w:cs="Times New Roman"/>
          <w:b/>
          <w:bCs/>
          <w:lang w:val="sr-Cyrl-RS"/>
        </w:rPr>
        <w:t>2.</w:t>
      </w:r>
      <w:r w:rsidR="006807B2">
        <w:rPr>
          <w:rFonts w:ascii="Times New Roman" w:hAnsi="Times New Roman" w:cs="Times New Roman"/>
          <w:b/>
          <w:bCs/>
          <w:lang w:val="sr-Cyrl-RS"/>
        </w:rPr>
        <w:t>9</w:t>
      </w:r>
      <w:r w:rsidRPr="009F3228">
        <w:rPr>
          <w:rFonts w:ascii="Times New Roman" w:hAnsi="Times New Roman" w:cs="Times New Roman"/>
          <w:b/>
          <w:bCs/>
          <w:lang w:val="sr-Cyrl-RS"/>
        </w:rPr>
        <w:t>.</w:t>
      </w:r>
      <w:r w:rsidRPr="009F3228">
        <w:rPr>
          <w:rFonts w:ascii="Times New Roman" w:hAnsi="Times New Roman" w:cs="Times New Roman"/>
          <w:b/>
          <w:bCs/>
          <w:lang w:val="sr-Cyrl-RS"/>
        </w:rPr>
        <w:tab/>
        <w:t xml:space="preserve"> </w:t>
      </w:r>
      <w:bookmarkStart w:id="23" w:name="_Hlk223163351"/>
      <w:r w:rsidRPr="009F3228">
        <w:rPr>
          <w:rFonts w:ascii="Times New Roman" w:hAnsi="Times New Roman" w:cs="Times New Roman"/>
          <w:b/>
          <w:bCs/>
          <w:lang w:val="sr-Cyrl-RS"/>
        </w:rPr>
        <w:t>Исход након можданог удара</w:t>
      </w:r>
      <w:bookmarkEnd w:id="23"/>
    </w:p>
    <w:p w14:paraId="1E646251" w14:textId="77777777"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Исход након АИМУ зависи од више фактора, укључујући време до реперфузионе терапије, почетну тежину неуролошког дефицита, локализацију и обим исхемије, као и старост и коморбидитете пацијента (4). Упркос модерним терапијским опцијама, ИМУ остаје један од водећих узрока морталитета и дуготрајне инвалидности. Најбоље исходе постижу пацијенти код којих се реперфузија успостави рано, чиме се ограничава величина инфаркта и очувају функционални неурони (1). Од кључног значаја је и лечење у организованој јединици за мождани удар (ЈМУ), рана мобилизација, превенција компликација, адекватна секундарна превенција и мултидисциплинарна рехабилитација.</w:t>
      </w:r>
    </w:p>
    <w:p w14:paraId="2F6EFA8B" w14:textId="14C915F5" w:rsidR="009F3228" w:rsidRDefault="009F3228" w:rsidP="006B00B3">
      <w:pPr>
        <w:jc w:val="both"/>
        <w:rPr>
          <w:rFonts w:ascii="Times New Roman" w:hAnsi="Times New Roman" w:cs="Times New Roman"/>
          <w:lang w:val="sr-Cyrl-RS"/>
        </w:rPr>
      </w:pPr>
      <w:bookmarkStart w:id="24" w:name="_Hlk222938129"/>
      <w:r w:rsidRPr="009F3228">
        <w:rPr>
          <w:rFonts w:ascii="Times New Roman" w:hAnsi="Times New Roman" w:cs="Times New Roman"/>
          <w:lang w:val="sr-Cyrl-RS"/>
        </w:rPr>
        <w:t xml:space="preserve">Модификовани Ранкин скор </w:t>
      </w:r>
      <w:bookmarkEnd w:id="24"/>
      <w:r w:rsidRPr="009F3228">
        <w:rPr>
          <w:rFonts w:ascii="Times New Roman" w:hAnsi="Times New Roman" w:cs="Times New Roman"/>
          <w:lang w:val="sr-Cyrl-RS"/>
        </w:rPr>
        <w:t xml:space="preserve">(мРС) (Табела </w:t>
      </w:r>
      <w:r w:rsidR="00131197">
        <w:rPr>
          <w:rFonts w:ascii="Times New Roman" w:hAnsi="Times New Roman" w:cs="Times New Roman"/>
          <w:lang w:val="sr-Cyrl-RS"/>
        </w:rPr>
        <w:t>5</w:t>
      </w:r>
      <w:r w:rsidRPr="009F3228">
        <w:rPr>
          <w:rFonts w:ascii="Times New Roman" w:hAnsi="Times New Roman" w:cs="Times New Roman"/>
          <w:lang w:val="sr-Cyrl-RS"/>
        </w:rPr>
        <w:t>) представља стандардизовану меру функционалне онеспособљености након МУ и користи се за процену степена зависности пацијента у свакодневним активностима (57). Скала обухвата распон од 0 до 6, где ниже вредности означавају бољи функционални опоравак. У клиничкој и научној пракси, мРС 0–2 се сматра повољним функционалним исходом, јер означава функционалну независност, док мРС 3–5 представља различите степене трајне инвалидности и зависности од туђе помоћи, док мРС 6 представља смртни исход. Процена мРС се врши на отпусту, 30 дана и најчешће 90 дана након МУ, а користи се као примарни исходни показатељ у већини студија реперфузионе терапије и рехабилитације, као и у свакодневном клиничком праћењу.</w:t>
      </w:r>
    </w:p>
    <w:p w14:paraId="6B8FC68E" w14:textId="77777777" w:rsidR="009F3228" w:rsidRDefault="009F3228" w:rsidP="006B00B3">
      <w:pPr>
        <w:jc w:val="both"/>
        <w:rPr>
          <w:rFonts w:ascii="Times New Roman" w:hAnsi="Times New Roman" w:cs="Times New Roman"/>
          <w:lang w:val="sr-Cyrl-RS"/>
        </w:rPr>
      </w:pPr>
    </w:p>
    <w:p w14:paraId="5DCF53DC" w14:textId="4E55E224" w:rsidR="009F3228" w:rsidRPr="00131197" w:rsidRDefault="009F3228" w:rsidP="00131197">
      <w:pPr>
        <w:spacing w:after="0"/>
        <w:jc w:val="both"/>
        <w:rPr>
          <w:rFonts w:ascii="Times New Roman" w:hAnsi="Times New Roman" w:cs="Times New Roman"/>
          <w:lang w:val="sr-Cyrl-RS"/>
        </w:rPr>
      </w:pPr>
      <w:r w:rsidRPr="00131197">
        <w:rPr>
          <w:rFonts w:ascii="Times New Roman" w:hAnsi="Times New Roman" w:cs="Times New Roman"/>
          <w:lang w:val="sr-Cyrl-RS"/>
        </w:rPr>
        <w:t xml:space="preserve">Табела </w:t>
      </w:r>
      <w:r w:rsidR="00131197" w:rsidRPr="00131197">
        <w:rPr>
          <w:rFonts w:ascii="Times New Roman" w:hAnsi="Times New Roman" w:cs="Times New Roman"/>
          <w:lang w:val="sr-Cyrl-RS"/>
        </w:rPr>
        <w:t>5</w:t>
      </w:r>
      <w:r w:rsidRPr="00131197">
        <w:rPr>
          <w:rFonts w:ascii="Times New Roman" w:hAnsi="Times New Roman" w:cs="Times New Roman"/>
          <w:lang w:val="sr-Cyrl-RS"/>
        </w:rPr>
        <w:t>. Модификовани Ранкинов скор</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6"/>
        <w:gridCol w:w="8550"/>
      </w:tblGrid>
      <w:tr w:rsidR="009F3228" w:rsidRPr="00115D05" w14:paraId="443F65A3" w14:textId="77777777" w:rsidTr="00754843">
        <w:trPr>
          <w:tblHeader/>
          <w:tblCellSpacing w:w="15" w:type="dxa"/>
        </w:trPr>
        <w:tc>
          <w:tcPr>
            <w:tcW w:w="801" w:type="dxa"/>
            <w:shd w:val="clear" w:color="auto" w:fill="D9D9D9" w:themeFill="background1" w:themeFillShade="D9"/>
            <w:hideMark/>
          </w:tcPr>
          <w:p w14:paraId="2D84B3E6" w14:textId="2362F514" w:rsidR="009F3228" w:rsidRPr="00115D05" w:rsidRDefault="009F3228" w:rsidP="00754843">
            <w:pPr>
              <w:jc w:val="center"/>
              <w:rPr>
                <w:rFonts w:ascii="Times New Roman" w:hAnsi="Times New Roman" w:cs="Times New Roman"/>
              </w:rPr>
            </w:pPr>
            <w:r w:rsidRPr="00115D05">
              <w:rPr>
                <w:rFonts w:ascii="Times New Roman" w:hAnsi="Times New Roman" w:cs="Times New Roman"/>
              </w:rPr>
              <w:t>мРС</w:t>
            </w:r>
          </w:p>
        </w:tc>
        <w:tc>
          <w:tcPr>
            <w:tcW w:w="8505" w:type="dxa"/>
            <w:shd w:val="clear" w:color="auto" w:fill="D9D9D9" w:themeFill="background1" w:themeFillShade="D9"/>
            <w:hideMark/>
          </w:tcPr>
          <w:p w14:paraId="56F65C4A" w14:textId="697453D2" w:rsidR="009F3228" w:rsidRPr="00115D05" w:rsidRDefault="009F3228" w:rsidP="00754843">
            <w:pPr>
              <w:jc w:val="center"/>
              <w:rPr>
                <w:rFonts w:ascii="Times New Roman" w:hAnsi="Times New Roman" w:cs="Times New Roman"/>
              </w:rPr>
            </w:pPr>
            <w:r w:rsidRPr="00115D05">
              <w:rPr>
                <w:rFonts w:ascii="Times New Roman" w:hAnsi="Times New Roman" w:cs="Times New Roman"/>
              </w:rPr>
              <w:t>Значење</w:t>
            </w:r>
          </w:p>
        </w:tc>
      </w:tr>
      <w:tr w:rsidR="009F3228" w:rsidRPr="00115D05" w14:paraId="4CCEDB58" w14:textId="77777777" w:rsidTr="00754843">
        <w:trPr>
          <w:tblCellSpacing w:w="15" w:type="dxa"/>
        </w:trPr>
        <w:tc>
          <w:tcPr>
            <w:tcW w:w="801" w:type="dxa"/>
            <w:shd w:val="clear" w:color="auto" w:fill="D9D9D9" w:themeFill="background1" w:themeFillShade="D9"/>
            <w:hideMark/>
          </w:tcPr>
          <w:p w14:paraId="4F2B077D" w14:textId="29F38D27" w:rsidR="009F3228" w:rsidRPr="00115D05" w:rsidRDefault="009F3228" w:rsidP="00754843">
            <w:pPr>
              <w:jc w:val="center"/>
              <w:rPr>
                <w:rFonts w:ascii="Times New Roman" w:hAnsi="Times New Roman" w:cs="Times New Roman"/>
              </w:rPr>
            </w:pPr>
            <w:r w:rsidRPr="00115D05">
              <w:rPr>
                <w:rFonts w:ascii="Times New Roman" w:hAnsi="Times New Roman" w:cs="Times New Roman"/>
              </w:rPr>
              <w:t>0</w:t>
            </w:r>
          </w:p>
        </w:tc>
        <w:tc>
          <w:tcPr>
            <w:tcW w:w="8505" w:type="dxa"/>
            <w:hideMark/>
          </w:tcPr>
          <w:p w14:paraId="40CB281E" w14:textId="264C434B" w:rsidR="009F3228" w:rsidRPr="00115D05" w:rsidRDefault="009F3228" w:rsidP="00754843">
            <w:pPr>
              <w:jc w:val="center"/>
              <w:rPr>
                <w:rFonts w:ascii="Times New Roman" w:hAnsi="Times New Roman" w:cs="Times New Roman"/>
              </w:rPr>
            </w:pPr>
            <w:r w:rsidRPr="00115D05">
              <w:rPr>
                <w:rFonts w:ascii="Times New Roman" w:hAnsi="Times New Roman" w:cs="Times New Roman"/>
              </w:rPr>
              <w:t>Нема симптома.</w:t>
            </w:r>
          </w:p>
        </w:tc>
      </w:tr>
      <w:tr w:rsidR="009F3228" w:rsidRPr="00115D05" w14:paraId="201BB8B2" w14:textId="77777777" w:rsidTr="00754843">
        <w:trPr>
          <w:tblCellSpacing w:w="15" w:type="dxa"/>
        </w:trPr>
        <w:tc>
          <w:tcPr>
            <w:tcW w:w="801" w:type="dxa"/>
            <w:shd w:val="clear" w:color="auto" w:fill="D9D9D9" w:themeFill="background1" w:themeFillShade="D9"/>
            <w:hideMark/>
          </w:tcPr>
          <w:p w14:paraId="36C18DA5" w14:textId="5F7E7719" w:rsidR="009F3228" w:rsidRPr="00115D05" w:rsidRDefault="009F3228" w:rsidP="00754843">
            <w:pPr>
              <w:jc w:val="center"/>
              <w:rPr>
                <w:rFonts w:ascii="Times New Roman" w:hAnsi="Times New Roman" w:cs="Times New Roman"/>
              </w:rPr>
            </w:pPr>
            <w:r w:rsidRPr="00115D05">
              <w:rPr>
                <w:rFonts w:ascii="Times New Roman" w:hAnsi="Times New Roman" w:cs="Times New Roman"/>
              </w:rPr>
              <w:t>1</w:t>
            </w:r>
          </w:p>
        </w:tc>
        <w:tc>
          <w:tcPr>
            <w:tcW w:w="8505" w:type="dxa"/>
            <w:hideMark/>
          </w:tcPr>
          <w:p w14:paraId="3A63C224" w14:textId="0A5ABA7A" w:rsidR="009F3228" w:rsidRPr="00115D05" w:rsidRDefault="009F3228" w:rsidP="00754843">
            <w:pPr>
              <w:jc w:val="center"/>
              <w:rPr>
                <w:rFonts w:ascii="Times New Roman" w:hAnsi="Times New Roman" w:cs="Times New Roman"/>
              </w:rPr>
            </w:pPr>
            <w:r w:rsidRPr="00115D05">
              <w:rPr>
                <w:rFonts w:ascii="Times New Roman" w:hAnsi="Times New Roman" w:cs="Times New Roman"/>
              </w:rPr>
              <w:t>Минимални неуролошки симптоми без функционалних ограничења.</w:t>
            </w:r>
          </w:p>
        </w:tc>
      </w:tr>
      <w:tr w:rsidR="009F3228" w:rsidRPr="00115D05" w14:paraId="02FB7F96" w14:textId="77777777" w:rsidTr="00754843">
        <w:trPr>
          <w:tblCellSpacing w:w="15" w:type="dxa"/>
        </w:trPr>
        <w:tc>
          <w:tcPr>
            <w:tcW w:w="801" w:type="dxa"/>
            <w:shd w:val="clear" w:color="auto" w:fill="D9D9D9" w:themeFill="background1" w:themeFillShade="D9"/>
            <w:hideMark/>
          </w:tcPr>
          <w:p w14:paraId="6289416E" w14:textId="70006B01" w:rsidR="009F3228" w:rsidRPr="00115D05" w:rsidRDefault="009F3228" w:rsidP="00754843">
            <w:pPr>
              <w:jc w:val="center"/>
              <w:rPr>
                <w:rFonts w:ascii="Times New Roman" w:hAnsi="Times New Roman" w:cs="Times New Roman"/>
              </w:rPr>
            </w:pPr>
            <w:r w:rsidRPr="00115D05">
              <w:rPr>
                <w:rFonts w:ascii="Times New Roman" w:hAnsi="Times New Roman" w:cs="Times New Roman"/>
              </w:rPr>
              <w:t>2</w:t>
            </w:r>
          </w:p>
        </w:tc>
        <w:tc>
          <w:tcPr>
            <w:tcW w:w="8505" w:type="dxa"/>
            <w:hideMark/>
          </w:tcPr>
          <w:p w14:paraId="469FFEB7" w14:textId="75C0EA5A" w:rsidR="009F3228" w:rsidRPr="00115D05" w:rsidRDefault="009F3228" w:rsidP="00754843">
            <w:pPr>
              <w:jc w:val="center"/>
              <w:rPr>
                <w:rFonts w:ascii="Times New Roman" w:hAnsi="Times New Roman" w:cs="Times New Roman"/>
              </w:rPr>
            </w:pPr>
            <w:r w:rsidRPr="00115D05">
              <w:rPr>
                <w:rFonts w:ascii="Times New Roman" w:hAnsi="Times New Roman" w:cs="Times New Roman"/>
              </w:rPr>
              <w:t>Блага онеспособљеност; пацијент је независан у свакодневним активностима.</w:t>
            </w:r>
          </w:p>
        </w:tc>
      </w:tr>
      <w:tr w:rsidR="009F3228" w:rsidRPr="00115D05" w14:paraId="399FDDBA" w14:textId="77777777" w:rsidTr="00754843">
        <w:trPr>
          <w:tblCellSpacing w:w="15" w:type="dxa"/>
        </w:trPr>
        <w:tc>
          <w:tcPr>
            <w:tcW w:w="801" w:type="dxa"/>
            <w:shd w:val="clear" w:color="auto" w:fill="D9D9D9" w:themeFill="background1" w:themeFillShade="D9"/>
            <w:hideMark/>
          </w:tcPr>
          <w:p w14:paraId="055A4D73" w14:textId="58EEB532" w:rsidR="009F3228" w:rsidRPr="00115D05" w:rsidRDefault="009F3228" w:rsidP="00754843">
            <w:pPr>
              <w:jc w:val="center"/>
              <w:rPr>
                <w:rFonts w:ascii="Times New Roman" w:hAnsi="Times New Roman" w:cs="Times New Roman"/>
              </w:rPr>
            </w:pPr>
            <w:r w:rsidRPr="00115D05">
              <w:rPr>
                <w:rFonts w:ascii="Times New Roman" w:hAnsi="Times New Roman" w:cs="Times New Roman"/>
              </w:rPr>
              <w:t>3</w:t>
            </w:r>
          </w:p>
        </w:tc>
        <w:tc>
          <w:tcPr>
            <w:tcW w:w="8505" w:type="dxa"/>
            <w:hideMark/>
          </w:tcPr>
          <w:p w14:paraId="7459F1D8" w14:textId="119F20C1" w:rsidR="009F3228" w:rsidRPr="00115D05" w:rsidRDefault="009F3228" w:rsidP="00754843">
            <w:pPr>
              <w:jc w:val="center"/>
              <w:rPr>
                <w:rFonts w:ascii="Times New Roman" w:hAnsi="Times New Roman" w:cs="Times New Roman"/>
              </w:rPr>
            </w:pPr>
            <w:r w:rsidRPr="00115D05">
              <w:rPr>
                <w:rFonts w:ascii="Times New Roman" w:hAnsi="Times New Roman" w:cs="Times New Roman"/>
              </w:rPr>
              <w:t>Умерена онеспособљеност; потребна делимична помоћ, али пацијент хода самостално.</w:t>
            </w:r>
          </w:p>
        </w:tc>
      </w:tr>
      <w:tr w:rsidR="009F3228" w:rsidRPr="00115D05" w14:paraId="443F6867" w14:textId="77777777" w:rsidTr="00754843">
        <w:trPr>
          <w:tblCellSpacing w:w="15" w:type="dxa"/>
        </w:trPr>
        <w:tc>
          <w:tcPr>
            <w:tcW w:w="801" w:type="dxa"/>
            <w:shd w:val="clear" w:color="auto" w:fill="D9D9D9" w:themeFill="background1" w:themeFillShade="D9"/>
            <w:hideMark/>
          </w:tcPr>
          <w:p w14:paraId="4509F346" w14:textId="562D43E2" w:rsidR="009F3228" w:rsidRPr="00115D05" w:rsidRDefault="009F3228" w:rsidP="00754843">
            <w:pPr>
              <w:jc w:val="center"/>
              <w:rPr>
                <w:rFonts w:ascii="Times New Roman" w:hAnsi="Times New Roman" w:cs="Times New Roman"/>
              </w:rPr>
            </w:pPr>
            <w:r w:rsidRPr="00115D05">
              <w:rPr>
                <w:rFonts w:ascii="Times New Roman" w:hAnsi="Times New Roman" w:cs="Times New Roman"/>
              </w:rPr>
              <w:t>4</w:t>
            </w:r>
          </w:p>
        </w:tc>
        <w:tc>
          <w:tcPr>
            <w:tcW w:w="8505" w:type="dxa"/>
            <w:hideMark/>
          </w:tcPr>
          <w:p w14:paraId="29C6A1F1" w14:textId="7AD2AB0A" w:rsidR="009F3228" w:rsidRPr="00115D05" w:rsidRDefault="009F3228" w:rsidP="00754843">
            <w:pPr>
              <w:jc w:val="center"/>
              <w:rPr>
                <w:rFonts w:ascii="Times New Roman" w:hAnsi="Times New Roman" w:cs="Times New Roman"/>
              </w:rPr>
            </w:pPr>
            <w:r w:rsidRPr="00115D05">
              <w:rPr>
                <w:rFonts w:ascii="Times New Roman" w:hAnsi="Times New Roman" w:cs="Times New Roman"/>
              </w:rPr>
              <w:t>Умерено тешка онеспособљеност; пацијент не може самостално да хода и захтева помоћ при основним активностима.</w:t>
            </w:r>
          </w:p>
        </w:tc>
      </w:tr>
      <w:tr w:rsidR="009F3228" w:rsidRPr="00115D05" w14:paraId="4D12811C" w14:textId="77777777" w:rsidTr="00754843">
        <w:trPr>
          <w:tblCellSpacing w:w="15" w:type="dxa"/>
        </w:trPr>
        <w:tc>
          <w:tcPr>
            <w:tcW w:w="801" w:type="dxa"/>
            <w:shd w:val="clear" w:color="auto" w:fill="D9D9D9" w:themeFill="background1" w:themeFillShade="D9"/>
            <w:hideMark/>
          </w:tcPr>
          <w:p w14:paraId="4F9506B1" w14:textId="21ECB52F" w:rsidR="009F3228" w:rsidRPr="00115D05" w:rsidRDefault="009F3228" w:rsidP="00754843">
            <w:pPr>
              <w:jc w:val="center"/>
              <w:rPr>
                <w:rFonts w:ascii="Times New Roman" w:hAnsi="Times New Roman" w:cs="Times New Roman"/>
              </w:rPr>
            </w:pPr>
            <w:r w:rsidRPr="00115D05">
              <w:rPr>
                <w:rFonts w:ascii="Times New Roman" w:hAnsi="Times New Roman" w:cs="Times New Roman"/>
              </w:rPr>
              <w:lastRenderedPageBreak/>
              <w:t>5</w:t>
            </w:r>
          </w:p>
        </w:tc>
        <w:tc>
          <w:tcPr>
            <w:tcW w:w="8505" w:type="dxa"/>
            <w:hideMark/>
          </w:tcPr>
          <w:p w14:paraId="232E94E3" w14:textId="5363E333" w:rsidR="009F3228" w:rsidRPr="00115D05" w:rsidRDefault="009F3228" w:rsidP="00754843">
            <w:pPr>
              <w:jc w:val="center"/>
              <w:rPr>
                <w:rFonts w:ascii="Times New Roman" w:hAnsi="Times New Roman" w:cs="Times New Roman"/>
              </w:rPr>
            </w:pPr>
            <w:r w:rsidRPr="00115D05">
              <w:rPr>
                <w:rFonts w:ascii="Times New Roman" w:hAnsi="Times New Roman" w:cs="Times New Roman"/>
              </w:rPr>
              <w:t>Тешка онеспособљеност; потпуна зависност од туђе неге.</w:t>
            </w:r>
          </w:p>
        </w:tc>
      </w:tr>
      <w:tr w:rsidR="009F3228" w:rsidRPr="00115D05" w14:paraId="1F928D4D" w14:textId="77777777" w:rsidTr="00754843">
        <w:trPr>
          <w:tblCellSpacing w:w="15" w:type="dxa"/>
        </w:trPr>
        <w:tc>
          <w:tcPr>
            <w:tcW w:w="801" w:type="dxa"/>
            <w:shd w:val="clear" w:color="auto" w:fill="D9D9D9" w:themeFill="background1" w:themeFillShade="D9"/>
            <w:hideMark/>
          </w:tcPr>
          <w:p w14:paraId="59EFF54C" w14:textId="1092B0D7" w:rsidR="009F3228" w:rsidRPr="00115D05" w:rsidRDefault="009F3228" w:rsidP="00754843">
            <w:pPr>
              <w:jc w:val="center"/>
              <w:rPr>
                <w:rFonts w:ascii="Times New Roman" w:hAnsi="Times New Roman" w:cs="Times New Roman"/>
              </w:rPr>
            </w:pPr>
            <w:r w:rsidRPr="00115D05">
              <w:rPr>
                <w:rFonts w:ascii="Times New Roman" w:hAnsi="Times New Roman" w:cs="Times New Roman"/>
              </w:rPr>
              <w:t>6</w:t>
            </w:r>
          </w:p>
        </w:tc>
        <w:tc>
          <w:tcPr>
            <w:tcW w:w="8505" w:type="dxa"/>
            <w:hideMark/>
          </w:tcPr>
          <w:p w14:paraId="65A2548D" w14:textId="482D09DD" w:rsidR="009F3228" w:rsidRPr="00115D05" w:rsidRDefault="009F3228" w:rsidP="00754843">
            <w:pPr>
              <w:jc w:val="center"/>
              <w:rPr>
                <w:rFonts w:ascii="Times New Roman" w:hAnsi="Times New Roman" w:cs="Times New Roman"/>
              </w:rPr>
            </w:pPr>
            <w:r w:rsidRPr="00115D05">
              <w:rPr>
                <w:rFonts w:ascii="Times New Roman" w:hAnsi="Times New Roman" w:cs="Times New Roman"/>
              </w:rPr>
              <w:t>Смрт.</w:t>
            </w:r>
          </w:p>
        </w:tc>
      </w:tr>
    </w:tbl>
    <w:p w14:paraId="428C5969" w14:textId="77777777" w:rsidR="009F3228" w:rsidRDefault="009F3228" w:rsidP="006B00B3">
      <w:pPr>
        <w:jc w:val="both"/>
        <w:rPr>
          <w:rFonts w:ascii="Times New Roman" w:hAnsi="Times New Roman" w:cs="Times New Roman"/>
          <w:lang w:val="sr-Cyrl-RS"/>
        </w:rPr>
      </w:pPr>
    </w:p>
    <w:p w14:paraId="43455E73" w14:textId="77777777" w:rsidR="00131197" w:rsidRDefault="00131197" w:rsidP="006B00B3">
      <w:pPr>
        <w:jc w:val="both"/>
        <w:rPr>
          <w:rFonts w:ascii="Times New Roman" w:hAnsi="Times New Roman" w:cs="Times New Roman"/>
          <w:lang w:val="sr-Cyrl-RS"/>
        </w:rPr>
      </w:pPr>
    </w:p>
    <w:p w14:paraId="1768C9E4" w14:textId="77777777" w:rsidR="00131197" w:rsidRDefault="00131197" w:rsidP="006B00B3">
      <w:pPr>
        <w:jc w:val="both"/>
        <w:rPr>
          <w:rFonts w:ascii="Times New Roman" w:hAnsi="Times New Roman" w:cs="Times New Roman"/>
          <w:lang w:val="sr-Cyrl-RS"/>
        </w:rPr>
      </w:pPr>
    </w:p>
    <w:p w14:paraId="237C077F" w14:textId="77777777" w:rsidR="00131197" w:rsidRDefault="00131197" w:rsidP="006B00B3">
      <w:pPr>
        <w:jc w:val="both"/>
        <w:rPr>
          <w:rFonts w:ascii="Times New Roman" w:hAnsi="Times New Roman" w:cs="Times New Roman"/>
          <w:lang w:val="sr-Cyrl-RS"/>
        </w:rPr>
      </w:pPr>
    </w:p>
    <w:p w14:paraId="5216856A" w14:textId="77777777" w:rsidR="00131197" w:rsidRDefault="00131197" w:rsidP="006B00B3">
      <w:pPr>
        <w:jc w:val="both"/>
        <w:rPr>
          <w:rFonts w:ascii="Times New Roman" w:hAnsi="Times New Roman" w:cs="Times New Roman"/>
          <w:lang w:val="sr-Cyrl-RS"/>
        </w:rPr>
      </w:pPr>
    </w:p>
    <w:p w14:paraId="06D366B3" w14:textId="77777777" w:rsidR="00131197" w:rsidRDefault="00131197" w:rsidP="006B00B3">
      <w:pPr>
        <w:jc w:val="both"/>
        <w:rPr>
          <w:rFonts w:ascii="Times New Roman" w:hAnsi="Times New Roman" w:cs="Times New Roman"/>
          <w:lang w:val="sr-Cyrl-RS"/>
        </w:rPr>
      </w:pPr>
    </w:p>
    <w:p w14:paraId="5D053D6A" w14:textId="77777777" w:rsidR="00131197" w:rsidRDefault="00131197" w:rsidP="006B00B3">
      <w:pPr>
        <w:jc w:val="both"/>
        <w:rPr>
          <w:rFonts w:ascii="Times New Roman" w:hAnsi="Times New Roman" w:cs="Times New Roman"/>
          <w:lang w:val="sr-Cyrl-RS"/>
        </w:rPr>
      </w:pPr>
    </w:p>
    <w:p w14:paraId="26752C85" w14:textId="77777777" w:rsidR="00131197" w:rsidRDefault="00131197" w:rsidP="006B00B3">
      <w:pPr>
        <w:jc w:val="both"/>
        <w:rPr>
          <w:rFonts w:ascii="Times New Roman" w:hAnsi="Times New Roman" w:cs="Times New Roman"/>
          <w:lang w:val="sr-Cyrl-RS"/>
        </w:rPr>
      </w:pPr>
    </w:p>
    <w:p w14:paraId="559B0417" w14:textId="77777777" w:rsidR="00131197" w:rsidRDefault="00131197" w:rsidP="006B00B3">
      <w:pPr>
        <w:jc w:val="both"/>
        <w:rPr>
          <w:rFonts w:ascii="Times New Roman" w:hAnsi="Times New Roman" w:cs="Times New Roman"/>
          <w:lang w:val="sr-Cyrl-RS"/>
        </w:rPr>
      </w:pPr>
    </w:p>
    <w:p w14:paraId="00428C38" w14:textId="77777777" w:rsidR="00131197" w:rsidRDefault="00131197" w:rsidP="006B00B3">
      <w:pPr>
        <w:jc w:val="both"/>
        <w:rPr>
          <w:rFonts w:ascii="Times New Roman" w:hAnsi="Times New Roman" w:cs="Times New Roman"/>
          <w:lang w:val="sr-Cyrl-RS"/>
        </w:rPr>
      </w:pPr>
    </w:p>
    <w:p w14:paraId="5CBED241" w14:textId="77777777" w:rsidR="00131197" w:rsidRDefault="00131197" w:rsidP="006B00B3">
      <w:pPr>
        <w:jc w:val="both"/>
        <w:rPr>
          <w:rFonts w:ascii="Times New Roman" w:hAnsi="Times New Roman" w:cs="Times New Roman"/>
          <w:lang w:val="sr-Cyrl-RS"/>
        </w:rPr>
      </w:pPr>
    </w:p>
    <w:p w14:paraId="301D1BE5" w14:textId="77777777" w:rsidR="00131197" w:rsidRDefault="00131197" w:rsidP="006B00B3">
      <w:pPr>
        <w:jc w:val="both"/>
        <w:rPr>
          <w:rFonts w:ascii="Times New Roman" w:hAnsi="Times New Roman" w:cs="Times New Roman"/>
          <w:lang w:val="sr-Cyrl-RS"/>
        </w:rPr>
      </w:pPr>
    </w:p>
    <w:p w14:paraId="6458F6B5" w14:textId="77777777" w:rsidR="00131197" w:rsidRDefault="00131197" w:rsidP="006B00B3">
      <w:pPr>
        <w:jc w:val="both"/>
        <w:rPr>
          <w:rFonts w:ascii="Times New Roman" w:hAnsi="Times New Roman" w:cs="Times New Roman"/>
          <w:lang w:val="sr-Cyrl-RS"/>
        </w:rPr>
      </w:pPr>
    </w:p>
    <w:p w14:paraId="69A30D8D" w14:textId="77777777" w:rsidR="00131197" w:rsidRDefault="00131197" w:rsidP="006B00B3">
      <w:pPr>
        <w:jc w:val="both"/>
        <w:rPr>
          <w:rFonts w:ascii="Times New Roman" w:hAnsi="Times New Roman" w:cs="Times New Roman"/>
          <w:lang w:val="sr-Cyrl-RS"/>
        </w:rPr>
      </w:pPr>
    </w:p>
    <w:p w14:paraId="0A720B82" w14:textId="77777777" w:rsidR="00131197" w:rsidRDefault="00131197" w:rsidP="006B00B3">
      <w:pPr>
        <w:jc w:val="both"/>
        <w:rPr>
          <w:rFonts w:ascii="Times New Roman" w:hAnsi="Times New Roman" w:cs="Times New Roman"/>
          <w:lang w:val="sr-Cyrl-RS"/>
        </w:rPr>
      </w:pPr>
    </w:p>
    <w:p w14:paraId="581C7B23" w14:textId="77777777" w:rsidR="00131197" w:rsidRDefault="00131197" w:rsidP="006B00B3">
      <w:pPr>
        <w:jc w:val="both"/>
        <w:rPr>
          <w:rFonts w:ascii="Times New Roman" w:hAnsi="Times New Roman" w:cs="Times New Roman"/>
          <w:lang w:val="sr-Cyrl-RS"/>
        </w:rPr>
      </w:pPr>
    </w:p>
    <w:p w14:paraId="1DC05E1C" w14:textId="77777777" w:rsidR="00131197" w:rsidRDefault="00131197" w:rsidP="006B00B3">
      <w:pPr>
        <w:jc w:val="both"/>
        <w:rPr>
          <w:rFonts w:ascii="Times New Roman" w:hAnsi="Times New Roman" w:cs="Times New Roman"/>
          <w:lang w:val="sr-Cyrl-RS"/>
        </w:rPr>
      </w:pPr>
    </w:p>
    <w:p w14:paraId="776E7D30" w14:textId="77777777" w:rsidR="00131197" w:rsidRDefault="00131197" w:rsidP="006B00B3">
      <w:pPr>
        <w:jc w:val="both"/>
        <w:rPr>
          <w:rFonts w:ascii="Times New Roman" w:hAnsi="Times New Roman" w:cs="Times New Roman"/>
          <w:lang w:val="sr-Cyrl-RS"/>
        </w:rPr>
      </w:pPr>
    </w:p>
    <w:p w14:paraId="093AF4D1" w14:textId="77777777" w:rsidR="00131197" w:rsidRDefault="00131197" w:rsidP="006B00B3">
      <w:pPr>
        <w:jc w:val="both"/>
        <w:rPr>
          <w:rFonts w:ascii="Times New Roman" w:hAnsi="Times New Roman" w:cs="Times New Roman"/>
          <w:lang w:val="sr-Cyrl-RS"/>
        </w:rPr>
      </w:pPr>
    </w:p>
    <w:p w14:paraId="52545C76" w14:textId="77777777" w:rsidR="00131197" w:rsidRDefault="00131197" w:rsidP="006B00B3">
      <w:pPr>
        <w:jc w:val="both"/>
        <w:rPr>
          <w:rFonts w:ascii="Times New Roman" w:hAnsi="Times New Roman" w:cs="Times New Roman"/>
          <w:lang w:val="sr-Cyrl-RS"/>
        </w:rPr>
      </w:pPr>
    </w:p>
    <w:p w14:paraId="10E1CF89" w14:textId="77777777" w:rsidR="00131197" w:rsidRDefault="00131197" w:rsidP="006B00B3">
      <w:pPr>
        <w:jc w:val="both"/>
        <w:rPr>
          <w:rFonts w:ascii="Times New Roman" w:hAnsi="Times New Roman" w:cs="Times New Roman"/>
          <w:lang w:val="sr-Cyrl-RS"/>
        </w:rPr>
      </w:pPr>
    </w:p>
    <w:p w14:paraId="4FFD368C" w14:textId="77777777" w:rsidR="00131197" w:rsidRDefault="00131197" w:rsidP="006B00B3">
      <w:pPr>
        <w:jc w:val="both"/>
        <w:rPr>
          <w:rFonts w:ascii="Times New Roman" w:hAnsi="Times New Roman" w:cs="Times New Roman"/>
          <w:lang w:val="sr-Cyrl-RS"/>
        </w:rPr>
      </w:pPr>
    </w:p>
    <w:p w14:paraId="0313002A" w14:textId="77777777" w:rsidR="00131197" w:rsidRDefault="00131197" w:rsidP="006B00B3">
      <w:pPr>
        <w:jc w:val="both"/>
        <w:rPr>
          <w:rFonts w:ascii="Times New Roman" w:hAnsi="Times New Roman" w:cs="Times New Roman"/>
          <w:lang w:val="sr-Cyrl-RS"/>
        </w:rPr>
      </w:pPr>
    </w:p>
    <w:p w14:paraId="2F49D45C" w14:textId="77777777" w:rsidR="009F3228" w:rsidRPr="009F3228" w:rsidRDefault="009F3228" w:rsidP="006B00B3">
      <w:pPr>
        <w:jc w:val="both"/>
        <w:rPr>
          <w:rFonts w:ascii="Times New Roman" w:hAnsi="Times New Roman" w:cs="Times New Roman"/>
          <w:b/>
          <w:bCs/>
          <w:lang w:val="sr-Cyrl-RS"/>
        </w:rPr>
      </w:pPr>
      <w:r w:rsidRPr="009F3228">
        <w:rPr>
          <w:rFonts w:ascii="Times New Roman" w:hAnsi="Times New Roman" w:cs="Times New Roman"/>
          <w:b/>
          <w:bCs/>
          <w:lang w:val="sr-Cyrl-RS"/>
        </w:rPr>
        <w:lastRenderedPageBreak/>
        <w:t>3.</w:t>
      </w:r>
      <w:r w:rsidRPr="009F3228">
        <w:rPr>
          <w:rFonts w:ascii="Times New Roman" w:hAnsi="Times New Roman" w:cs="Times New Roman"/>
          <w:b/>
          <w:bCs/>
          <w:lang w:val="sr-Cyrl-RS"/>
        </w:rPr>
        <w:tab/>
        <w:t>ПРЕХОСПИТАЛНИ ТРЕТМАН</w:t>
      </w:r>
    </w:p>
    <w:p w14:paraId="3E649966" w14:textId="77777777" w:rsidR="009F3228" w:rsidRPr="009F3228" w:rsidRDefault="009F3228" w:rsidP="006B00B3">
      <w:pPr>
        <w:jc w:val="both"/>
        <w:rPr>
          <w:rFonts w:ascii="Times New Roman" w:hAnsi="Times New Roman" w:cs="Times New Roman"/>
          <w:b/>
          <w:bCs/>
          <w:lang w:val="sr-Cyrl-RS"/>
        </w:rPr>
      </w:pPr>
    </w:p>
    <w:p w14:paraId="345DBEF0" w14:textId="77777777" w:rsidR="009F3228" w:rsidRPr="009F3228" w:rsidRDefault="009F3228" w:rsidP="006B00B3">
      <w:pPr>
        <w:jc w:val="both"/>
        <w:rPr>
          <w:rFonts w:ascii="Times New Roman" w:hAnsi="Times New Roman" w:cs="Times New Roman"/>
          <w:b/>
          <w:bCs/>
          <w:lang w:val="sr-Cyrl-RS"/>
        </w:rPr>
      </w:pPr>
      <w:r w:rsidRPr="009F3228">
        <w:rPr>
          <w:rFonts w:ascii="Times New Roman" w:hAnsi="Times New Roman" w:cs="Times New Roman"/>
          <w:b/>
          <w:bCs/>
          <w:lang w:val="sr-Cyrl-RS"/>
        </w:rPr>
        <w:t>3.1.</w:t>
      </w:r>
      <w:r w:rsidRPr="009F3228">
        <w:rPr>
          <w:rFonts w:ascii="Times New Roman" w:hAnsi="Times New Roman" w:cs="Times New Roman"/>
          <w:b/>
          <w:bCs/>
          <w:lang w:val="sr-Cyrl-RS"/>
        </w:rPr>
        <w:tab/>
        <w:t xml:space="preserve"> </w:t>
      </w:r>
      <w:bookmarkStart w:id="25" w:name="_Hlk223163441"/>
      <w:r w:rsidRPr="009F3228">
        <w:rPr>
          <w:rFonts w:ascii="Times New Roman" w:hAnsi="Times New Roman" w:cs="Times New Roman"/>
          <w:b/>
          <w:bCs/>
          <w:lang w:val="sr-Cyrl-RS"/>
        </w:rPr>
        <w:t>Значај опште информисаности о можданом удару</w:t>
      </w:r>
      <w:bookmarkEnd w:id="25"/>
    </w:p>
    <w:p w14:paraId="0B72D1B6" w14:textId="77777777"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 xml:space="preserve">Повећање опште информисаности становништва о МУ и ФР који доприносе његовом настанку неопходно је за оптималну превенцију и ургентни третман МУ. Квалитетни подаци из епидемиолошког надзора се могу користити за подизање свести о МУ како на нивоу заједнице, тако и међу доносиоцима одлука. У томе су веома важне едукативне кампање о могућностима превенције, раном препознавању симптома и правовременом тражењу медицинске помоћи (14). </w:t>
      </w:r>
    </w:p>
    <w:p w14:paraId="4EE3E265" w14:textId="55A8DA8E" w:rsidR="009F3228" w:rsidRP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Једна од активности у циљу подизања информисаности како становништва тако и здравствених радника је Светски дан борбе против МУ који се обележава 29. октобра сваке године. Кључни део кампање је акроним Ф.А.С.Т., који помаже у препознавању симптома МУ: опуштеност лица (</w:t>
      </w:r>
      <w:r w:rsidR="00E0550E" w:rsidRPr="00E0550E">
        <w:rPr>
          <w:rFonts w:ascii="Times New Roman" w:hAnsi="Times New Roman" w:cs="Times New Roman"/>
          <w:i/>
          <w:iCs/>
          <w:lang w:val="sr-Latn-RS"/>
        </w:rPr>
        <w:t>Face</w:t>
      </w:r>
      <w:r w:rsidRPr="009F3228">
        <w:rPr>
          <w:rFonts w:ascii="Times New Roman" w:hAnsi="Times New Roman" w:cs="Times New Roman"/>
          <w:lang w:val="sr-Cyrl-RS"/>
        </w:rPr>
        <w:t>), слабост руке (</w:t>
      </w:r>
      <w:r w:rsidR="00E0550E" w:rsidRPr="00E0550E">
        <w:rPr>
          <w:rFonts w:ascii="Times New Roman" w:hAnsi="Times New Roman" w:cs="Times New Roman"/>
          <w:i/>
          <w:iCs/>
          <w:lang w:val="sr-Latn-RS"/>
        </w:rPr>
        <w:t>Arm</w:t>
      </w:r>
      <w:r w:rsidRPr="009F3228">
        <w:rPr>
          <w:rFonts w:ascii="Times New Roman" w:hAnsi="Times New Roman" w:cs="Times New Roman"/>
          <w:lang w:val="sr-Cyrl-RS"/>
        </w:rPr>
        <w:t>), потешкоће у говору (</w:t>
      </w:r>
      <w:r w:rsidR="00E0550E" w:rsidRPr="00E0550E">
        <w:rPr>
          <w:rFonts w:ascii="Times New Roman" w:hAnsi="Times New Roman" w:cs="Times New Roman"/>
          <w:i/>
          <w:iCs/>
          <w:lang w:val="sr-Latn-RS"/>
        </w:rPr>
        <w:t>Speech</w:t>
      </w:r>
      <w:r w:rsidRPr="009F3228">
        <w:rPr>
          <w:rFonts w:ascii="Times New Roman" w:hAnsi="Times New Roman" w:cs="Times New Roman"/>
          <w:lang w:val="sr-Cyrl-RS"/>
        </w:rPr>
        <w:t>) и време да се позове хитна помоћ уколико се јави било који од претходно наведених симптома (</w:t>
      </w:r>
      <w:r w:rsidR="00E0550E" w:rsidRPr="00E0550E">
        <w:rPr>
          <w:rFonts w:ascii="Times New Roman" w:hAnsi="Times New Roman" w:cs="Times New Roman"/>
          <w:i/>
          <w:iCs/>
          <w:lang w:val="sr-Latn-RS"/>
        </w:rPr>
        <w:t>Time</w:t>
      </w:r>
      <w:r w:rsidRPr="009F3228">
        <w:rPr>
          <w:rFonts w:ascii="Times New Roman" w:hAnsi="Times New Roman" w:cs="Times New Roman"/>
          <w:lang w:val="sr-Cyrl-RS"/>
        </w:rPr>
        <w:t>) (58). Овај дан се обележава и у нашој земљи путем активности института/завода за јавно здравље (</w:t>
      </w:r>
      <w:r w:rsidR="00E0550E">
        <w:rPr>
          <w:rFonts w:ascii="Times New Roman" w:hAnsi="Times New Roman" w:cs="Times New Roman"/>
          <w:lang w:val="sr-Cyrl-RS"/>
        </w:rPr>
        <w:t>д</w:t>
      </w:r>
      <w:r w:rsidRPr="009F3228">
        <w:rPr>
          <w:rFonts w:ascii="Times New Roman" w:hAnsi="Times New Roman" w:cs="Times New Roman"/>
          <w:lang w:val="sr-Cyrl-RS"/>
        </w:rPr>
        <w:t xml:space="preserve">оступно на: хттпс://изјзв.орг.рс). У циљу благовременог препознавања симптома МУ у Србији користи се и скраћеница ХИТНО (Х – ход ти је промењен, И- искривило ти се лице или уста, Т – тешко помераш руку, Н – нога ти је слабија, О – отежано говориш) и део је материјала за препознавање можданог удара. </w:t>
      </w:r>
    </w:p>
    <w:p w14:paraId="3306FF55" w14:textId="41F792D2" w:rsidR="009F3228" w:rsidRDefault="009F3228" w:rsidP="006B00B3">
      <w:pPr>
        <w:jc w:val="both"/>
        <w:rPr>
          <w:rFonts w:ascii="Times New Roman" w:hAnsi="Times New Roman" w:cs="Times New Roman"/>
          <w:lang w:val="sr-Cyrl-RS"/>
        </w:rPr>
      </w:pPr>
      <w:r w:rsidRPr="009F3228">
        <w:rPr>
          <w:rFonts w:ascii="Times New Roman" w:hAnsi="Times New Roman" w:cs="Times New Roman"/>
          <w:lang w:val="sr-Cyrl-RS"/>
        </w:rPr>
        <w:t xml:space="preserve">Посебан потенцијал као нове стратегије за унапређење превенције МУ имају дигиталне технологије. На индивидуалном нивоу употреба мобилних апликација може да унапреди контролу ФР (нпр. </w:t>
      </w:r>
      <w:r w:rsidR="00E0550E" w:rsidRPr="00E0550E">
        <w:rPr>
          <w:rFonts w:ascii="Times New Roman" w:hAnsi="Times New Roman" w:cs="Times New Roman"/>
          <w:i/>
          <w:iCs/>
          <w:lang w:val="sr-Latn-RS"/>
        </w:rPr>
        <w:t>Stroke Ris</w:t>
      </w:r>
      <w:r w:rsidR="00E0550E">
        <w:rPr>
          <w:rFonts w:ascii="Times New Roman" w:hAnsi="Times New Roman" w:cs="Times New Roman"/>
          <w:i/>
          <w:iCs/>
          <w:lang w:val="sr-Latn-RS"/>
        </w:rPr>
        <w:t>k</w:t>
      </w:r>
      <w:r w:rsidR="00E0550E" w:rsidRPr="00E0550E">
        <w:rPr>
          <w:rFonts w:ascii="Times New Roman" w:hAnsi="Times New Roman" w:cs="Times New Roman"/>
          <w:i/>
          <w:iCs/>
          <w:lang w:val="sr-Latn-RS"/>
        </w:rPr>
        <w:t>ometer</w:t>
      </w:r>
      <w:r w:rsidRPr="009F3228">
        <w:rPr>
          <w:rFonts w:ascii="Times New Roman" w:hAnsi="Times New Roman" w:cs="Times New Roman"/>
          <w:lang w:val="sr-Cyrl-RS"/>
        </w:rPr>
        <w:t xml:space="preserve">), у виду стратегије усмерене на појединца, али која може да обухвати велики број људи (21). Са друге стране, постоје дигиталне платформе намењене здравственима радницима које им помажу у процени и управљању ФР, као и у подстицању промене животног стила њихових пацијената (нпр.  </w:t>
      </w:r>
      <w:r w:rsidR="00E0550E" w:rsidRPr="006B65EB">
        <w:rPr>
          <w:rFonts w:ascii="Times New Roman" w:hAnsi="Times New Roman" w:cs="Times New Roman"/>
          <w:i/>
          <w:iCs/>
          <w:lang w:val="sr-Latn-RS"/>
        </w:rPr>
        <w:t>PreventS-MD</w:t>
      </w:r>
      <w:r w:rsidRPr="009F3228">
        <w:rPr>
          <w:rFonts w:ascii="Times New Roman" w:hAnsi="Times New Roman" w:cs="Times New Roman"/>
          <w:lang w:val="sr-Cyrl-RS"/>
        </w:rPr>
        <w:t>) (59).</w:t>
      </w:r>
    </w:p>
    <w:p w14:paraId="4A752059" w14:textId="77777777" w:rsidR="009F3228" w:rsidRDefault="009F3228" w:rsidP="006B00B3">
      <w:pPr>
        <w:jc w:val="both"/>
        <w:rPr>
          <w:rFonts w:ascii="Times New Roman" w:hAnsi="Times New Roman" w:cs="Times New Roman"/>
          <w:lang w:val="sr-Cyrl-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78"/>
        <w:gridCol w:w="967"/>
        <w:gridCol w:w="1451"/>
      </w:tblGrid>
      <w:tr w:rsidR="009F3228" w:rsidRPr="00115D05" w14:paraId="36D23B48" w14:textId="77777777" w:rsidTr="00826ACB">
        <w:trPr>
          <w:tblCellSpacing w:w="15" w:type="dxa"/>
        </w:trPr>
        <w:tc>
          <w:tcPr>
            <w:tcW w:w="0" w:type="auto"/>
            <w:hideMark/>
          </w:tcPr>
          <w:p w14:paraId="785327FB" w14:textId="7DADEDC6" w:rsidR="009F3228" w:rsidRPr="00115D05" w:rsidRDefault="009F3228" w:rsidP="006B00B3">
            <w:pPr>
              <w:jc w:val="both"/>
              <w:rPr>
                <w:rFonts w:ascii="Times New Roman" w:hAnsi="Times New Roman" w:cs="Times New Roman"/>
                <w:b/>
                <w:bCs/>
              </w:rPr>
            </w:pPr>
            <w:bookmarkStart w:id="26" w:name="_Hlk223166587"/>
            <w:r w:rsidRPr="00115D05">
              <w:rPr>
                <w:rFonts w:ascii="Times New Roman" w:hAnsi="Times New Roman" w:cs="Times New Roman"/>
                <w:b/>
                <w:bCs/>
              </w:rPr>
              <w:t>Препорука</w:t>
            </w:r>
          </w:p>
        </w:tc>
        <w:tc>
          <w:tcPr>
            <w:tcW w:w="0" w:type="auto"/>
            <w:hideMark/>
          </w:tcPr>
          <w:p w14:paraId="2931B6B4" w14:textId="352FD74B" w:rsidR="009F3228" w:rsidRPr="00115D05" w:rsidRDefault="009F3228" w:rsidP="00E0550E">
            <w:pPr>
              <w:jc w:val="center"/>
              <w:rPr>
                <w:rFonts w:ascii="Times New Roman" w:hAnsi="Times New Roman" w:cs="Times New Roman"/>
                <w:b/>
                <w:bCs/>
              </w:rPr>
            </w:pPr>
            <w:r w:rsidRPr="00115D05">
              <w:rPr>
                <w:rFonts w:ascii="Times New Roman" w:hAnsi="Times New Roman" w:cs="Times New Roman"/>
                <w:b/>
                <w:bCs/>
              </w:rPr>
              <w:t>Ниво доказа</w:t>
            </w:r>
          </w:p>
        </w:tc>
        <w:tc>
          <w:tcPr>
            <w:tcW w:w="0" w:type="auto"/>
            <w:hideMark/>
          </w:tcPr>
          <w:p w14:paraId="733AEE3B" w14:textId="0126C2F5" w:rsidR="009F3228" w:rsidRPr="00115D05" w:rsidRDefault="009F3228" w:rsidP="00E0550E">
            <w:pPr>
              <w:jc w:val="center"/>
              <w:rPr>
                <w:rFonts w:ascii="Times New Roman" w:hAnsi="Times New Roman" w:cs="Times New Roman"/>
                <w:b/>
                <w:bCs/>
              </w:rPr>
            </w:pPr>
            <w:r w:rsidRPr="00115D05">
              <w:rPr>
                <w:rFonts w:ascii="Times New Roman" w:hAnsi="Times New Roman" w:cs="Times New Roman"/>
                <w:b/>
                <w:bCs/>
              </w:rPr>
              <w:t>Степен препоруке</w:t>
            </w:r>
          </w:p>
        </w:tc>
      </w:tr>
      <w:tr w:rsidR="009F3228" w:rsidRPr="00115D05" w14:paraId="7BCCC8C5" w14:textId="77777777" w:rsidTr="00FD2309">
        <w:trPr>
          <w:tblCellSpacing w:w="15" w:type="dxa"/>
        </w:trPr>
        <w:tc>
          <w:tcPr>
            <w:tcW w:w="0" w:type="auto"/>
            <w:hideMark/>
          </w:tcPr>
          <w:p w14:paraId="3A38F7B9" w14:textId="7C807083" w:rsidR="009F3228" w:rsidRPr="00115D05" w:rsidRDefault="009F3228" w:rsidP="00E0550E">
            <w:pPr>
              <w:rPr>
                <w:rFonts w:ascii="Times New Roman" w:hAnsi="Times New Roman" w:cs="Times New Roman"/>
              </w:rPr>
            </w:pPr>
            <w:r w:rsidRPr="00115D05">
              <w:rPr>
                <w:rFonts w:ascii="Times New Roman" w:hAnsi="Times New Roman" w:cs="Times New Roman"/>
              </w:rPr>
              <w:t>Спровођење континуираних јавноздравствених едукативних кампања усмерених на повећање знања о факторима ризика, симптомима можданог удара и важности хитне медицинске интервенције.</w:t>
            </w:r>
          </w:p>
        </w:tc>
        <w:tc>
          <w:tcPr>
            <w:tcW w:w="0" w:type="auto"/>
            <w:hideMark/>
          </w:tcPr>
          <w:p w14:paraId="36844162" w14:textId="613F1173" w:rsidR="009F3228" w:rsidRPr="00115D05" w:rsidRDefault="009F3228" w:rsidP="00E0550E">
            <w:pPr>
              <w:jc w:val="center"/>
              <w:rPr>
                <w:rFonts w:ascii="Times New Roman" w:hAnsi="Times New Roman" w:cs="Times New Roman"/>
                <w:lang w:val="sr-Latn-RS"/>
              </w:rPr>
            </w:pPr>
            <w:r w:rsidRPr="00115D05">
              <w:rPr>
                <w:rFonts w:ascii="Times New Roman" w:hAnsi="Times New Roman" w:cs="Times New Roman"/>
                <w:lang w:val="sr-Latn-RS"/>
              </w:rPr>
              <w:t>II</w:t>
            </w:r>
          </w:p>
        </w:tc>
        <w:tc>
          <w:tcPr>
            <w:tcW w:w="0" w:type="auto"/>
            <w:hideMark/>
          </w:tcPr>
          <w:p w14:paraId="0ACD29E4" w14:textId="3D387B76" w:rsidR="009F3228" w:rsidRPr="00115D05" w:rsidRDefault="009F3228" w:rsidP="00E0550E">
            <w:pPr>
              <w:jc w:val="center"/>
              <w:rPr>
                <w:rFonts w:ascii="Times New Roman" w:hAnsi="Times New Roman" w:cs="Times New Roman"/>
              </w:rPr>
            </w:pPr>
            <w:r w:rsidRPr="00115D05">
              <w:rPr>
                <w:rFonts w:ascii="Times New Roman" w:hAnsi="Times New Roman" w:cs="Times New Roman"/>
              </w:rPr>
              <w:t>А</w:t>
            </w:r>
          </w:p>
        </w:tc>
      </w:tr>
      <w:bookmarkEnd w:id="26"/>
    </w:tbl>
    <w:p w14:paraId="635DF136" w14:textId="77777777" w:rsidR="009F3228" w:rsidRDefault="009F3228" w:rsidP="006B00B3">
      <w:pPr>
        <w:jc w:val="both"/>
        <w:rPr>
          <w:rFonts w:ascii="Times New Roman" w:hAnsi="Times New Roman" w:cs="Times New Roman"/>
          <w:lang w:val="sr-Latn-RS"/>
        </w:rPr>
      </w:pPr>
    </w:p>
    <w:p w14:paraId="4416C7D4" w14:textId="77777777" w:rsidR="00E65382" w:rsidRDefault="00E65382" w:rsidP="006B00B3">
      <w:pPr>
        <w:jc w:val="both"/>
        <w:rPr>
          <w:rFonts w:ascii="Times New Roman" w:hAnsi="Times New Roman" w:cs="Times New Roman"/>
          <w:lang w:val="sr-Latn-RS"/>
        </w:rPr>
      </w:pPr>
    </w:p>
    <w:p w14:paraId="780BFA9B" w14:textId="2A082A23" w:rsidR="009F3228" w:rsidRPr="00E0550E" w:rsidRDefault="009F3228" w:rsidP="006B00B3">
      <w:pPr>
        <w:jc w:val="both"/>
        <w:rPr>
          <w:rFonts w:ascii="Times New Roman" w:hAnsi="Times New Roman" w:cs="Times New Roman"/>
          <w:b/>
          <w:bCs/>
          <w:lang w:val="sr-Cyrl-RS"/>
        </w:rPr>
      </w:pPr>
      <w:r w:rsidRPr="009F3228">
        <w:rPr>
          <w:rFonts w:ascii="Times New Roman" w:hAnsi="Times New Roman" w:cs="Times New Roman"/>
          <w:b/>
          <w:bCs/>
          <w:lang w:val="sr-Latn-RS"/>
        </w:rPr>
        <w:lastRenderedPageBreak/>
        <w:t>3.2.</w:t>
      </w:r>
      <w:r w:rsidRPr="009F3228">
        <w:rPr>
          <w:rFonts w:ascii="Times New Roman" w:hAnsi="Times New Roman" w:cs="Times New Roman"/>
          <w:b/>
          <w:bCs/>
          <w:lang w:val="sr-Latn-RS"/>
        </w:rPr>
        <w:tab/>
        <w:t xml:space="preserve"> </w:t>
      </w:r>
      <w:bookmarkStart w:id="27" w:name="_Hlk223163461"/>
      <w:r w:rsidRPr="009F3228">
        <w:rPr>
          <w:rFonts w:ascii="Times New Roman" w:hAnsi="Times New Roman" w:cs="Times New Roman"/>
          <w:b/>
          <w:bCs/>
          <w:lang w:val="sr-Latn-RS"/>
        </w:rPr>
        <w:t xml:space="preserve">Улога хитне медицинске помоћи у препознавању </w:t>
      </w:r>
      <w:r w:rsidR="00E0550E">
        <w:rPr>
          <w:rFonts w:ascii="Times New Roman" w:hAnsi="Times New Roman" w:cs="Times New Roman"/>
          <w:b/>
          <w:bCs/>
          <w:lang w:val="sr-Cyrl-RS"/>
        </w:rPr>
        <w:t>акутног можданог удара</w:t>
      </w:r>
    </w:p>
    <w:bookmarkEnd w:id="27"/>
    <w:p w14:paraId="7E99FC53" w14:textId="77777777" w:rsidR="009F3228" w:rsidRPr="009F3228" w:rsidRDefault="009F3228" w:rsidP="006B00B3">
      <w:pPr>
        <w:jc w:val="both"/>
        <w:rPr>
          <w:rFonts w:ascii="Times New Roman" w:hAnsi="Times New Roman" w:cs="Times New Roman"/>
          <w:lang w:val="sr-Latn-RS"/>
        </w:rPr>
      </w:pPr>
      <w:r w:rsidRPr="009F3228">
        <w:rPr>
          <w:rFonts w:ascii="Times New Roman" w:hAnsi="Times New Roman" w:cs="Times New Roman"/>
          <w:lang w:val="sr-Latn-RS"/>
        </w:rPr>
        <w:t>Збрињавање пацијената са АИМУ почиње пре доласка у болницу, а неколико прехоспиталних корака је кључно за адекватно збрињавање и коначни исход лечења пацијената (60). Прехоспитално збрињавање представља кључну карику у ланцу збрињавања АИМУ, јер свако скраћење времена од појаве симптома до реперфузионе терапије значајно утиче на исход лечења. Збрињавање започиње у заједници, препознавањем симптома од стране очевидаца и правовременим позивањем хитне медицинске помоћи (ХМП). Највећи део кашњења дешава се управо у овој фази, па су јавноздравствене едукације и употреба једноставних акронима, као што је ФАСТ, од пресудног значаја (61).</w:t>
      </w:r>
    </w:p>
    <w:p w14:paraId="671A9F9F" w14:textId="77777777" w:rsidR="00E65382" w:rsidRDefault="00E65382" w:rsidP="006B00B3">
      <w:pPr>
        <w:jc w:val="both"/>
        <w:rPr>
          <w:rFonts w:ascii="Times New Roman" w:hAnsi="Times New Roman" w:cs="Times New Roman"/>
          <w:lang w:val="sr-Latn-RS"/>
        </w:rPr>
      </w:pPr>
    </w:p>
    <w:p w14:paraId="021890E6" w14:textId="706D18CB" w:rsidR="009F3228" w:rsidRPr="00E65382" w:rsidRDefault="009F3228" w:rsidP="007703B5">
      <w:pPr>
        <w:spacing w:after="0"/>
        <w:jc w:val="both"/>
        <w:rPr>
          <w:rFonts w:ascii="Times New Roman" w:hAnsi="Times New Roman" w:cs="Times New Roman"/>
          <w:lang w:val="sr-Latn-RS"/>
        </w:rPr>
      </w:pPr>
      <w:r w:rsidRPr="00E65382">
        <w:rPr>
          <w:rFonts w:ascii="Times New Roman" w:hAnsi="Times New Roman" w:cs="Times New Roman"/>
          <w:lang w:val="sr-Latn-RS"/>
        </w:rPr>
        <w:t xml:space="preserve">Табела </w:t>
      </w:r>
      <w:r w:rsidR="007703B5">
        <w:rPr>
          <w:rFonts w:ascii="Times New Roman" w:hAnsi="Times New Roman" w:cs="Times New Roman"/>
          <w:lang w:val="sr-Cyrl-RS"/>
        </w:rPr>
        <w:t>6</w:t>
      </w:r>
      <w:r w:rsidRPr="00E65382">
        <w:rPr>
          <w:rFonts w:ascii="Times New Roman" w:hAnsi="Times New Roman" w:cs="Times New Roman"/>
          <w:lang w:val="sr-Latn-RS"/>
        </w:rPr>
        <w:t>: Најчешће коришћене скале за прехоспиталну процену симптома можданог удара</w:t>
      </w:r>
    </w:p>
    <w:tbl>
      <w:tblPr>
        <w:tblpPr w:leftFromText="180" w:rightFromText="180" w:vertAnchor="text" w:horzAnchor="margin" w:tblpXSpec="center" w:tblpY="31"/>
        <w:tblOverlap w:val="neve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2268"/>
        <w:gridCol w:w="2977"/>
        <w:gridCol w:w="2976"/>
      </w:tblGrid>
      <w:tr w:rsidR="009F3228" w:rsidRPr="009A5CFD" w14:paraId="248783B7" w14:textId="77777777" w:rsidTr="00E0550E">
        <w:trPr>
          <w:tblHeader/>
          <w:tblCellSpacing w:w="15" w:type="dxa"/>
        </w:trPr>
        <w:tc>
          <w:tcPr>
            <w:tcW w:w="1368" w:type="dxa"/>
            <w:shd w:val="clear" w:color="auto" w:fill="D9D9D9" w:themeFill="background1" w:themeFillShade="D9"/>
            <w:hideMark/>
          </w:tcPr>
          <w:p w14:paraId="50780C04" w14:textId="1881519E" w:rsidR="009F3228" w:rsidRPr="00E0550E" w:rsidRDefault="009F3228" w:rsidP="00E0550E">
            <w:pPr>
              <w:spacing w:after="0" w:line="240" w:lineRule="auto"/>
              <w:rPr>
                <w:rFonts w:ascii="Times New Roman" w:eastAsia="Times New Roman" w:hAnsi="Times New Roman" w:cs="Times New Roman"/>
                <w:kern w:val="0"/>
                <w:lang w:eastAsia="en-GB"/>
                <w14:ligatures w14:val="none"/>
              </w:rPr>
            </w:pPr>
            <w:r w:rsidRPr="00E0550E">
              <w:rPr>
                <w:rFonts w:ascii="Times New Roman" w:hAnsi="Times New Roman" w:cs="Times New Roman"/>
              </w:rPr>
              <w:t>Скала</w:t>
            </w:r>
          </w:p>
        </w:tc>
        <w:tc>
          <w:tcPr>
            <w:tcW w:w="2238" w:type="dxa"/>
            <w:shd w:val="clear" w:color="auto" w:fill="D9D9D9" w:themeFill="background1" w:themeFillShade="D9"/>
            <w:hideMark/>
          </w:tcPr>
          <w:p w14:paraId="2871D0A5" w14:textId="061FC357" w:rsidR="009F3228" w:rsidRPr="00E0550E" w:rsidRDefault="009F3228" w:rsidP="00E0550E">
            <w:pPr>
              <w:spacing w:after="0" w:line="240" w:lineRule="auto"/>
              <w:jc w:val="center"/>
              <w:rPr>
                <w:rFonts w:ascii="Times New Roman" w:eastAsia="Times New Roman" w:hAnsi="Times New Roman" w:cs="Times New Roman"/>
                <w:kern w:val="0"/>
                <w:lang w:eastAsia="en-GB"/>
                <w14:ligatures w14:val="none"/>
              </w:rPr>
            </w:pPr>
            <w:r w:rsidRPr="00E0550E">
              <w:rPr>
                <w:rFonts w:ascii="Times New Roman" w:hAnsi="Times New Roman" w:cs="Times New Roman"/>
              </w:rPr>
              <w:t>Компоненте</w:t>
            </w:r>
          </w:p>
        </w:tc>
        <w:tc>
          <w:tcPr>
            <w:tcW w:w="2947" w:type="dxa"/>
            <w:shd w:val="clear" w:color="auto" w:fill="D9D9D9" w:themeFill="background1" w:themeFillShade="D9"/>
            <w:hideMark/>
          </w:tcPr>
          <w:p w14:paraId="315DFF97" w14:textId="060C77F8" w:rsidR="009F3228" w:rsidRPr="00E0550E" w:rsidRDefault="009F3228" w:rsidP="00E0550E">
            <w:pPr>
              <w:spacing w:after="0" w:line="240" w:lineRule="auto"/>
              <w:jc w:val="center"/>
              <w:rPr>
                <w:rFonts w:ascii="Times New Roman" w:eastAsia="Times New Roman" w:hAnsi="Times New Roman" w:cs="Times New Roman"/>
                <w:kern w:val="0"/>
                <w:lang w:eastAsia="en-GB"/>
                <w14:ligatures w14:val="none"/>
              </w:rPr>
            </w:pPr>
            <w:r w:rsidRPr="00E0550E">
              <w:rPr>
                <w:rFonts w:ascii="Times New Roman" w:hAnsi="Times New Roman" w:cs="Times New Roman"/>
              </w:rPr>
              <w:t>Шта проверавамо?</w:t>
            </w:r>
          </w:p>
        </w:tc>
        <w:tc>
          <w:tcPr>
            <w:tcW w:w="2931" w:type="dxa"/>
            <w:shd w:val="clear" w:color="auto" w:fill="D9D9D9" w:themeFill="background1" w:themeFillShade="D9"/>
            <w:hideMark/>
          </w:tcPr>
          <w:p w14:paraId="7E231FCA" w14:textId="22295E53" w:rsidR="009F3228" w:rsidRPr="00E0550E" w:rsidRDefault="009F3228" w:rsidP="00E0550E">
            <w:pPr>
              <w:spacing w:after="0" w:line="240" w:lineRule="auto"/>
              <w:jc w:val="center"/>
              <w:rPr>
                <w:rFonts w:ascii="Times New Roman" w:eastAsia="Times New Roman" w:hAnsi="Times New Roman" w:cs="Times New Roman"/>
                <w:kern w:val="0"/>
                <w:lang w:eastAsia="en-GB"/>
                <w14:ligatures w14:val="none"/>
              </w:rPr>
            </w:pPr>
            <w:r w:rsidRPr="00E0550E">
              <w:rPr>
                <w:rFonts w:ascii="Times New Roman" w:hAnsi="Times New Roman" w:cs="Times New Roman"/>
              </w:rPr>
              <w:t>Тумачење</w:t>
            </w:r>
          </w:p>
        </w:tc>
      </w:tr>
      <w:tr w:rsidR="0085027A" w:rsidRPr="009A5CFD" w14:paraId="6162BECC" w14:textId="77777777" w:rsidTr="00E0550E">
        <w:trPr>
          <w:tblCellSpacing w:w="15" w:type="dxa"/>
        </w:trPr>
        <w:tc>
          <w:tcPr>
            <w:tcW w:w="1368" w:type="dxa"/>
            <w:shd w:val="clear" w:color="auto" w:fill="D9D9D9" w:themeFill="background1" w:themeFillShade="D9"/>
            <w:hideMark/>
          </w:tcPr>
          <w:p w14:paraId="0D338EDA" w14:textId="77777777" w:rsidR="00E0550E" w:rsidRDefault="00E0550E" w:rsidP="00E0550E">
            <w:pPr>
              <w:spacing w:after="0" w:line="240" w:lineRule="auto"/>
              <w:rPr>
                <w:rFonts w:ascii="Times New Roman" w:hAnsi="Times New Roman" w:cs="Times New Roman"/>
                <w:lang w:val="sr-Cyrl-RS"/>
              </w:rPr>
            </w:pPr>
          </w:p>
          <w:p w14:paraId="7DD4DCB7" w14:textId="1E611371" w:rsidR="0085027A" w:rsidRPr="0085027A" w:rsidRDefault="0085027A" w:rsidP="00E0550E">
            <w:pPr>
              <w:spacing w:after="0" w:line="240" w:lineRule="auto"/>
              <w:rPr>
                <w:rFonts w:ascii="Times New Roman" w:eastAsia="Times New Roman" w:hAnsi="Times New Roman" w:cs="Times New Roman"/>
                <w:kern w:val="0"/>
                <w:lang w:eastAsia="en-GB"/>
                <w14:ligatures w14:val="none"/>
              </w:rPr>
            </w:pPr>
            <w:r w:rsidRPr="0085027A">
              <w:rPr>
                <w:rFonts w:ascii="Times New Roman" w:hAnsi="Times New Roman" w:cs="Times New Roman"/>
              </w:rPr>
              <w:t>ФАСТ</w:t>
            </w:r>
          </w:p>
        </w:tc>
        <w:tc>
          <w:tcPr>
            <w:tcW w:w="2238" w:type="dxa"/>
            <w:hideMark/>
          </w:tcPr>
          <w:p w14:paraId="5062F867" w14:textId="77777777" w:rsidR="00E0550E" w:rsidRPr="00E0550E" w:rsidRDefault="00E0550E" w:rsidP="00E0550E">
            <w:pPr>
              <w:spacing w:after="0" w:line="240" w:lineRule="auto"/>
              <w:jc w:val="center"/>
              <w:rPr>
                <w:rFonts w:ascii="Times New Roman" w:hAnsi="Times New Roman" w:cs="Times New Roman"/>
                <w:i/>
                <w:iCs/>
                <w:lang w:val="sr-Cyrl-RS"/>
              </w:rPr>
            </w:pPr>
            <w:r w:rsidRPr="00E0550E">
              <w:rPr>
                <w:rFonts w:ascii="Times New Roman" w:hAnsi="Times New Roman" w:cs="Times New Roman"/>
                <w:i/>
                <w:iCs/>
                <w:lang w:val="sr-Cyrl-RS"/>
              </w:rPr>
              <w:t>Face</w:t>
            </w:r>
          </w:p>
          <w:p w14:paraId="7FE05B56" w14:textId="77777777" w:rsidR="00E0550E" w:rsidRPr="00E0550E" w:rsidRDefault="00E0550E" w:rsidP="00E0550E">
            <w:pPr>
              <w:spacing w:after="0" w:line="240" w:lineRule="auto"/>
              <w:jc w:val="center"/>
              <w:rPr>
                <w:rFonts w:ascii="Times New Roman" w:hAnsi="Times New Roman" w:cs="Times New Roman"/>
                <w:i/>
                <w:iCs/>
                <w:lang w:val="sr-Cyrl-RS"/>
              </w:rPr>
            </w:pPr>
            <w:r w:rsidRPr="00E0550E">
              <w:rPr>
                <w:rFonts w:ascii="Times New Roman" w:hAnsi="Times New Roman" w:cs="Times New Roman"/>
                <w:i/>
                <w:iCs/>
                <w:lang w:val="sr-Cyrl-RS"/>
              </w:rPr>
              <w:t>Arm</w:t>
            </w:r>
          </w:p>
          <w:p w14:paraId="5D1CDCDD" w14:textId="77777777" w:rsidR="00E0550E" w:rsidRPr="00E0550E" w:rsidRDefault="00E0550E" w:rsidP="00E0550E">
            <w:pPr>
              <w:spacing w:after="0" w:line="240" w:lineRule="auto"/>
              <w:jc w:val="center"/>
              <w:rPr>
                <w:rFonts w:ascii="Times New Roman" w:hAnsi="Times New Roman" w:cs="Times New Roman"/>
                <w:i/>
                <w:iCs/>
                <w:lang w:val="sr-Cyrl-RS"/>
              </w:rPr>
            </w:pPr>
            <w:r w:rsidRPr="00E0550E">
              <w:rPr>
                <w:rFonts w:ascii="Times New Roman" w:hAnsi="Times New Roman" w:cs="Times New Roman"/>
                <w:i/>
                <w:iCs/>
                <w:lang w:val="sr-Cyrl-RS"/>
              </w:rPr>
              <w:t>Speech</w:t>
            </w:r>
          </w:p>
          <w:p w14:paraId="2AEF1579" w14:textId="3751F668" w:rsidR="0085027A" w:rsidRPr="00E0550E" w:rsidRDefault="00E0550E" w:rsidP="00E0550E">
            <w:pPr>
              <w:spacing w:after="0" w:line="240" w:lineRule="auto"/>
              <w:jc w:val="center"/>
              <w:rPr>
                <w:rFonts w:ascii="Times New Roman" w:eastAsia="Times New Roman" w:hAnsi="Times New Roman" w:cs="Times New Roman"/>
                <w:i/>
                <w:iCs/>
                <w:kern w:val="0"/>
                <w:lang w:val="sr-Cyrl-RS" w:eastAsia="en-GB"/>
                <w14:ligatures w14:val="none"/>
              </w:rPr>
            </w:pPr>
            <w:r w:rsidRPr="00E0550E">
              <w:rPr>
                <w:rFonts w:ascii="Times New Roman" w:hAnsi="Times New Roman" w:cs="Times New Roman"/>
                <w:i/>
                <w:iCs/>
                <w:lang w:val="sr-Cyrl-RS"/>
              </w:rPr>
              <w:t>Time</w:t>
            </w:r>
          </w:p>
        </w:tc>
        <w:tc>
          <w:tcPr>
            <w:tcW w:w="2947" w:type="dxa"/>
            <w:hideMark/>
          </w:tcPr>
          <w:p w14:paraId="7C53782F" w14:textId="7777777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Асиметрија лица</w:t>
            </w:r>
          </w:p>
          <w:p w14:paraId="2936B0EA" w14:textId="7777777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Слабост руке</w:t>
            </w:r>
          </w:p>
          <w:p w14:paraId="322DD501" w14:textId="7777777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Поремећај говора</w:t>
            </w:r>
          </w:p>
          <w:p w14:paraId="3E6B7712" w14:textId="23515298"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Време почетка симптома</w:t>
            </w:r>
          </w:p>
        </w:tc>
        <w:tc>
          <w:tcPr>
            <w:tcW w:w="2931" w:type="dxa"/>
            <w:hideMark/>
          </w:tcPr>
          <w:p w14:paraId="3BC3CB80" w14:textId="4972E1B4"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hAnsi="Times New Roman" w:cs="Times New Roman"/>
              </w:rPr>
              <w:t>Позитиван налаз на било којој ставци указује на висок ризик МУ; хитно звати ХМП</w:t>
            </w:r>
          </w:p>
        </w:tc>
      </w:tr>
      <w:tr w:rsidR="0085027A" w:rsidRPr="009A5CFD" w14:paraId="7845C5E3" w14:textId="77777777" w:rsidTr="00E0550E">
        <w:trPr>
          <w:tblCellSpacing w:w="15" w:type="dxa"/>
        </w:trPr>
        <w:tc>
          <w:tcPr>
            <w:tcW w:w="1368" w:type="dxa"/>
            <w:shd w:val="clear" w:color="auto" w:fill="D9D9D9" w:themeFill="background1" w:themeFillShade="D9"/>
            <w:hideMark/>
          </w:tcPr>
          <w:p w14:paraId="1414911C" w14:textId="77777777" w:rsidR="00E0550E" w:rsidRDefault="00E0550E" w:rsidP="00E0550E">
            <w:pPr>
              <w:spacing w:after="0" w:line="240" w:lineRule="auto"/>
              <w:rPr>
                <w:rFonts w:ascii="Times New Roman" w:hAnsi="Times New Roman" w:cs="Times New Roman"/>
                <w:lang w:val="sr-Cyrl-RS"/>
              </w:rPr>
            </w:pPr>
          </w:p>
          <w:p w14:paraId="16B8A21D" w14:textId="77777777" w:rsidR="00E0550E" w:rsidRDefault="00E0550E" w:rsidP="00E0550E">
            <w:pPr>
              <w:spacing w:after="0" w:line="240" w:lineRule="auto"/>
              <w:rPr>
                <w:rFonts w:ascii="Times New Roman" w:hAnsi="Times New Roman" w:cs="Times New Roman"/>
                <w:lang w:val="sr-Cyrl-RS"/>
              </w:rPr>
            </w:pPr>
          </w:p>
          <w:p w14:paraId="243E7506" w14:textId="740FA1A1" w:rsidR="0085027A" w:rsidRPr="0085027A" w:rsidRDefault="0085027A" w:rsidP="00E0550E">
            <w:pPr>
              <w:spacing w:after="0" w:line="240" w:lineRule="auto"/>
              <w:rPr>
                <w:rFonts w:ascii="Times New Roman" w:eastAsia="Times New Roman" w:hAnsi="Times New Roman" w:cs="Times New Roman"/>
                <w:kern w:val="0"/>
                <w:lang w:eastAsia="en-GB"/>
                <w14:ligatures w14:val="none"/>
              </w:rPr>
            </w:pPr>
            <w:r w:rsidRPr="0085027A">
              <w:rPr>
                <w:rFonts w:ascii="Times New Roman" w:hAnsi="Times New Roman" w:cs="Times New Roman"/>
              </w:rPr>
              <w:t>БЕ-ФАСТ</w:t>
            </w:r>
          </w:p>
        </w:tc>
        <w:tc>
          <w:tcPr>
            <w:tcW w:w="2238" w:type="dxa"/>
            <w:hideMark/>
          </w:tcPr>
          <w:p w14:paraId="3099AC89" w14:textId="77777777" w:rsidR="00E0550E" w:rsidRPr="00E0550E" w:rsidRDefault="00E0550E" w:rsidP="00E0550E">
            <w:pPr>
              <w:spacing w:after="0" w:line="240" w:lineRule="auto"/>
              <w:jc w:val="center"/>
              <w:rPr>
                <w:rFonts w:ascii="Times New Roman" w:eastAsia="Times New Roman" w:hAnsi="Times New Roman" w:cs="Times New Roman"/>
                <w:i/>
                <w:iCs/>
                <w:kern w:val="0"/>
                <w:lang w:eastAsia="en-GB"/>
                <w14:ligatures w14:val="none"/>
              </w:rPr>
            </w:pPr>
            <w:r w:rsidRPr="00E0550E">
              <w:rPr>
                <w:rFonts w:ascii="Times New Roman" w:eastAsia="Times New Roman" w:hAnsi="Times New Roman" w:cs="Times New Roman"/>
                <w:i/>
                <w:iCs/>
                <w:kern w:val="0"/>
                <w:lang w:eastAsia="en-GB"/>
                <w14:ligatures w14:val="none"/>
              </w:rPr>
              <w:t>Balance</w:t>
            </w:r>
          </w:p>
          <w:p w14:paraId="127CD54B" w14:textId="77777777" w:rsidR="00E0550E" w:rsidRPr="00E0550E" w:rsidRDefault="00E0550E" w:rsidP="00E0550E">
            <w:pPr>
              <w:spacing w:after="0" w:line="240" w:lineRule="auto"/>
              <w:jc w:val="center"/>
              <w:rPr>
                <w:rFonts w:ascii="Times New Roman" w:eastAsia="Times New Roman" w:hAnsi="Times New Roman" w:cs="Times New Roman"/>
                <w:i/>
                <w:iCs/>
                <w:kern w:val="0"/>
                <w:lang w:eastAsia="en-GB"/>
                <w14:ligatures w14:val="none"/>
              </w:rPr>
            </w:pPr>
            <w:r w:rsidRPr="00E0550E">
              <w:rPr>
                <w:rFonts w:ascii="Times New Roman" w:eastAsia="Times New Roman" w:hAnsi="Times New Roman" w:cs="Times New Roman"/>
                <w:i/>
                <w:iCs/>
                <w:kern w:val="0"/>
                <w:lang w:eastAsia="en-GB"/>
                <w14:ligatures w14:val="none"/>
              </w:rPr>
              <w:t>Eyes</w:t>
            </w:r>
          </w:p>
          <w:p w14:paraId="5A0F69B3" w14:textId="77777777" w:rsidR="00E0550E" w:rsidRPr="00E0550E" w:rsidRDefault="00E0550E" w:rsidP="00E0550E">
            <w:pPr>
              <w:spacing w:after="0" w:line="240" w:lineRule="auto"/>
              <w:jc w:val="center"/>
              <w:rPr>
                <w:rFonts w:ascii="Times New Roman" w:eastAsia="Times New Roman" w:hAnsi="Times New Roman" w:cs="Times New Roman"/>
                <w:i/>
                <w:iCs/>
                <w:kern w:val="0"/>
                <w:lang w:eastAsia="en-GB"/>
                <w14:ligatures w14:val="none"/>
              </w:rPr>
            </w:pPr>
            <w:r w:rsidRPr="00E0550E">
              <w:rPr>
                <w:rFonts w:ascii="Times New Roman" w:eastAsia="Times New Roman" w:hAnsi="Times New Roman" w:cs="Times New Roman"/>
                <w:i/>
                <w:iCs/>
                <w:kern w:val="0"/>
                <w:lang w:eastAsia="en-GB"/>
                <w14:ligatures w14:val="none"/>
              </w:rPr>
              <w:t>Face</w:t>
            </w:r>
          </w:p>
          <w:p w14:paraId="1C56CE7F" w14:textId="77777777" w:rsidR="00E0550E" w:rsidRPr="00E0550E" w:rsidRDefault="00E0550E" w:rsidP="00E0550E">
            <w:pPr>
              <w:spacing w:after="0" w:line="240" w:lineRule="auto"/>
              <w:jc w:val="center"/>
              <w:rPr>
                <w:rFonts w:ascii="Times New Roman" w:eastAsia="Times New Roman" w:hAnsi="Times New Roman" w:cs="Times New Roman"/>
                <w:i/>
                <w:iCs/>
                <w:kern w:val="0"/>
                <w:lang w:eastAsia="en-GB"/>
                <w14:ligatures w14:val="none"/>
              </w:rPr>
            </w:pPr>
            <w:r w:rsidRPr="00E0550E">
              <w:rPr>
                <w:rFonts w:ascii="Times New Roman" w:eastAsia="Times New Roman" w:hAnsi="Times New Roman" w:cs="Times New Roman"/>
                <w:i/>
                <w:iCs/>
                <w:kern w:val="0"/>
                <w:lang w:eastAsia="en-GB"/>
                <w14:ligatures w14:val="none"/>
              </w:rPr>
              <w:t>Arm</w:t>
            </w:r>
          </w:p>
          <w:p w14:paraId="493CA924" w14:textId="77777777" w:rsidR="00E0550E" w:rsidRPr="00E0550E" w:rsidRDefault="00E0550E" w:rsidP="00E0550E">
            <w:pPr>
              <w:spacing w:after="0" w:line="240" w:lineRule="auto"/>
              <w:jc w:val="center"/>
              <w:rPr>
                <w:rFonts w:ascii="Times New Roman" w:eastAsia="Times New Roman" w:hAnsi="Times New Roman" w:cs="Times New Roman"/>
                <w:i/>
                <w:iCs/>
                <w:kern w:val="0"/>
                <w:lang w:eastAsia="en-GB"/>
                <w14:ligatures w14:val="none"/>
              </w:rPr>
            </w:pPr>
            <w:r w:rsidRPr="00E0550E">
              <w:rPr>
                <w:rFonts w:ascii="Times New Roman" w:eastAsia="Times New Roman" w:hAnsi="Times New Roman" w:cs="Times New Roman"/>
                <w:i/>
                <w:iCs/>
                <w:kern w:val="0"/>
                <w:lang w:eastAsia="en-GB"/>
                <w14:ligatures w14:val="none"/>
              </w:rPr>
              <w:t>Speech</w:t>
            </w:r>
          </w:p>
          <w:p w14:paraId="00135F50" w14:textId="37319D19" w:rsidR="0085027A" w:rsidRPr="00E0550E" w:rsidRDefault="00E0550E" w:rsidP="00E0550E">
            <w:pPr>
              <w:spacing w:after="0" w:line="240" w:lineRule="auto"/>
              <w:jc w:val="center"/>
              <w:rPr>
                <w:rFonts w:ascii="Times New Roman" w:eastAsia="Times New Roman" w:hAnsi="Times New Roman" w:cs="Times New Roman"/>
                <w:i/>
                <w:iCs/>
                <w:kern w:val="0"/>
                <w:lang w:eastAsia="en-GB"/>
                <w14:ligatures w14:val="none"/>
              </w:rPr>
            </w:pPr>
            <w:r w:rsidRPr="00E0550E">
              <w:rPr>
                <w:rFonts w:ascii="Times New Roman" w:eastAsia="Times New Roman" w:hAnsi="Times New Roman" w:cs="Times New Roman"/>
                <w:i/>
                <w:iCs/>
                <w:kern w:val="0"/>
                <w:lang w:eastAsia="en-GB"/>
                <w14:ligatures w14:val="none"/>
              </w:rPr>
              <w:t>Time</w:t>
            </w:r>
          </w:p>
        </w:tc>
        <w:tc>
          <w:tcPr>
            <w:tcW w:w="2947" w:type="dxa"/>
            <w:hideMark/>
          </w:tcPr>
          <w:p w14:paraId="76E23583" w14:textId="7777777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Равнотежа</w:t>
            </w:r>
          </w:p>
          <w:p w14:paraId="5F2BD36E" w14:textId="7777777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Вид</w:t>
            </w:r>
          </w:p>
          <w:p w14:paraId="2F5B1215" w14:textId="7777777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Лице</w:t>
            </w:r>
          </w:p>
          <w:p w14:paraId="53D1716A" w14:textId="7777777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Рука</w:t>
            </w:r>
          </w:p>
          <w:p w14:paraId="24F8DBC8" w14:textId="7777777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Говор</w:t>
            </w:r>
          </w:p>
          <w:p w14:paraId="4D09422F" w14:textId="7ADC55BE"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Време</w:t>
            </w:r>
          </w:p>
        </w:tc>
        <w:tc>
          <w:tcPr>
            <w:tcW w:w="2931" w:type="dxa"/>
            <w:hideMark/>
          </w:tcPr>
          <w:p w14:paraId="773CF311" w14:textId="742E3DB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Проширена верзија ФАСТ – додатно открива задњу циркулацију; било који позитиван знак = сумња на МУ</w:t>
            </w:r>
          </w:p>
        </w:tc>
      </w:tr>
      <w:tr w:rsidR="0085027A" w:rsidRPr="009A5CFD" w14:paraId="2FCA5A3A" w14:textId="77777777" w:rsidTr="00E0550E">
        <w:trPr>
          <w:tblCellSpacing w:w="15" w:type="dxa"/>
        </w:trPr>
        <w:tc>
          <w:tcPr>
            <w:tcW w:w="1368" w:type="dxa"/>
            <w:shd w:val="clear" w:color="auto" w:fill="D9D9D9" w:themeFill="background1" w:themeFillShade="D9"/>
            <w:hideMark/>
          </w:tcPr>
          <w:p w14:paraId="27C59944" w14:textId="421D3CC3" w:rsidR="0085027A" w:rsidRPr="0075237F" w:rsidRDefault="0085027A" w:rsidP="00E0550E">
            <w:pPr>
              <w:spacing w:after="0" w:line="240" w:lineRule="auto"/>
              <w:rPr>
                <w:rFonts w:ascii="Times New Roman" w:eastAsia="Times New Roman" w:hAnsi="Times New Roman" w:cs="Times New Roman"/>
                <w:kern w:val="0"/>
                <w:lang w:val="sr-Cyrl-RS" w:eastAsia="en-GB"/>
                <w14:ligatures w14:val="none"/>
              </w:rPr>
            </w:pPr>
            <w:r w:rsidRPr="0085027A">
              <w:rPr>
                <w:rFonts w:ascii="Times New Roman" w:hAnsi="Times New Roman" w:cs="Times New Roman"/>
              </w:rPr>
              <w:t>ЦПСС</w:t>
            </w:r>
            <w:r w:rsidR="0075237F">
              <w:rPr>
                <w:rFonts w:ascii="Times New Roman" w:hAnsi="Times New Roman" w:cs="Times New Roman"/>
                <w:lang w:val="sr-Cyrl-RS"/>
              </w:rPr>
              <w:t xml:space="preserve"> (</w:t>
            </w:r>
            <w:r w:rsidR="0075237F" w:rsidRPr="0075237F">
              <w:rPr>
                <w:rFonts w:ascii="Times New Roman" w:hAnsi="Times New Roman" w:cs="Times New Roman"/>
                <w:i/>
                <w:iCs/>
                <w:lang w:val="sr-Cyrl-RS"/>
              </w:rPr>
              <w:t>Cincinnati Prehospital Stroke Scale</w:t>
            </w:r>
            <w:r w:rsidR="0075237F">
              <w:rPr>
                <w:rFonts w:ascii="Times New Roman" w:hAnsi="Times New Roman" w:cs="Times New Roman"/>
                <w:lang w:val="sr-Cyrl-RS"/>
              </w:rPr>
              <w:t>)</w:t>
            </w:r>
          </w:p>
        </w:tc>
        <w:tc>
          <w:tcPr>
            <w:tcW w:w="2238" w:type="dxa"/>
            <w:hideMark/>
          </w:tcPr>
          <w:p w14:paraId="597210B3" w14:textId="77777777" w:rsidR="00E0550E" w:rsidRPr="00E0550E" w:rsidRDefault="00E0550E" w:rsidP="00E0550E">
            <w:pPr>
              <w:spacing w:after="0" w:line="240" w:lineRule="auto"/>
              <w:jc w:val="center"/>
              <w:rPr>
                <w:rFonts w:ascii="Times New Roman" w:eastAsia="Times New Roman" w:hAnsi="Times New Roman" w:cs="Times New Roman"/>
                <w:i/>
                <w:iCs/>
                <w:kern w:val="0"/>
                <w:lang w:eastAsia="en-GB"/>
                <w14:ligatures w14:val="none"/>
              </w:rPr>
            </w:pPr>
            <w:r w:rsidRPr="00E0550E">
              <w:rPr>
                <w:rFonts w:ascii="Times New Roman" w:eastAsia="Times New Roman" w:hAnsi="Times New Roman" w:cs="Times New Roman"/>
                <w:i/>
                <w:iCs/>
                <w:kern w:val="0"/>
                <w:lang w:eastAsia="en-GB"/>
                <w14:ligatures w14:val="none"/>
              </w:rPr>
              <w:t>Face droop</w:t>
            </w:r>
          </w:p>
          <w:p w14:paraId="07F779B9" w14:textId="77777777" w:rsidR="00E0550E" w:rsidRPr="00E0550E" w:rsidRDefault="00E0550E" w:rsidP="00E0550E">
            <w:pPr>
              <w:spacing w:after="0" w:line="240" w:lineRule="auto"/>
              <w:jc w:val="center"/>
              <w:rPr>
                <w:rFonts w:ascii="Times New Roman" w:eastAsia="Times New Roman" w:hAnsi="Times New Roman" w:cs="Times New Roman"/>
                <w:i/>
                <w:iCs/>
                <w:kern w:val="0"/>
                <w:lang w:eastAsia="en-GB"/>
                <w14:ligatures w14:val="none"/>
              </w:rPr>
            </w:pPr>
            <w:r w:rsidRPr="00E0550E">
              <w:rPr>
                <w:rFonts w:ascii="Times New Roman" w:eastAsia="Times New Roman" w:hAnsi="Times New Roman" w:cs="Times New Roman"/>
                <w:i/>
                <w:iCs/>
                <w:kern w:val="0"/>
                <w:lang w:eastAsia="en-GB"/>
                <w14:ligatures w14:val="none"/>
              </w:rPr>
              <w:t>Arm drift</w:t>
            </w:r>
          </w:p>
          <w:p w14:paraId="667D3390" w14:textId="3C0567C1" w:rsidR="0085027A" w:rsidRPr="00E0550E" w:rsidRDefault="00E0550E" w:rsidP="00E0550E">
            <w:pPr>
              <w:spacing w:after="0" w:line="240" w:lineRule="auto"/>
              <w:jc w:val="center"/>
              <w:rPr>
                <w:rFonts w:ascii="Times New Roman" w:eastAsia="Times New Roman" w:hAnsi="Times New Roman" w:cs="Times New Roman"/>
                <w:i/>
                <w:iCs/>
                <w:kern w:val="0"/>
                <w:lang w:eastAsia="en-GB"/>
                <w14:ligatures w14:val="none"/>
              </w:rPr>
            </w:pPr>
            <w:r w:rsidRPr="00E0550E">
              <w:rPr>
                <w:rFonts w:ascii="Times New Roman" w:eastAsia="Times New Roman" w:hAnsi="Times New Roman" w:cs="Times New Roman"/>
                <w:i/>
                <w:iCs/>
                <w:kern w:val="0"/>
                <w:lang w:eastAsia="en-GB"/>
                <w14:ligatures w14:val="none"/>
              </w:rPr>
              <w:t>Speech abnormality</w:t>
            </w:r>
          </w:p>
        </w:tc>
        <w:tc>
          <w:tcPr>
            <w:tcW w:w="2947" w:type="dxa"/>
            <w:hideMark/>
          </w:tcPr>
          <w:p w14:paraId="65281633" w14:textId="7777777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Осмех</w:t>
            </w:r>
          </w:p>
          <w:p w14:paraId="4DE88BCD" w14:textId="7777777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Подизање руке</w:t>
            </w:r>
          </w:p>
          <w:p w14:paraId="79DAE056" w14:textId="6D48192D"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Понављање реченице</w:t>
            </w:r>
          </w:p>
        </w:tc>
        <w:tc>
          <w:tcPr>
            <w:tcW w:w="2931" w:type="dxa"/>
            <w:hideMark/>
          </w:tcPr>
          <w:p w14:paraId="5CDD45C4" w14:textId="0C89A70E"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Један позитиван знак → ~72% вероватноће МУ; три позитивна → &gt;85%</w:t>
            </w:r>
          </w:p>
        </w:tc>
      </w:tr>
      <w:tr w:rsidR="0085027A" w:rsidRPr="009A5CFD" w14:paraId="3200D712" w14:textId="77777777" w:rsidTr="00E0550E">
        <w:trPr>
          <w:tblCellSpacing w:w="15" w:type="dxa"/>
        </w:trPr>
        <w:tc>
          <w:tcPr>
            <w:tcW w:w="1368" w:type="dxa"/>
            <w:shd w:val="clear" w:color="auto" w:fill="D9D9D9" w:themeFill="background1" w:themeFillShade="D9"/>
            <w:hideMark/>
          </w:tcPr>
          <w:p w14:paraId="783F2331" w14:textId="77777777" w:rsidR="0085027A" w:rsidRDefault="0085027A" w:rsidP="00E0550E">
            <w:pPr>
              <w:spacing w:after="0" w:line="240" w:lineRule="auto"/>
              <w:rPr>
                <w:rFonts w:ascii="Times New Roman" w:hAnsi="Times New Roman" w:cs="Times New Roman"/>
                <w:lang w:val="sr-Cyrl-RS"/>
              </w:rPr>
            </w:pPr>
            <w:r w:rsidRPr="0085027A">
              <w:rPr>
                <w:rFonts w:ascii="Times New Roman" w:hAnsi="Times New Roman" w:cs="Times New Roman"/>
              </w:rPr>
              <w:t>МЕНД</w:t>
            </w:r>
          </w:p>
          <w:p w14:paraId="00F43DBD" w14:textId="4A540861" w:rsidR="0075237F" w:rsidRPr="0075237F" w:rsidRDefault="0075237F" w:rsidP="00E0550E">
            <w:pPr>
              <w:spacing w:after="0" w:line="240" w:lineRule="auto"/>
              <w:rPr>
                <w:rFonts w:ascii="Times New Roman" w:eastAsia="Times New Roman" w:hAnsi="Times New Roman" w:cs="Times New Roman"/>
                <w:kern w:val="0"/>
                <w:lang w:val="sr-Cyrl-RS" w:eastAsia="en-GB"/>
                <w14:ligatures w14:val="none"/>
              </w:rPr>
            </w:pPr>
            <w:r>
              <w:rPr>
                <w:rFonts w:ascii="Times New Roman" w:eastAsia="Times New Roman" w:hAnsi="Times New Roman" w:cs="Times New Roman"/>
                <w:kern w:val="0"/>
                <w:lang w:val="sr-Cyrl-RS" w:eastAsia="en-GB"/>
                <w14:ligatures w14:val="none"/>
              </w:rPr>
              <w:t>(</w:t>
            </w:r>
            <w:r w:rsidRPr="0075237F">
              <w:rPr>
                <w:rFonts w:ascii="Times New Roman" w:eastAsia="Times New Roman" w:hAnsi="Times New Roman" w:cs="Times New Roman"/>
                <w:i/>
                <w:iCs/>
                <w:kern w:val="0"/>
                <w:lang w:val="sr-Cyrl-RS" w:eastAsia="en-GB"/>
                <w14:ligatures w14:val="none"/>
              </w:rPr>
              <w:t>Miami Emergency Neurologic Deficit</w:t>
            </w:r>
            <w:r>
              <w:rPr>
                <w:rFonts w:ascii="Times New Roman" w:eastAsia="Times New Roman" w:hAnsi="Times New Roman" w:cs="Times New Roman"/>
                <w:kern w:val="0"/>
                <w:lang w:val="sr-Cyrl-RS" w:eastAsia="en-GB"/>
                <w14:ligatures w14:val="none"/>
              </w:rPr>
              <w:t>)</w:t>
            </w:r>
          </w:p>
        </w:tc>
        <w:tc>
          <w:tcPr>
            <w:tcW w:w="2238" w:type="dxa"/>
            <w:hideMark/>
          </w:tcPr>
          <w:p w14:paraId="14A06093" w14:textId="77777777" w:rsidR="0075237F" w:rsidRDefault="0075237F" w:rsidP="00E0550E">
            <w:pPr>
              <w:spacing w:after="0" w:line="240" w:lineRule="auto"/>
              <w:jc w:val="center"/>
              <w:rPr>
                <w:rFonts w:ascii="Times New Roman" w:hAnsi="Times New Roman" w:cs="Times New Roman"/>
                <w:lang w:val="sr-Cyrl-RS"/>
              </w:rPr>
            </w:pPr>
          </w:p>
          <w:p w14:paraId="4E3B5B51" w14:textId="4D24B77F" w:rsidR="0085027A" w:rsidRPr="0085027A" w:rsidRDefault="0085027A" w:rsidP="00E0550E">
            <w:pPr>
              <w:spacing w:after="0" w:line="240" w:lineRule="auto"/>
              <w:jc w:val="center"/>
              <w:rPr>
                <w:rFonts w:ascii="Times New Roman" w:hAnsi="Times New Roman" w:cs="Times New Roman"/>
              </w:rPr>
            </w:pPr>
            <w:r w:rsidRPr="0085027A">
              <w:rPr>
                <w:rFonts w:ascii="Times New Roman" w:hAnsi="Times New Roman" w:cs="Times New Roman"/>
              </w:rPr>
              <w:t>Ментални статус</w:t>
            </w:r>
          </w:p>
          <w:p w14:paraId="562B0931" w14:textId="77777777" w:rsidR="0085027A" w:rsidRPr="0085027A" w:rsidRDefault="0085027A" w:rsidP="00E0550E">
            <w:pPr>
              <w:spacing w:after="0" w:line="240" w:lineRule="auto"/>
              <w:jc w:val="center"/>
              <w:rPr>
                <w:rFonts w:ascii="Times New Roman" w:hAnsi="Times New Roman" w:cs="Times New Roman"/>
              </w:rPr>
            </w:pPr>
            <w:r w:rsidRPr="0085027A">
              <w:rPr>
                <w:rFonts w:ascii="Times New Roman" w:hAnsi="Times New Roman" w:cs="Times New Roman"/>
              </w:rPr>
              <w:t>Кранијални живци</w:t>
            </w:r>
          </w:p>
          <w:p w14:paraId="6EDAF1E1" w14:textId="4C0C83AD"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hAnsi="Times New Roman" w:cs="Times New Roman"/>
              </w:rPr>
              <w:t>Моторика и сензибилитет</w:t>
            </w:r>
          </w:p>
        </w:tc>
        <w:tc>
          <w:tcPr>
            <w:tcW w:w="2947" w:type="dxa"/>
            <w:hideMark/>
          </w:tcPr>
          <w:p w14:paraId="2ACD9FA2" w14:textId="7777777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Оријентација и говор</w:t>
            </w:r>
          </w:p>
          <w:p w14:paraId="2D71C3D9" w14:textId="7777777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Девијација погледа</w:t>
            </w:r>
          </w:p>
          <w:p w14:paraId="007325F1" w14:textId="77777777"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Фацијална асиметрија</w:t>
            </w:r>
          </w:p>
          <w:p w14:paraId="7C85D9C2" w14:textId="5C833450" w:rsidR="0085027A" w:rsidRPr="0085027A" w:rsidRDefault="0085027A" w:rsidP="00E0550E">
            <w:pPr>
              <w:spacing w:after="0" w:line="240" w:lineRule="auto"/>
              <w:jc w:val="center"/>
              <w:rPr>
                <w:rFonts w:ascii="Times New Roman" w:eastAsia="Times New Roman" w:hAnsi="Times New Roman" w:cs="Times New Roman"/>
                <w:kern w:val="0"/>
                <w:lang w:eastAsia="en-GB"/>
                <w14:ligatures w14:val="none"/>
              </w:rPr>
            </w:pPr>
            <w:r w:rsidRPr="0085027A">
              <w:rPr>
                <w:rFonts w:ascii="Times New Roman" w:eastAsia="Times New Roman" w:hAnsi="Times New Roman" w:cs="Times New Roman"/>
                <w:kern w:val="0"/>
                <w:lang w:eastAsia="en-GB"/>
                <w14:ligatures w14:val="none"/>
              </w:rPr>
              <w:t>Слабост екстремитета и сензибилни испади</w:t>
            </w:r>
          </w:p>
        </w:tc>
        <w:tc>
          <w:tcPr>
            <w:tcW w:w="2931" w:type="dxa"/>
            <w:hideMark/>
          </w:tcPr>
          <w:p w14:paraId="35FFD0FA" w14:textId="6491EC57" w:rsidR="0085027A" w:rsidRPr="0075237F" w:rsidRDefault="0085027A" w:rsidP="00E0550E">
            <w:pPr>
              <w:spacing w:after="0" w:line="240" w:lineRule="auto"/>
              <w:jc w:val="center"/>
              <w:rPr>
                <w:rFonts w:ascii="Times New Roman" w:eastAsia="Times New Roman" w:hAnsi="Times New Roman" w:cs="Times New Roman"/>
                <w:kern w:val="0"/>
                <w:lang w:val="sr-Cyrl-RS" w:eastAsia="en-GB"/>
                <w14:ligatures w14:val="none"/>
              </w:rPr>
            </w:pPr>
            <w:r w:rsidRPr="0085027A">
              <w:rPr>
                <w:rFonts w:ascii="Times New Roman" w:eastAsia="Times New Roman" w:hAnsi="Times New Roman" w:cs="Times New Roman"/>
                <w:kern w:val="0"/>
                <w:lang w:eastAsia="en-GB"/>
                <w14:ligatures w14:val="none"/>
              </w:rPr>
              <w:t>Комбинује ФАСТ + ЦПСС + елементе НИХС</w:t>
            </w:r>
            <w:r w:rsidR="0075237F">
              <w:rPr>
                <w:rFonts w:ascii="Times New Roman" w:eastAsia="Times New Roman" w:hAnsi="Times New Roman" w:cs="Times New Roman"/>
                <w:kern w:val="0"/>
                <w:lang w:val="sr-Cyrl-RS" w:eastAsia="en-GB"/>
                <w14:ligatures w14:val="none"/>
              </w:rPr>
              <w:t xml:space="preserve"> скале</w:t>
            </w:r>
            <w:r w:rsidRPr="0085027A">
              <w:rPr>
                <w:rFonts w:ascii="Times New Roman" w:eastAsia="Times New Roman" w:hAnsi="Times New Roman" w:cs="Times New Roman"/>
                <w:kern w:val="0"/>
                <w:lang w:eastAsia="en-GB"/>
                <w14:ligatures w14:val="none"/>
              </w:rPr>
              <w:t>; брза и детаљнија процена неуролошког дефицита; висока корелација са НИХС</w:t>
            </w:r>
            <w:r w:rsidR="0075237F">
              <w:rPr>
                <w:rFonts w:ascii="Times New Roman" w:eastAsia="Times New Roman" w:hAnsi="Times New Roman" w:cs="Times New Roman"/>
                <w:kern w:val="0"/>
                <w:lang w:val="sr-Cyrl-RS" w:eastAsia="en-GB"/>
                <w14:ligatures w14:val="none"/>
              </w:rPr>
              <w:t xml:space="preserve"> скалом</w:t>
            </w:r>
          </w:p>
        </w:tc>
      </w:tr>
    </w:tbl>
    <w:p w14:paraId="33EF026A" w14:textId="77777777" w:rsidR="00E7713A" w:rsidRDefault="00E7713A" w:rsidP="006B00B3">
      <w:pPr>
        <w:jc w:val="both"/>
        <w:rPr>
          <w:rFonts w:ascii="Times New Roman" w:hAnsi="Times New Roman" w:cs="Times New Roman"/>
          <w:lang w:val="sr-Latn-RS"/>
        </w:rPr>
      </w:pPr>
    </w:p>
    <w:p w14:paraId="02A28458" w14:textId="77777777" w:rsidR="00E65382" w:rsidRPr="009F3228" w:rsidRDefault="00E65382" w:rsidP="00E65382">
      <w:pPr>
        <w:jc w:val="both"/>
        <w:rPr>
          <w:rFonts w:ascii="Times New Roman" w:hAnsi="Times New Roman" w:cs="Times New Roman"/>
          <w:lang w:val="sr-Latn-RS"/>
        </w:rPr>
      </w:pPr>
      <w:r w:rsidRPr="009F3228">
        <w:rPr>
          <w:rFonts w:ascii="Times New Roman" w:hAnsi="Times New Roman" w:cs="Times New Roman"/>
          <w:lang w:val="sr-Latn-RS"/>
        </w:rPr>
        <w:t xml:space="preserve">Први контакт особе која позива помоћ, обично је диспечерски центар ХМП. Диспечер има кључну улогу у раном препознавању акутног неуролошког дефицита и активирању одговарајућег одговора система (60). Док се у Србији најчешће користе неструктурисани разговори засновани на искуству, студије показују да је сензитивност таквог приступа ниска (17–58%). Стога савремене смернице (1) препоручују рутинску употребу стандардизованих скала као што су </w:t>
      </w:r>
      <w:r>
        <w:rPr>
          <w:rFonts w:ascii="Times New Roman" w:hAnsi="Times New Roman" w:cs="Times New Roman"/>
          <w:lang w:val="sr-Cyrl-RS"/>
        </w:rPr>
        <w:t>Синсинати прехоспитална скала за МУ (ЦПСС</w:t>
      </w:r>
      <w:r w:rsidRPr="002028CF">
        <w:rPr>
          <w:rFonts w:ascii="Times New Roman" w:hAnsi="Times New Roman" w:cs="Times New Roman"/>
          <w:i/>
          <w:iCs/>
          <w:lang w:val="sr-Latn-RS"/>
        </w:rPr>
        <w:t xml:space="preserve"> </w:t>
      </w:r>
      <w:r>
        <w:rPr>
          <w:rFonts w:ascii="Times New Roman" w:hAnsi="Times New Roman" w:cs="Times New Roman"/>
          <w:i/>
          <w:iCs/>
          <w:lang w:val="sr-Cyrl-RS"/>
        </w:rPr>
        <w:t xml:space="preserve">- </w:t>
      </w:r>
      <w:r w:rsidRPr="002028CF">
        <w:rPr>
          <w:rFonts w:ascii="Times New Roman" w:hAnsi="Times New Roman" w:cs="Times New Roman"/>
          <w:i/>
          <w:iCs/>
          <w:lang w:val="sr-Latn-RS"/>
        </w:rPr>
        <w:t>Cincinnati Prehospital Stroke Scale</w:t>
      </w:r>
      <w:r w:rsidRPr="009F3228">
        <w:rPr>
          <w:rFonts w:ascii="Times New Roman" w:hAnsi="Times New Roman" w:cs="Times New Roman"/>
          <w:lang w:val="sr-Latn-RS"/>
        </w:rPr>
        <w:t xml:space="preserve">) (62) или ФАСТ (61), које доказано повећавају тачност идентификације МУ у </w:t>
      </w:r>
      <w:r w:rsidRPr="009F3228">
        <w:rPr>
          <w:rFonts w:ascii="Times New Roman" w:hAnsi="Times New Roman" w:cs="Times New Roman"/>
          <w:lang w:val="sr-Latn-RS"/>
        </w:rPr>
        <w:lastRenderedPageBreak/>
        <w:t>прехоспиталном окружењу. Позитиван један од три испитивана знака указује на вероватноћу МУ 72%, а уколико су позитивна сва три знака вероватноћа је већа од 85%. Употребом ове скале се значајно повећава сензитивност диспечерског центра у препознавању МУ. Након иницијалне процене, диспечер мора третирати позив као ургентан и активирати тим ХМП са највишим приоритетом, будући да правовремени долазак и транспорт у најближу установу која спроводи реперфузионе терапије директно утиче на исход.</w:t>
      </w:r>
    </w:p>
    <w:p w14:paraId="0D2A5E7A" w14:textId="77777777" w:rsidR="00E65382" w:rsidRPr="009F3228" w:rsidRDefault="00E65382" w:rsidP="00E65382">
      <w:pPr>
        <w:jc w:val="both"/>
        <w:rPr>
          <w:rFonts w:ascii="Times New Roman" w:hAnsi="Times New Roman" w:cs="Times New Roman"/>
          <w:lang w:val="sr-Latn-RS"/>
        </w:rPr>
      </w:pPr>
      <w:r w:rsidRPr="009F3228">
        <w:rPr>
          <w:rFonts w:ascii="Times New Roman" w:hAnsi="Times New Roman" w:cs="Times New Roman"/>
          <w:lang w:val="sr-Latn-RS"/>
        </w:rPr>
        <w:t xml:space="preserve">У Републици Србији екипу ХМП чине лекар (доктор медицине или специјалиста ургентне медицине), медицински техничар и возач санитетског возила. У случају сумње на акутни МУ, екипа треба да крене ка пацијенту у првом минуту по добијању адресе од стране диспечера. </w:t>
      </w:r>
    </w:p>
    <w:p w14:paraId="2D772099" w14:textId="32533DF8" w:rsidR="00E65382" w:rsidRDefault="00E65382" w:rsidP="00E65382">
      <w:pPr>
        <w:jc w:val="both"/>
        <w:rPr>
          <w:rFonts w:ascii="Times New Roman" w:hAnsi="Times New Roman" w:cs="Times New Roman"/>
          <w:lang w:val="sr-Latn-RS"/>
        </w:rPr>
      </w:pPr>
      <w:r w:rsidRPr="0085027A">
        <w:rPr>
          <w:rFonts w:ascii="Times New Roman" w:hAnsi="Times New Roman" w:cs="Times New Roman"/>
          <w:lang w:val="sr-Latn-RS"/>
        </w:rPr>
        <w:t xml:space="preserve">По доласку на терен, екипа ХМП има обавезу да у најкраћем времену спроведе брзу, циљану процену неуролошког статуса. Најчешће коришћене скале су: ФАСТ, </w:t>
      </w:r>
      <w:r>
        <w:rPr>
          <w:rFonts w:ascii="Times New Roman" w:hAnsi="Times New Roman" w:cs="Times New Roman"/>
          <w:lang w:val="sr-Cyrl-RS"/>
        </w:rPr>
        <w:t>Ц</w:t>
      </w:r>
      <w:r w:rsidRPr="0085027A">
        <w:rPr>
          <w:rFonts w:ascii="Times New Roman" w:hAnsi="Times New Roman" w:cs="Times New Roman"/>
          <w:lang w:val="sr-Latn-RS"/>
        </w:rPr>
        <w:t>ПСС, БЕ-ФАСТ, МЕНД (</w:t>
      </w:r>
      <w:r w:rsidRPr="002028CF">
        <w:rPr>
          <w:rFonts w:ascii="Times New Roman" w:hAnsi="Times New Roman" w:cs="Times New Roman"/>
          <w:i/>
          <w:iCs/>
          <w:lang w:val="sr-Latn-RS"/>
        </w:rPr>
        <w:t>Miami Emergency Neurologic Deficit</w:t>
      </w:r>
      <w:r w:rsidRPr="0085027A">
        <w:rPr>
          <w:rFonts w:ascii="Times New Roman" w:hAnsi="Times New Roman" w:cs="Times New Roman"/>
          <w:lang w:val="sr-Latn-RS"/>
        </w:rPr>
        <w:t xml:space="preserve">) — детаљнија, а задржава висок степен практичности (1,60). Ни једна од ових скала не поставља дефинитивну дијагнозу АИМУ, али омогућавају висок индекс сумње и рационалну ургентну тријажу. Скале су приказане у Табели </w:t>
      </w:r>
      <w:r w:rsidR="007703B5">
        <w:rPr>
          <w:rFonts w:ascii="Times New Roman" w:hAnsi="Times New Roman" w:cs="Times New Roman"/>
          <w:lang w:val="sr-Cyrl-RS"/>
        </w:rPr>
        <w:t>6</w:t>
      </w:r>
      <w:r w:rsidRPr="0085027A">
        <w:rPr>
          <w:rFonts w:ascii="Times New Roman" w:hAnsi="Times New Roman" w:cs="Times New Roman"/>
          <w:lang w:val="sr-Latn-RS"/>
        </w:rPr>
        <w:t>.</w:t>
      </w:r>
    </w:p>
    <w:p w14:paraId="6D345EEB" w14:textId="77777777" w:rsidR="00E65382" w:rsidRDefault="00E65382" w:rsidP="006B00B3">
      <w:pPr>
        <w:jc w:val="both"/>
        <w:rPr>
          <w:rFonts w:ascii="Times New Roman" w:hAnsi="Times New Roman" w:cs="Times New Roman"/>
          <w:lang w:val="sr-Latn-RS"/>
        </w:rPr>
      </w:pPr>
    </w:p>
    <w:p w14:paraId="774D0781" w14:textId="77777777" w:rsidR="0085027A" w:rsidRPr="0085027A" w:rsidRDefault="0085027A" w:rsidP="006B00B3">
      <w:pPr>
        <w:jc w:val="both"/>
        <w:rPr>
          <w:rFonts w:ascii="Times New Roman" w:hAnsi="Times New Roman" w:cs="Times New Roman"/>
          <w:b/>
          <w:bCs/>
          <w:lang w:val="sr-Latn-RS"/>
        </w:rPr>
      </w:pPr>
      <w:r w:rsidRPr="0085027A">
        <w:rPr>
          <w:rFonts w:ascii="Times New Roman" w:hAnsi="Times New Roman" w:cs="Times New Roman"/>
          <w:b/>
          <w:bCs/>
          <w:lang w:val="sr-Latn-RS"/>
        </w:rPr>
        <w:t>3.3.</w:t>
      </w:r>
      <w:r w:rsidRPr="0085027A">
        <w:rPr>
          <w:rFonts w:ascii="Times New Roman" w:hAnsi="Times New Roman" w:cs="Times New Roman"/>
          <w:b/>
          <w:bCs/>
          <w:lang w:val="sr-Latn-RS"/>
        </w:rPr>
        <w:tab/>
        <w:t xml:space="preserve"> </w:t>
      </w:r>
      <w:bookmarkStart w:id="28" w:name="_Hlk223163483"/>
      <w:r w:rsidRPr="0085027A">
        <w:rPr>
          <w:rFonts w:ascii="Times New Roman" w:hAnsi="Times New Roman" w:cs="Times New Roman"/>
          <w:b/>
          <w:bCs/>
          <w:lang w:val="sr-Latn-RS"/>
        </w:rPr>
        <w:t>Поступак са пацијентом на терену</w:t>
      </w:r>
      <w:bookmarkEnd w:id="28"/>
      <w:r w:rsidRPr="0085027A">
        <w:rPr>
          <w:rFonts w:ascii="Times New Roman" w:hAnsi="Times New Roman" w:cs="Times New Roman"/>
          <w:b/>
          <w:bCs/>
          <w:lang w:val="sr-Latn-RS"/>
        </w:rPr>
        <w:t xml:space="preserve"> </w:t>
      </w:r>
    </w:p>
    <w:p w14:paraId="6125E35C" w14:textId="14D25712" w:rsidR="0085027A" w:rsidRPr="0085027A" w:rsidRDefault="0085027A" w:rsidP="006B00B3">
      <w:pPr>
        <w:jc w:val="both"/>
        <w:rPr>
          <w:rFonts w:ascii="Times New Roman" w:hAnsi="Times New Roman" w:cs="Times New Roman"/>
          <w:lang w:val="sr-Latn-RS"/>
        </w:rPr>
      </w:pPr>
      <w:r w:rsidRPr="0085027A">
        <w:rPr>
          <w:rFonts w:ascii="Times New Roman" w:hAnsi="Times New Roman" w:cs="Times New Roman"/>
          <w:lang w:val="sr-Latn-RS"/>
        </w:rPr>
        <w:t>Након постављања радне дијагнозе акутног МУ од стране лекара ХМП на терену, неопходно је у што краћем временском периоду припремити пацијента за транспорт у адекватну установу за збрињавање пацијената са А</w:t>
      </w:r>
      <w:r w:rsidR="0075237F">
        <w:rPr>
          <w:rFonts w:ascii="Times New Roman" w:hAnsi="Times New Roman" w:cs="Times New Roman"/>
          <w:lang w:val="sr-Cyrl-RS"/>
        </w:rPr>
        <w:t>И</w:t>
      </w:r>
      <w:r w:rsidRPr="0085027A">
        <w:rPr>
          <w:rFonts w:ascii="Times New Roman" w:hAnsi="Times New Roman" w:cs="Times New Roman"/>
          <w:lang w:val="sr-Latn-RS"/>
        </w:rPr>
        <w:t>МУ (60). Након иницијалног прегледа, потребно је одредити вредности виталних параметара пре транспорта, како би се неке од њих могле кориговати и на тај начин спречити иреверзибилно оштећење пенумбре. Неопходно је и пласирање две венске каниле високог протока.</w:t>
      </w:r>
    </w:p>
    <w:p w14:paraId="0590383C" w14:textId="11C3F672" w:rsidR="0085027A" w:rsidRPr="0085027A" w:rsidRDefault="0085027A" w:rsidP="006B00B3">
      <w:pPr>
        <w:jc w:val="both"/>
        <w:rPr>
          <w:rFonts w:ascii="Times New Roman" w:hAnsi="Times New Roman" w:cs="Times New Roman"/>
          <w:lang w:val="sr-Latn-RS"/>
        </w:rPr>
      </w:pPr>
      <w:r w:rsidRPr="0085027A">
        <w:rPr>
          <w:rFonts w:ascii="Times New Roman" w:hAnsi="Times New Roman" w:cs="Times New Roman"/>
          <w:lang w:val="sr-Latn-RS"/>
        </w:rPr>
        <w:t xml:space="preserve">Потребно је измерити вредности артеријског притиска (АП), пулса, сатурације кисеоника у периферној крви пулсним оксиметром, телесну температуру </w:t>
      </w:r>
      <w:r w:rsidR="0075237F">
        <w:rPr>
          <w:rFonts w:ascii="Times New Roman" w:hAnsi="Times New Roman" w:cs="Times New Roman"/>
          <w:lang w:val="sr-Cyrl-RS"/>
        </w:rPr>
        <w:t xml:space="preserve">(ТТ) </w:t>
      </w:r>
      <w:r w:rsidRPr="0085027A">
        <w:rPr>
          <w:rFonts w:ascii="Times New Roman" w:hAnsi="Times New Roman" w:cs="Times New Roman"/>
          <w:lang w:val="sr-Latn-RS"/>
        </w:rPr>
        <w:t>и вредност глукозе у капиларној крви (60). Уколико је вредност АП изнад 220/12</w:t>
      </w:r>
      <w:r w:rsidR="0075237F">
        <w:rPr>
          <w:rFonts w:ascii="Times New Roman" w:hAnsi="Times New Roman" w:cs="Times New Roman"/>
          <w:lang w:val="sr-Cyrl-RS"/>
        </w:rPr>
        <w:t>0</w:t>
      </w:r>
      <w:r w:rsidR="0075237F">
        <w:rPr>
          <w:rFonts w:ascii="Times New Roman" w:hAnsi="Times New Roman" w:cs="Times New Roman"/>
          <w:lang w:val="sr-Latn-RS"/>
        </w:rPr>
        <w:t>mmHg</w:t>
      </w:r>
      <w:r w:rsidRPr="0085027A">
        <w:rPr>
          <w:rFonts w:ascii="Times New Roman" w:hAnsi="Times New Roman" w:cs="Times New Roman"/>
          <w:lang w:val="sr-Latn-RS"/>
        </w:rPr>
        <w:t xml:space="preserve"> неопходно је применити лекове за снижавање АП (63). Препоручује се употреба лабеталола у дози од 10-20</w:t>
      </w:r>
      <w:r w:rsidR="0075237F">
        <w:rPr>
          <w:rFonts w:ascii="Times New Roman" w:hAnsi="Times New Roman" w:cs="Times New Roman"/>
          <w:lang w:val="sr-Cyrl-RS"/>
        </w:rPr>
        <w:t>мг</w:t>
      </w:r>
      <w:r w:rsidRPr="0085027A">
        <w:rPr>
          <w:rFonts w:ascii="Times New Roman" w:hAnsi="Times New Roman" w:cs="Times New Roman"/>
          <w:lang w:val="sr-Latn-RS"/>
        </w:rPr>
        <w:t xml:space="preserve"> ток</w:t>
      </w:r>
      <w:r w:rsidR="0075237F">
        <w:rPr>
          <w:rFonts w:ascii="Times New Roman" w:hAnsi="Times New Roman" w:cs="Times New Roman"/>
          <w:lang w:val="sr-Latn-RS"/>
        </w:rPr>
        <w:t>o</w:t>
      </w:r>
      <w:r w:rsidRPr="0085027A">
        <w:rPr>
          <w:rFonts w:ascii="Times New Roman" w:hAnsi="Times New Roman" w:cs="Times New Roman"/>
          <w:lang w:val="sr-Latn-RS"/>
        </w:rPr>
        <w:t>м 1-2 минута. Почетна доза се може поновити још једном. Може се користити и никардипин 5</w:t>
      </w:r>
      <w:r w:rsidR="0075237F">
        <w:rPr>
          <w:rFonts w:ascii="Times New Roman" w:hAnsi="Times New Roman" w:cs="Times New Roman"/>
          <w:lang w:val="sr-Cyrl-RS"/>
        </w:rPr>
        <w:t>мг/сат интравенски</w:t>
      </w:r>
      <w:r w:rsidRPr="0085027A">
        <w:rPr>
          <w:rFonts w:ascii="Times New Roman" w:hAnsi="Times New Roman" w:cs="Times New Roman"/>
          <w:lang w:val="sr-Latn-RS"/>
        </w:rPr>
        <w:t>, подижући дозу за 2,5мг/</w:t>
      </w:r>
      <w:r w:rsidR="0075237F">
        <w:rPr>
          <w:rFonts w:ascii="Times New Roman" w:hAnsi="Times New Roman" w:cs="Times New Roman"/>
          <w:lang w:val="sr-Cyrl-RS"/>
        </w:rPr>
        <w:t xml:space="preserve">сат </w:t>
      </w:r>
      <w:r w:rsidRPr="0085027A">
        <w:rPr>
          <w:rFonts w:ascii="Times New Roman" w:hAnsi="Times New Roman" w:cs="Times New Roman"/>
          <w:lang w:val="sr-Latn-RS"/>
        </w:rPr>
        <w:t>сваких 5-15 минута до максималне дозе 15</w:t>
      </w:r>
      <w:r w:rsidR="0075237F">
        <w:rPr>
          <w:rFonts w:ascii="Times New Roman" w:hAnsi="Times New Roman" w:cs="Times New Roman"/>
          <w:lang w:val="sr-Cyrl-RS"/>
        </w:rPr>
        <w:t>мг/сат</w:t>
      </w:r>
      <w:r w:rsidRPr="0085027A">
        <w:rPr>
          <w:rFonts w:ascii="Times New Roman" w:hAnsi="Times New Roman" w:cs="Times New Roman"/>
          <w:lang w:val="sr-Latn-RS"/>
        </w:rPr>
        <w:t xml:space="preserve"> (60). Обзиром</w:t>
      </w:r>
      <w:r w:rsidR="0075237F">
        <w:rPr>
          <w:rFonts w:ascii="Times New Roman" w:hAnsi="Times New Roman" w:cs="Times New Roman"/>
          <w:lang w:val="sr-Cyrl-RS"/>
        </w:rPr>
        <w:t xml:space="preserve"> да</w:t>
      </w:r>
      <w:r w:rsidRPr="0085027A">
        <w:rPr>
          <w:rFonts w:ascii="Times New Roman" w:hAnsi="Times New Roman" w:cs="Times New Roman"/>
          <w:lang w:val="sr-Latn-RS"/>
        </w:rPr>
        <w:t xml:space="preserve"> ови препарати (лабетолол и никардипин) нису регистровани у Р. Србији, док то не буду, као алтернатива може да се користи и алфа блокатор урапидил у сукцесивним интравенским болусима од 25-50мг до постизања циљне вредности. Када пацијент сарађује може се иницијално покушати и са малим дозама инхибитора </w:t>
      </w:r>
      <w:r w:rsidR="0075237F">
        <w:rPr>
          <w:rFonts w:ascii="Times New Roman" w:hAnsi="Times New Roman" w:cs="Times New Roman"/>
          <w:lang w:val="sr-Cyrl-RS"/>
        </w:rPr>
        <w:t xml:space="preserve">ангиотензин конвертујућег ензима </w:t>
      </w:r>
      <w:r w:rsidRPr="0085027A">
        <w:rPr>
          <w:rFonts w:ascii="Times New Roman" w:hAnsi="Times New Roman" w:cs="Times New Roman"/>
          <w:lang w:val="sr-Latn-RS"/>
        </w:rPr>
        <w:t xml:space="preserve">које треба да сажваће. Уколико је пацијент са сумњом на </w:t>
      </w:r>
      <w:r w:rsidR="0075237F">
        <w:rPr>
          <w:rFonts w:ascii="Times New Roman" w:hAnsi="Times New Roman" w:cs="Times New Roman"/>
          <w:lang w:val="sr-Cyrl-RS"/>
        </w:rPr>
        <w:t xml:space="preserve">АИМУ </w:t>
      </w:r>
      <w:r w:rsidRPr="0085027A">
        <w:rPr>
          <w:rFonts w:ascii="Times New Roman" w:hAnsi="Times New Roman" w:cs="Times New Roman"/>
          <w:lang w:val="sr-Latn-RS"/>
        </w:rPr>
        <w:t>хипотензиван, неопходно је инфузионим растворима кориговати вредност АП. Више вредности АП делују протективно на пенумбру.</w:t>
      </w:r>
    </w:p>
    <w:p w14:paraId="08CA1A49" w14:textId="7EA2BABD" w:rsidR="0085027A" w:rsidRPr="0085027A" w:rsidRDefault="0085027A" w:rsidP="006B00B3">
      <w:pPr>
        <w:jc w:val="both"/>
        <w:rPr>
          <w:rFonts w:ascii="Times New Roman" w:hAnsi="Times New Roman" w:cs="Times New Roman"/>
          <w:lang w:val="sr-Latn-RS"/>
        </w:rPr>
      </w:pPr>
      <w:r w:rsidRPr="0085027A">
        <w:rPr>
          <w:rFonts w:ascii="Times New Roman" w:hAnsi="Times New Roman" w:cs="Times New Roman"/>
          <w:lang w:val="sr-Latn-RS"/>
        </w:rPr>
        <w:lastRenderedPageBreak/>
        <w:t xml:space="preserve">Вредности пулса треба измерити пулсном оксиметријом (60). Електрокардиограм би требало начинити уколико то значајно не одлаже транспорт болесника. Обавезно се мора начинити када фреквенца пулса значајно одступа од референтних вредности и угрожава хемодинамску стабилност пацијента, како би се медикаментозно кориговале вредности фреквенце пулса. Сви пацијенти са акутним МУ морају да имају вредности </w:t>
      </w:r>
      <w:r w:rsidR="0075237F">
        <w:rPr>
          <w:rFonts w:ascii="Times New Roman" w:hAnsi="Times New Roman" w:cs="Times New Roman"/>
          <w:lang w:val="sr-Cyrl-RS"/>
        </w:rPr>
        <w:t>СатО</w:t>
      </w:r>
      <w:r w:rsidR="0075237F">
        <w:rPr>
          <w:rFonts w:ascii="Times New Roman" w:hAnsi="Times New Roman" w:cs="Times New Roman"/>
          <w:vertAlign w:val="subscript"/>
          <w:lang w:val="sr-Cyrl-RS"/>
        </w:rPr>
        <w:t>2</w:t>
      </w:r>
      <w:r w:rsidR="0075237F">
        <w:rPr>
          <w:rFonts w:ascii="Times New Roman" w:hAnsi="Times New Roman" w:cs="Times New Roman"/>
          <w:lang w:val="sr-Cyrl-RS"/>
        </w:rPr>
        <w:t xml:space="preserve"> </w:t>
      </w:r>
      <w:r w:rsidRPr="0085027A">
        <w:rPr>
          <w:rFonts w:ascii="Times New Roman" w:hAnsi="Times New Roman" w:cs="Times New Roman"/>
          <w:lang w:val="sr-Latn-RS"/>
        </w:rPr>
        <w:t>≥95% (64). Уколико су вредности ниже, неопходна је примена кисеоника. Приликом примене кисеоника, неопходна је титрација количине примењеног кисеоника како би се избегла хипероксија која изазива вазоконстрикцију. Пацијенти измењеног менталног статуса (ГКС</w:t>
      </w:r>
      <w:r w:rsidR="0075237F">
        <w:rPr>
          <w:rFonts w:ascii="Times New Roman" w:hAnsi="Times New Roman" w:cs="Times New Roman"/>
          <w:lang w:val="sr-Cyrl-RS"/>
        </w:rPr>
        <w:t xml:space="preserve"> </w:t>
      </w:r>
      <w:r w:rsidRPr="0085027A">
        <w:rPr>
          <w:rFonts w:ascii="Times New Roman" w:hAnsi="Times New Roman" w:cs="Times New Roman"/>
          <w:lang w:val="sr-Latn-RS"/>
        </w:rPr>
        <w:t>≤8) и ниске С</w:t>
      </w:r>
      <w:r w:rsidR="0075237F">
        <w:rPr>
          <w:rFonts w:ascii="Times New Roman" w:hAnsi="Times New Roman" w:cs="Times New Roman"/>
          <w:lang w:val="sr-Cyrl-RS"/>
        </w:rPr>
        <w:t>ат</w:t>
      </w:r>
      <w:r w:rsidRPr="0085027A">
        <w:rPr>
          <w:rFonts w:ascii="Times New Roman" w:hAnsi="Times New Roman" w:cs="Times New Roman"/>
          <w:lang w:val="sr-Latn-RS"/>
        </w:rPr>
        <w:t>О</w:t>
      </w:r>
      <w:r w:rsidR="0075237F">
        <w:rPr>
          <w:rFonts w:ascii="Times New Roman" w:hAnsi="Times New Roman" w:cs="Times New Roman"/>
          <w:vertAlign w:val="subscript"/>
          <w:lang w:val="sr-Cyrl-RS"/>
        </w:rPr>
        <w:t>2</w:t>
      </w:r>
      <w:r w:rsidRPr="0085027A">
        <w:rPr>
          <w:rFonts w:ascii="Times New Roman" w:hAnsi="Times New Roman" w:cs="Times New Roman"/>
          <w:lang w:val="sr-Latn-RS"/>
        </w:rPr>
        <w:t xml:space="preserve"> захтевају обезбеђење дисајног пута и механичку вентилацију. Током обезбеђења дисајног пута, препоручује се примена адекватне седације, у циљу смањења стресног и хемодинамског одговора на интубацију и превенције пораста интракранијалног притиска, уз пажљиво одржавање хемодинамске стабилности.</w:t>
      </w:r>
    </w:p>
    <w:p w14:paraId="4C5F16BE" w14:textId="4BCC1D8F" w:rsidR="0085027A" w:rsidRPr="0085027A" w:rsidRDefault="0085027A" w:rsidP="006B00B3">
      <w:pPr>
        <w:jc w:val="both"/>
        <w:rPr>
          <w:rFonts w:ascii="Times New Roman" w:hAnsi="Times New Roman" w:cs="Times New Roman"/>
          <w:lang w:val="sr-Latn-RS"/>
        </w:rPr>
      </w:pPr>
      <w:r w:rsidRPr="0085027A">
        <w:rPr>
          <w:rFonts w:ascii="Times New Roman" w:hAnsi="Times New Roman" w:cs="Times New Roman"/>
          <w:lang w:val="sr-Latn-RS"/>
        </w:rPr>
        <w:t xml:space="preserve">Још не постоји званични консензус око контроле повишене </w:t>
      </w:r>
      <w:r w:rsidR="0075237F">
        <w:rPr>
          <w:rFonts w:ascii="Times New Roman" w:hAnsi="Times New Roman" w:cs="Times New Roman"/>
          <w:lang w:val="sr-Cyrl-RS"/>
        </w:rPr>
        <w:t xml:space="preserve">ТТ </w:t>
      </w:r>
      <w:r w:rsidRPr="0085027A">
        <w:rPr>
          <w:rFonts w:ascii="Times New Roman" w:hAnsi="Times New Roman" w:cs="Times New Roman"/>
          <w:lang w:val="sr-Latn-RS"/>
        </w:rPr>
        <w:t xml:space="preserve">код пацијената са АИМУ, иако већина студија препоручује да се третира повишена </w:t>
      </w:r>
      <w:r w:rsidR="0075237F">
        <w:rPr>
          <w:rFonts w:ascii="Times New Roman" w:hAnsi="Times New Roman" w:cs="Times New Roman"/>
          <w:lang w:val="sr-Cyrl-RS"/>
        </w:rPr>
        <w:t>ТТ &gt;</w:t>
      </w:r>
      <w:r w:rsidRPr="0085027A">
        <w:rPr>
          <w:rFonts w:ascii="Times New Roman" w:hAnsi="Times New Roman" w:cs="Times New Roman"/>
          <w:lang w:val="sr-Latn-RS"/>
        </w:rPr>
        <w:t xml:space="preserve"> 38°Ц (65). Препорука је да се користи парацетамол, зато што он смањује рани морталитет, али нема утицаја на дугорочно преживљавање и функционални опоравак (1). Употреба диклофенака се не препоручује прехоспитално, док се не постави дефинитивна дијагноза о ком типу МУ се ради. Такође, не препоручује се ни примена метамизол натрјума, због његових системских нежељених ефеката.</w:t>
      </w:r>
    </w:p>
    <w:p w14:paraId="76F86803" w14:textId="1B953304" w:rsidR="0085027A" w:rsidRPr="0085027A" w:rsidRDefault="0085027A" w:rsidP="006B00B3">
      <w:pPr>
        <w:jc w:val="both"/>
        <w:rPr>
          <w:rFonts w:ascii="Times New Roman" w:hAnsi="Times New Roman" w:cs="Times New Roman"/>
          <w:lang w:val="sr-Latn-RS"/>
        </w:rPr>
      </w:pPr>
      <w:r w:rsidRPr="0085027A">
        <w:rPr>
          <w:rFonts w:ascii="Times New Roman" w:hAnsi="Times New Roman" w:cs="Times New Roman"/>
          <w:lang w:val="sr-Latn-RS"/>
        </w:rPr>
        <w:t xml:space="preserve">Код свих пацијената са сумњом на акутни </w:t>
      </w:r>
      <w:r w:rsidR="00CE4FBB">
        <w:rPr>
          <w:rFonts w:ascii="Times New Roman" w:hAnsi="Times New Roman" w:cs="Times New Roman"/>
          <w:lang w:val="sr-Cyrl-RS"/>
        </w:rPr>
        <w:t xml:space="preserve">МУ </w:t>
      </w:r>
      <w:r w:rsidRPr="0085027A">
        <w:rPr>
          <w:rFonts w:ascii="Times New Roman" w:hAnsi="Times New Roman" w:cs="Times New Roman"/>
          <w:lang w:val="sr-Latn-RS"/>
        </w:rPr>
        <w:t>неопходно је одредити вредност глукозе у капиларној крви (66). Хипогликемија (&lt;3,3</w:t>
      </w:r>
      <w:r w:rsidR="00CE4FBB">
        <w:rPr>
          <w:rFonts w:ascii="Times New Roman" w:hAnsi="Times New Roman" w:cs="Times New Roman"/>
          <w:lang w:val="sr-Latn-RS"/>
        </w:rPr>
        <w:t>mmol/l</w:t>
      </w:r>
      <w:r w:rsidRPr="0085027A">
        <w:rPr>
          <w:rFonts w:ascii="Times New Roman" w:hAnsi="Times New Roman" w:cs="Times New Roman"/>
          <w:lang w:val="sr-Latn-RS"/>
        </w:rPr>
        <w:t xml:space="preserve">) може да имитира симптоме АИМУ. Примена 50% </w:t>
      </w:r>
      <w:r w:rsidR="00CE4FBB">
        <w:rPr>
          <w:rFonts w:ascii="Times New Roman" w:hAnsi="Times New Roman" w:cs="Times New Roman"/>
          <w:lang w:val="sr-Cyrl-RS"/>
        </w:rPr>
        <w:t xml:space="preserve">раствора </w:t>
      </w:r>
      <w:r w:rsidRPr="0085027A">
        <w:rPr>
          <w:rFonts w:ascii="Times New Roman" w:hAnsi="Times New Roman" w:cs="Times New Roman"/>
          <w:lang w:val="sr-Latn-RS"/>
        </w:rPr>
        <w:t>глукозе код ових пацијената доводи до комплетног повлачења симптома и опоравка пацијента. Међутим, уколико симптоми заостају или се хипогликемија манифестује симптомима МУ први пут, неопходна је даља неуролошка обрада пацијента у ЈМУ. С друге стране, код пацијената са хипергликемијом, не препоручује се употреба инсулина прехоспитално за контролу повишених вредности глукозе у крви (1,60).</w:t>
      </w:r>
    </w:p>
    <w:p w14:paraId="6B9CABA3" w14:textId="77777777" w:rsidR="006807B2" w:rsidRPr="00CE4FBB" w:rsidRDefault="006807B2" w:rsidP="006B00B3">
      <w:pPr>
        <w:jc w:val="both"/>
        <w:rPr>
          <w:rFonts w:ascii="Times New Roman" w:hAnsi="Times New Roman" w:cs="Times New Roman"/>
          <w:lang w:val="sr-Cyrl-RS"/>
        </w:rPr>
      </w:pPr>
    </w:p>
    <w:p w14:paraId="536003AF" w14:textId="036781D6" w:rsidR="0085027A" w:rsidRPr="0085027A" w:rsidRDefault="0085027A" w:rsidP="006B00B3">
      <w:pPr>
        <w:jc w:val="both"/>
        <w:rPr>
          <w:rFonts w:ascii="Times New Roman" w:hAnsi="Times New Roman" w:cs="Times New Roman"/>
          <w:b/>
          <w:bCs/>
          <w:lang w:val="sr-Latn-RS"/>
        </w:rPr>
      </w:pPr>
      <w:r w:rsidRPr="0085027A">
        <w:rPr>
          <w:rFonts w:ascii="Times New Roman" w:hAnsi="Times New Roman" w:cs="Times New Roman"/>
          <w:b/>
          <w:bCs/>
          <w:lang w:val="sr-Latn-RS"/>
        </w:rPr>
        <w:t>3.4.</w:t>
      </w:r>
      <w:r w:rsidRPr="0085027A">
        <w:rPr>
          <w:rFonts w:ascii="Times New Roman" w:hAnsi="Times New Roman" w:cs="Times New Roman"/>
          <w:b/>
          <w:bCs/>
          <w:lang w:val="sr-Latn-RS"/>
        </w:rPr>
        <w:tab/>
        <w:t xml:space="preserve"> Тријажа, избор циљне установе и најава </w:t>
      </w:r>
      <w:r w:rsidR="006807B2">
        <w:rPr>
          <w:rFonts w:ascii="Times New Roman" w:hAnsi="Times New Roman" w:cs="Times New Roman"/>
          <w:b/>
          <w:bCs/>
          <w:lang w:val="sr-Cyrl-RS"/>
        </w:rPr>
        <w:t>ј</w:t>
      </w:r>
      <w:r w:rsidRPr="0085027A">
        <w:rPr>
          <w:rFonts w:ascii="Times New Roman" w:hAnsi="Times New Roman" w:cs="Times New Roman"/>
          <w:b/>
          <w:bCs/>
          <w:lang w:val="sr-Latn-RS"/>
        </w:rPr>
        <w:t>единици за мождани удар</w:t>
      </w:r>
    </w:p>
    <w:p w14:paraId="56922FE5" w14:textId="70DC5B5E" w:rsidR="0085027A" w:rsidRPr="0085027A" w:rsidRDefault="0085027A" w:rsidP="006B00B3">
      <w:pPr>
        <w:jc w:val="both"/>
        <w:rPr>
          <w:rFonts w:ascii="Times New Roman" w:hAnsi="Times New Roman" w:cs="Times New Roman"/>
          <w:lang w:val="sr-Latn-RS"/>
        </w:rPr>
      </w:pPr>
      <w:r w:rsidRPr="0085027A">
        <w:rPr>
          <w:rFonts w:ascii="Times New Roman" w:hAnsi="Times New Roman" w:cs="Times New Roman"/>
          <w:lang w:val="sr-Latn-RS"/>
        </w:rPr>
        <w:t>Савремене смернице (1,60) наглашавају организацију регионалних система збрињавања можданог удара са јасно дефинисаним протоком пацијената према:</w:t>
      </w:r>
      <w:r>
        <w:rPr>
          <w:rFonts w:ascii="Times New Roman" w:hAnsi="Times New Roman" w:cs="Times New Roman"/>
          <w:lang w:val="sr-Latn-RS"/>
        </w:rPr>
        <w:t xml:space="preserve"> </w:t>
      </w:r>
      <w:r>
        <w:rPr>
          <w:rFonts w:ascii="Times New Roman" w:hAnsi="Times New Roman" w:cs="Times New Roman"/>
          <w:lang w:val="sr-Cyrl-RS"/>
        </w:rPr>
        <w:t>б</w:t>
      </w:r>
      <w:r w:rsidRPr="0085027A">
        <w:rPr>
          <w:rFonts w:ascii="Times New Roman" w:hAnsi="Times New Roman" w:cs="Times New Roman"/>
          <w:lang w:val="sr-Latn-RS"/>
        </w:rPr>
        <w:t>олницама које пружају иницијално збрињавање и примену ИВТ и</w:t>
      </w:r>
      <w:r>
        <w:rPr>
          <w:rFonts w:ascii="Times New Roman" w:hAnsi="Times New Roman" w:cs="Times New Roman"/>
          <w:lang w:val="sr-Cyrl-RS"/>
        </w:rPr>
        <w:t xml:space="preserve"> </w:t>
      </w:r>
      <w:r w:rsidRPr="0085027A">
        <w:rPr>
          <w:rFonts w:ascii="Times New Roman" w:hAnsi="Times New Roman" w:cs="Times New Roman"/>
          <w:lang w:val="sr-Latn-RS"/>
        </w:rPr>
        <w:t>центрима који спроводе МТ.</w:t>
      </w:r>
    </w:p>
    <w:p w14:paraId="414444ED" w14:textId="77777777" w:rsidR="0085027A" w:rsidRPr="0085027A" w:rsidRDefault="0085027A" w:rsidP="006B00B3">
      <w:pPr>
        <w:jc w:val="both"/>
        <w:rPr>
          <w:rFonts w:ascii="Times New Roman" w:hAnsi="Times New Roman" w:cs="Times New Roman"/>
          <w:lang w:val="sr-Latn-RS"/>
        </w:rPr>
      </w:pPr>
      <w:r w:rsidRPr="0085027A">
        <w:rPr>
          <w:rFonts w:ascii="Times New Roman" w:hAnsi="Times New Roman" w:cs="Times New Roman"/>
          <w:lang w:val="sr-Latn-RS"/>
        </w:rPr>
        <w:t>Пацијенти са позитивним скринингом на МУ треба да буду одмах транспортовани у најближу установу која може да спроведе ИВТ (67). У регионима где постоји више установа способних за ИВТ, одлука о заобилажењу најближе установе ради транспорта у центар са капацитетом за МТ зависи од времена додатне вожње, очекиваног кашњења до ИВТ, доступности ендоваскуларне службе и локалних протокола.</w:t>
      </w:r>
    </w:p>
    <w:p w14:paraId="1580838A" w14:textId="11065C33" w:rsidR="0085027A" w:rsidRDefault="0085027A" w:rsidP="006B00B3">
      <w:pPr>
        <w:jc w:val="both"/>
        <w:rPr>
          <w:rFonts w:ascii="Times New Roman" w:hAnsi="Times New Roman" w:cs="Times New Roman"/>
          <w:lang w:val="sr-Cyrl-RS"/>
        </w:rPr>
      </w:pPr>
      <w:r w:rsidRPr="0085027A">
        <w:rPr>
          <w:rFonts w:ascii="Times New Roman" w:hAnsi="Times New Roman" w:cs="Times New Roman"/>
          <w:lang w:val="sr-Latn-RS"/>
        </w:rPr>
        <w:lastRenderedPageBreak/>
        <w:t xml:space="preserve">У складу са међународним смерницама, препоручује се развој прехоспиталних алгоритама за идентификацију пацијената са сумњом на </w:t>
      </w:r>
      <w:bookmarkStart w:id="29" w:name="_Hlk222941478"/>
      <w:r w:rsidRPr="0085027A">
        <w:rPr>
          <w:rFonts w:ascii="Times New Roman" w:hAnsi="Times New Roman" w:cs="Times New Roman"/>
          <w:lang w:val="sr-Latn-RS"/>
        </w:rPr>
        <w:t xml:space="preserve">оклузију великог крвног суда </w:t>
      </w:r>
      <w:bookmarkEnd w:id="29"/>
      <w:r w:rsidRPr="0085027A">
        <w:rPr>
          <w:rFonts w:ascii="Times New Roman" w:hAnsi="Times New Roman" w:cs="Times New Roman"/>
          <w:lang w:val="sr-Latn-RS"/>
        </w:rPr>
        <w:t>(</w:t>
      </w:r>
      <w:r w:rsidR="00CE4FBB">
        <w:rPr>
          <w:rFonts w:ascii="Times New Roman" w:hAnsi="Times New Roman" w:cs="Times New Roman"/>
          <w:lang w:val="sr-Cyrl-RS"/>
        </w:rPr>
        <w:t>ОВКС</w:t>
      </w:r>
      <w:r w:rsidRPr="0085027A">
        <w:rPr>
          <w:rFonts w:ascii="Times New Roman" w:hAnsi="Times New Roman" w:cs="Times New Roman"/>
          <w:lang w:val="sr-Latn-RS"/>
        </w:rPr>
        <w:t xml:space="preserve">), како би се омогућила рационална тријажа према установама које врше МТ (68,69). Међутим, постоји недостатак јединствене скале која поуздано разликује </w:t>
      </w:r>
      <w:r w:rsidR="00CE4FBB">
        <w:rPr>
          <w:rFonts w:ascii="Times New Roman" w:hAnsi="Times New Roman" w:cs="Times New Roman"/>
          <w:lang w:val="sr-Cyrl-RS"/>
        </w:rPr>
        <w:t>ОВКС</w:t>
      </w:r>
      <w:r w:rsidRPr="0085027A">
        <w:rPr>
          <w:rFonts w:ascii="Times New Roman" w:hAnsi="Times New Roman" w:cs="Times New Roman"/>
          <w:lang w:val="sr-Latn-RS"/>
        </w:rPr>
        <w:t xml:space="preserve">, па се прелазно користе скале као што су </w:t>
      </w:r>
      <w:r w:rsidR="00CE4FBB" w:rsidRPr="00CE4FBB">
        <w:rPr>
          <w:rFonts w:ascii="Times New Roman" w:hAnsi="Times New Roman" w:cs="Times New Roman"/>
          <w:i/>
          <w:iCs/>
          <w:lang w:val="sr-Latn-RS"/>
        </w:rPr>
        <w:t>RACE</w:t>
      </w:r>
      <w:r w:rsidRPr="0085027A">
        <w:rPr>
          <w:rFonts w:ascii="Times New Roman" w:hAnsi="Times New Roman" w:cs="Times New Roman"/>
          <w:lang w:val="sr-Latn-RS"/>
        </w:rPr>
        <w:t xml:space="preserve">, </w:t>
      </w:r>
      <w:r w:rsidR="00CE4FBB">
        <w:rPr>
          <w:rFonts w:ascii="Times New Roman" w:hAnsi="Times New Roman" w:cs="Times New Roman"/>
          <w:lang w:val="sr-Cyrl-RS"/>
        </w:rPr>
        <w:t>ЛАМС</w:t>
      </w:r>
      <w:r w:rsidR="00CE4FBB">
        <w:rPr>
          <w:rFonts w:ascii="Times New Roman" w:hAnsi="Times New Roman" w:cs="Times New Roman"/>
          <w:lang w:val="sr-Latn-RS"/>
        </w:rPr>
        <w:t xml:space="preserve"> </w:t>
      </w:r>
      <w:r w:rsidRPr="0085027A">
        <w:rPr>
          <w:rFonts w:ascii="Times New Roman" w:hAnsi="Times New Roman" w:cs="Times New Roman"/>
          <w:lang w:val="sr-Latn-RS"/>
        </w:rPr>
        <w:t xml:space="preserve">или </w:t>
      </w:r>
      <w:r w:rsidR="00CE4FBB" w:rsidRPr="00CE4FBB">
        <w:rPr>
          <w:rFonts w:ascii="Times New Roman" w:hAnsi="Times New Roman" w:cs="Times New Roman"/>
          <w:lang w:val="sr-Cyrl-RS"/>
        </w:rPr>
        <w:t>ФАСТ-ЕД</w:t>
      </w:r>
      <w:r w:rsidRPr="0085027A">
        <w:rPr>
          <w:rFonts w:ascii="Times New Roman" w:hAnsi="Times New Roman" w:cs="Times New Roman"/>
          <w:lang w:val="sr-Latn-RS"/>
        </w:rPr>
        <w:t xml:space="preserve">, уз опрез због ограничене специфичности. </w:t>
      </w:r>
      <w:r w:rsidR="00CE4FBB">
        <w:rPr>
          <w:rFonts w:ascii="Times New Roman" w:hAnsi="Times New Roman" w:cs="Times New Roman"/>
          <w:lang w:val="sr-Cyrl-RS"/>
        </w:rPr>
        <w:t xml:space="preserve">Скала </w:t>
      </w:r>
      <w:r w:rsidR="00CE4FBB" w:rsidRPr="00CE4FBB">
        <w:rPr>
          <w:rFonts w:ascii="Times New Roman" w:hAnsi="Times New Roman" w:cs="Times New Roman"/>
          <w:i/>
          <w:iCs/>
          <w:lang w:val="sr-Latn-RS"/>
        </w:rPr>
        <w:t>RACE</w:t>
      </w:r>
      <w:r w:rsidR="00CE4FBB" w:rsidRPr="009A0FC2">
        <w:rPr>
          <w:rFonts w:ascii="Times New Roman" w:hAnsi="Times New Roman" w:cs="Times New Roman"/>
          <w:lang w:val="sr-Latn-RS"/>
        </w:rPr>
        <w:t xml:space="preserve"> (</w:t>
      </w:r>
      <w:bookmarkStart w:id="30" w:name="_Hlk222941627"/>
      <w:r w:rsidR="00CE4FBB" w:rsidRPr="009A0FC2">
        <w:rPr>
          <w:rFonts w:ascii="Times New Roman" w:hAnsi="Times New Roman" w:cs="Times New Roman"/>
          <w:i/>
          <w:iCs/>
          <w:lang w:val="sr-Latn-RS"/>
        </w:rPr>
        <w:t>Rapid Arterial oCclusion Evaluation</w:t>
      </w:r>
      <w:r w:rsidR="00CE4FBB">
        <w:rPr>
          <w:rFonts w:ascii="Times New Roman" w:hAnsi="Times New Roman" w:cs="Times New Roman"/>
          <w:i/>
          <w:iCs/>
          <w:lang w:val="sr-Cyrl-RS"/>
        </w:rPr>
        <w:t xml:space="preserve"> – </w:t>
      </w:r>
      <w:r w:rsidR="00CE4FBB">
        <w:rPr>
          <w:rFonts w:ascii="Times New Roman" w:hAnsi="Times New Roman" w:cs="Times New Roman"/>
          <w:lang w:val="sr-Cyrl-RS"/>
        </w:rPr>
        <w:t>брза процена оклузије велике артерије</w:t>
      </w:r>
      <w:bookmarkEnd w:id="30"/>
      <w:r w:rsidRPr="0085027A">
        <w:rPr>
          <w:rFonts w:ascii="Times New Roman" w:hAnsi="Times New Roman" w:cs="Times New Roman"/>
          <w:lang w:val="sr-Latn-RS"/>
        </w:rPr>
        <w:t xml:space="preserve">) скала се заснива на процени моторике, девијације погледа и афазије/агнозије и једна је од најчешће коришћених за прехоспиталну идентификацију </w:t>
      </w:r>
      <w:r w:rsidR="00CE4FBB">
        <w:rPr>
          <w:rFonts w:ascii="Times New Roman" w:hAnsi="Times New Roman" w:cs="Times New Roman"/>
          <w:lang w:val="sr-Cyrl-RS"/>
        </w:rPr>
        <w:t xml:space="preserve">ОВКС </w:t>
      </w:r>
      <w:r w:rsidRPr="0085027A">
        <w:rPr>
          <w:rFonts w:ascii="Times New Roman" w:hAnsi="Times New Roman" w:cs="Times New Roman"/>
          <w:lang w:val="sr-Latn-RS"/>
        </w:rPr>
        <w:t xml:space="preserve">(70). У студијама је показала сензитивност 70–85% и специфичност 65–80% за оклузије </w:t>
      </w:r>
      <w:r w:rsidR="00CE4FBB">
        <w:rPr>
          <w:rFonts w:ascii="Times New Roman" w:hAnsi="Times New Roman" w:cs="Times New Roman"/>
          <w:lang w:val="sr-Cyrl-RS"/>
        </w:rPr>
        <w:t xml:space="preserve">интракранијалне </w:t>
      </w:r>
      <w:bookmarkStart w:id="31" w:name="_Hlk222941739"/>
      <w:r w:rsidR="00CE4FBB">
        <w:rPr>
          <w:rFonts w:ascii="Times New Roman" w:hAnsi="Times New Roman" w:cs="Times New Roman"/>
          <w:lang w:val="sr-Cyrl-RS"/>
        </w:rPr>
        <w:t>унутрашње каротидне артерије (</w:t>
      </w:r>
      <w:r w:rsidR="00CE4FBB" w:rsidRPr="00CE4FBB">
        <w:rPr>
          <w:rFonts w:ascii="Times New Roman" w:hAnsi="Times New Roman" w:cs="Times New Roman"/>
          <w:i/>
          <w:iCs/>
          <w:lang w:val="sr-Latn-RS"/>
        </w:rPr>
        <w:t>a. carotis interna</w:t>
      </w:r>
      <w:r w:rsidR="00CE4FBB">
        <w:rPr>
          <w:rFonts w:ascii="Times New Roman" w:hAnsi="Times New Roman" w:cs="Times New Roman"/>
          <w:lang w:val="sr-Latn-RS"/>
        </w:rPr>
        <w:t xml:space="preserve"> – </w:t>
      </w:r>
      <w:r w:rsidR="00CE4FBB">
        <w:rPr>
          <w:rFonts w:ascii="Times New Roman" w:hAnsi="Times New Roman" w:cs="Times New Roman"/>
          <w:lang w:val="sr-Cyrl-RS"/>
        </w:rPr>
        <w:t>АЦИ</w:t>
      </w:r>
      <w:bookmarkEnd w:id="31"/>
      <w:r w:rsidR="00CE4FBB">
        <w:rPr>
          <w:rFonts w:ascii="Times New Roman" w:hAnsi="Times New Roman" w:cs="Times New Roman"/>
          <w:lang w:val="sr-Cyrl-RS"/>
        </w:rPr>
        <w:t xml:space="preserve">) </w:t>
      </w:r>
      <w:r w:rsidRPr="0085027A">
        <w:rPr>
          <w:rFonts w:ascii="Times New Roman" w:hAnsi="Times New Roman" w:cs="Times New Roman"/>
          <w:lang w:val="sr-Latn-RS"/>
        </w:rPr>
        <w:t xml:space="preserve">и М1 сегмента АЦМ, али и даље није довољно прецизна за дефинитивну дијагностику. </w:t>
      </w:r>
      <w:bookmarkStart w:id="32" w:name="_Hlk222941889"/>
      <w:r w:rsidR="00CE4FBB">
        <w:rPr>
          <w:rFonts w:ascii="Times New Roman" w:hAnsi="Times New Roman" w:cs="Times New Roman"/>
          <w:lang w:val="sr-Cyrl-RS"/>
        </w:rPr>
        <w:t xml:space="preserve">Лос Анђелеска моторна скала </w:t>
      </w:r>
      <w:r w:rsidRPr="0085027A">
        <w:rPr>
          <w:rFonts w:ascii="Times New Roman" w:hAnsi="Times New Roman" w:cs="Times New Roman"/>
          <w:lang w:val="sr-Latn-RS"/>
        </w:rPr>
        <w:t>(</w:t>
      </w:r>
      <w:r w:rsidR="00CE4FBB">
        <w:rPr>
          <w:rFonts w:ascii="Times New Roman" w:hAnsi="Times New Roman" w:cs="Times New Roman"/>
          <w:lang w:val="sr-Cyrl-RS"/>
        </w:rPr>
        <w:t>ЛАМС</w:t>
      </w:r>
      <w:r w:rsidRPr="0085027A">
        <w:rPr>
          <w:rFonts w:ascii="Times New Roman" w:hAnsi="Times New Roman" w:cs="Times New Roman"/>
          <w:lang w:val="sr-Latn-RS"/>
        </w:rPr>
        <w:t xml:space="preserve">) </w:t>
      </w:r>
      <w:bookmarkEnd w:id="32"/>
      <w:r w:rsidRPr="0085027A">
        <w:rPr>
          <w:rFonts w:ascii="Times New Roman" w:hAnsi="Times New Roman" w:cs="Times New Roman"/>
          <w:lang w:val="sr-Latn-RS"/>
        </w:rPr>
        <w:t xml:space="preserve">је једноставна и брза скала заснована на процени фацијалне моторике, моторике руке и стиска шаке, због чега је веома практична у прехоспиталном окружењу (71). Њена способност детекције </w:t>
      </w:r>
      <w:r w:rsidR="00CE4FBB">
        <w:rPr>
          <w:rFonts w:ascii="Times New Roman" w:hAnsi="Times New Roman" w:cs="Times New Roman"/>
          <w:lang w:val="sr-Cyrl-RS"/>
        </w:rPr>
        <w:t xml:space="preserve">ОВКС </w:t>
      </w:r>
      <w:r w:rsidRPr="0085027A">
        <w:rPr>
          <w:rFonts w:ascii="Times New Roman" w:hAnsi="Times New Roman" w:cs="Times New Roman"/>
          <w:lang w:val="sr-Latn-RS"/>
        </w:rPr>
        <w:t xml:space="preserve">је ограничена: типично показује сензитивност 60–75% и специфичност 65–80%, у зависности од прага (≥4 је најчешће коришћен). </w:t>
      </w:r>
      <w:r w:rsidR="00CE4FBB">
        <w:rPr>
          <w:rFonts w:ascii="Times New Roman" w:hAnsi="Times New Roman" w:cs="Times New Roman"/>
          <w:lang w:val="sr-Cyrl-RS"/>
        </w:rPr>
        <w:t xml:space="preserve">Скала </w:t>
      </w:r>
      <w:bookmarkStart w:id="33" w:name="_Hlk222941954"/>
      <w:r w:rsidRPr="0085027A">
        <w:rPr>
          <w:rFonts w:ascii="Times New Roman" w:hAnsi="Times New Roman" w:cs="Times New Roman"/>
          <w:lang w:val="sr-Latn-RS"/>
        </w:rPr>
        <w:t>ФАСТ-ЕД (</w:t>
      </w:r>
      <w:r w:rsidR="00CE4FBB" w:rsidRPr="009A0FC2">
        <w:rPr>
          <w:rFonts w:ascii="Times New Roman" w:hAnsi="Times New Roman" w:cs="Times New Roman"/>
          <w:i/>
          <w:iCs/>
          <w:lang w:val="sr-Latn-RS"/>
        </w:rPr>
        <w:t>Field Assessment Stroke Triage for Emergency Destination</w:t>
      </w:r>
      <w:r w:rsidRPr="0085027A">
        <w:rPr>
          <w:rFonts w:ascii="Times New Roman" w:hAnsi="Times New Roman" w:cs="Times New Roman"/>
          <w:lang w:val="sr-Latn-RS"/>
        </w:rPr>
        <w:t xml:space="preserve">) </w:t>
      </w:r>
      <w:bookmarkEnd w:id="33"/>
      <w:r w:rsidRPr="0085027A">
        <w:rPr>
          <w:rFonts w:ascii="Times New Roman" w:hAnsi="Times New Roman" w:cs="Times New Roman"/>
          <w:lang w:val="sr-Latn-RS"/>
        </w:rPr>
        <w:t xml:space="preserve">укључује најјаче предикторе </w:t>
      </w:r>
      <w:r w:rsidR="00CE4FBB">
        <w:rPr>
          <w:rFonts w:ascii="Times New Roman" w:hAnsi="Times New Roman" w:cs="Times New Roman"/>
          <w:lang w:val="sr-Cyrl-RS"/>
        </w:rPr>
        <w:t>ОВКС</w:t>
      </w:r>
      <w:r w:rsidRPr="0085027A">
        <w:rPr>
          <w:rFonts w:ascii="Times New Roman" w:hAnsi="Times New Roman" w:cs="Times New Roman"/>
          <w:lang w:val="sr-Latn-RS"/>
        </w:rPr>
        <w:t xml:space="preserve">: девијацију погледа, афазију и хеминеглект (68). У више валидационих студија показала је сензитивност 70–85% и специфичност 75–90%, што је чини једном од најтачнијих прехоспиталних скала, иако ни она не обезбеђује поуздану искључиву дијагностику </w:t>
      </w:r>
      <w:r w:rsidR="00CE4FBB">
        <w:rPr>
          <w:rFonts w:ascii="Times New Roman" w:hAnsi="Times New Roman" w:cs="Times New Roman"/>
          <w:lang w:val="sr-Cyrl-RS"/>
        </w:rPr>
        <w:t>ОВКС</w:t>
      </w:r>
      <w:r w:rsidRPr="0085027A">
        <w:rPr>
          <w:rFonts w:ascii="Times New Roman" w:hAnsi="Times New Roman" w:cs="Times New Roman"/>
          <w:lang w:val="sr-Latn-RS"/>
        </w:rPr>
        <w:t xml:space="preserve">. Ове скале су приказане у Табели </w:t>
      </w:r>
      <w:r w:rsidR="007703B5">
        <w:rPr>
          <w:rFonts w:ascii="Times New Roman" w:hAnsi="Times New Roman" w:cs="Times New Roman"/>
          <w:lang w:val="sr-Cyrl-RS"/>
        </w:rPr>
        <w:t>7</w:t>
      </w:r>
      <w:r w:rsidRPr="0085027A">
        <w:rPr>
          <w:rFonts w:ascii="Times New Roman" w:hAnsi="Times New Roman" w:cs="Times New Roman"/>
          <w:lang w:val="sr-Latn-RS"/>
        </w:rPr>
        <w:t>.</w:t>
      </w:r>
    </w:p>
    <w:p w14:paraId="77EFE15E" w14:textId="234A296B" w:rsidR="00E7713A" w:rsidRPr="00E7713A" w:rsidRDefault="00E7713A" w:rsidP="006B00B3">
      <w:pPr>
        <w:jc w:val="both"/>
        <w:rPr>
          <w:rFonts w:ascii="Times New Roman" w:hAnsi="Times New Roman" w:cs="Times New Roman"/>
          <w:lang w:val="sr-Cyrl-RS"/>
        </w:rPr>
      </w:pPr>
      <w:r w:rsidRPr="00E7713A">
        <w:rPr>
          <w:rFonts w:ascii="Times New Roman" w:hAnsi="Times New Roman" w:cs="Times New Roman"/>
          <w:lang w:val="sr-Cyrl-RS"/>
        </w:rPr>
        <w:t>Све ове интервенције треба да буду предузете у кратком временском периоду, како би се обезбедио брз транспорт пацијента у најближу ЈМУ. Одмах по стабилизацији пацијента и започињању транспорта, лекар ХМП мора најавити долазак пацијента дежурном неурологу у пријемно – тријажном одељењу ургентних служби или ЈМУ (1,60,72). Најава треба да садржи:</w:t>
      </w:r>
      <w:r w:rsidR="00115D05">
        <w:rPr>
          <w:rFonts w:ascii="Times New Roman" w:hAnsi="Times New Roman" w:cs="Times New Roman"/>
          <w:lang w:val="sr-Cyrl-RS"/>
        </w:rPr>
        <w:t xml:space="preserve"> </w:t>
      </w:r>
      <w:r w:rsidRPr="00E7713A">
        <w:rPr>
          <w:rFonts w:ascii="Times New Roman" w:hAnsi="Times New Roman" w:cs="Times New Roman"/>
          <w:lang w:val="sr-Cyrl-RS"/>
        </w:rPr>
        <w:t xml:space="preserve">идентификационе податке (име, презиме, </w:t>
      </w:r>
      <w:r w:rsidR="003F13E1">
        <w:rPr>
          <w:rFonts w:ascii="Times New Roman" w:hAnsi="Times New Roman" w:cs="Times New Roman"/>
          <w:lang w:val="sr-Cyrl-RS"/>
        </w:rPr>
        <w:t>јединствени матични број грађана, лични број осигураника</w:t>
      </w:r>
      <w:r w:rsidRPr="00E7713A">
        <w:rPr>
          <w:rFonts w:ascii="Times New Roman" w:hAnsi="Times New Roman" w:cs="Times New Roman"/>
          <w:lang w:val="sr-Cyrl-RS"/>
        </w:rPr>
        <w:t>),</w:t>
      </w:r>
      <w:r w:rsidR="00115D05">
        <w:rPr>
          <w:rFonts w:ascii="Times New Roman" w:hAnsi="Times New Roman" w:cs="Times New Roman"/>
          <w:lang w:val="sr-Cyrl-RS"/>
        </w:rPr>
        <w:t xml:space="preserve"> </w:t>
      </w:r>
      <w:r w:rsidRPr="00E7713A">
        <w:rPr>
          <w:rFonts w:ascii="Times New Roman" w:hAnsi="Times New Roman" w:cs="Times New Roman"/>
          <w:lang w:val="sr-Cyrl-RS"/>
        </w:rPr>
        <w:t>тачно време почетка симптома или</w:t>
      </w:r>
      <w:r w:rsidR="003F13E1">
        <w:rPr>
          <w:rFonts w:ascii="Times New Roman" w:hAnsi="Times New Roman" w:cs="Times New Roman"/>
          <w:lang w:val="sr-Cyrl-RS"/>
        </w:rPr>
        <w:t xml:space="preserve"> време када је пацијент последњи пут виђен без симптома,</w:t>
      </w:r>
      <w:r w:rsidR="00115D05">
        <w:rPr>
          <w:rFonts w:ascii="Times New Roman" w:hAnsi="Times New Roman" w:cs="Times New Roman"/>
          <w:lang w:val="sr-Cyrl-RS"/>
        </w:rPr>
        <w:t xml:space="preserve"> </w:t>
      </w:r>
      <w:r w:rsidRPr="00E7713A">
        <w:rPr>
          <w:rFonts w:ascii="Times New Roman" w:hAnsi="Times New Roman" w:cs="Times New Roman"/>
          <w:lang w:val="sr-Cyrl-RS"/>
        </w:rPr>
        <w:tab/>
        <w:t>опис доминантних симптома и њихово трајање,</w:t>
      </w:r>
      <w:r w:rsidR="00115D05">
        <w:rPr>
          <w:rFonts w:ascii="Times New Roman" w:hAnsi="Times New Roman" w:cs="Times New Roman"/>
          <w:lang w:val="sr-Cyrl-RS"/>
        </w:rPr>
        <w:t xml:space="preserve"> </w:t>
      </w:r>
      <w:r w:rsidRPr="00E7713A">
        <w:rPr>
          <w:rFonts w:ascii="Times New Roman" w:hAnsi="Times New Roman" w:cs="Times New Roman"/>
          <w:lang w:val="sr-Cyrl-RS"/>
        </w:rPr>
        <w:t>вредности виталних параметара,</w:t>
      </w:r>
      <w:r w:rsidR="00115D05">
        <w:rPr>
          <w:rFonts w:ascii="Times New Roman" w:hAnsi="Times New Roman" w:cs="Times New Roman"/>
          <w:lang w:val="sr-Cyrl-RS"/>
        </w:rPr>
        <w:t xml:space="preserve"> </w:t>
      </w:r>
      <w:r w:rsidRPr="00E7713A">
        <w:rPr>
          <w:rFonts w:ascii="Times New Roman" w:hAnsi="Times New Roman" w:cs="Times New Roman"/>
          <w:lang w:val="sr-Cyrl-RS"/>
        </w:rPr>
        <w:t>податке о придруженим болестима и терапији (посебно о антикоагулансима уз време последње дозе),</w:t>
      </w:r>
      <w:r w:rsidR="00115D05">
        <w:rPr>
          <w:rFonts w:ascii="Times New Roman" w:hAnsi="Times New Roman" w:cs="Times New Roman"/>
          <w:lang w:val="sr-Cyrl-RS"/>
        </w:rPr>
        <w:t xml:space="preserve"> </w:t>
      </w:r>
      <w:r w:rsidRPr="00E7713A">
        <w:rPr>
          <w:rFonts w:ascii="Times New Roman" w:hAnsi="Times New Roman" w:cs="Times New Roman"/>
          <w:lang w:val="sr-Cyrl-RS"/>
        </w:rPr>
        <w:t>алергије, недавне операције, повреде,</w:t>
      </w:r>
      <w:r w:rsidR="00115D05">
        <w:rPr>
          <w:rFonts w:ascii="Times New Roman" w:hAnsi="Times New Roman" w:cs="Times New Roman"/>
          <w:lang w:val="sr-Cyrl-RS"/>
        </w:rPr>
        <w:t xml:space="preserve"> као и </w:t>
      </w:r>
      <w:r w:rsidRPr="00E7713A">
        <w:rPr>
          <w:rFonts w:ascii="Times New Roman" w:hAnsi="Times New Roman" w:cs="Times New Roman"/>
          <w:lang w:val="sr-Cyrl-RS"/>
        </w:rPr>
        <w:t>очекивано време доласка.</w:t>
      </w:r>
    </w:p>
    <w:p w14:paraId="48A5D586" w14:textId="7679BB63" w:rsidR="00E7713A" w:rsidRPr="00E7713A" w:rsidRDefault="00E7713A" w:rsidP="006B00B3">
      <w:pPr>
        <w:jc w:val="both"/>
        <w:rPr>
          <w:rFonts w:ascii="Times New Roman" w:hAnsi="Times New Roman" w:cs="Times New Roman"/>
          <w:lang w:val="sr-Cyrl-RS"/>
        </w:rPr>
      </w:pPr>
      <w:r w:rsidRPr="00E7713A">
        <w:rPr>
          <w:rFonts w:ascii="Times New Roman" w:hAnsi="Times New Roman" w:cs="Times New Roman"/>
          <w:lang w:val="sr-Cyrl-RS"/>
        </w:rPr>
        <w:t>Овакав поступак омогућава активацију „тима за МУ”, припрему дијагностике (</w:t>
      </w:r>
      <w:r w:rsidR="003F13E1">
        <w:rPr>
          <w:rFonts w:ascii="Times New Roman" w:hAnsi="Times New Roman" w:cs="Times New Roman"/>
          <w:lang w:val="sr-Cyrl-RS"/>
        </w:rPr>
        <w:t>КТ</w:t>
      </w:r>
      <w:r w:rsidRPr="00E7713A">
        <w:rPr>
          <w:rFonts w:ascii="Times New Roman" w:hAnsi="Times New Roman" w:cs="Times New Roman"/>
          <w:lang w:val="sr-Cyrl-RS"/>
        </w:rPr>
        <w:t>/</w:t>
      </w:r>
      <w:r w:rsidR="003F13E1">
        <w:rPr>
          <w:rFonts w:ascii="Times New Roman" w:hAnsi="Times New Roman" w:cs="Times New Roman"/>
          <w:lang w:val="sr-Cyrl-RS"/>
        </w:rPr>
        <w:t>К</w:t>
      </w:r>
      <w:r w:rsidRPr="00E7713A">
        <w:rPr>
          <w:rFonts w:ascii="Times New Roman" w:hAnsi="Times New Roman" w:cs="Times New Roman"/>
          <w:lang w:val="sr-Cyrl-RS"/>
        </w:rPr>
        <w:t>ТА/</w:t>
      </w:r>
      <w:r w:rsidR="003F13E1">
        <w:rPr>
          <w:rFonts w:ascii="Times New Roman" w:hAnsi="Times New Roman" w:cs="Times New Roman"/>
          <w:lang w:val="sr-Cyrl-RS"/>
        </w:rPr>
        <w:t>К</w:t>
      </w:r>
      <w:r w:rsidRPr="00E7713A">
        <w:rPr>
          <w:rFonts w:ascii="Times New Roman" w:hAnsi="Times New Roman" w:cs="Times New Roman"/>
          <w:lang w:val="sr-Cyrl-RS"/>
        </w:rPr>
        <w:t xml:space="preserve">ТП), брже доношење одлука и скраћење времена до реперфузионе терапије. </w:t>
      </w:r>
    </w:p>
    <w:p w14:paraId="262C1046" w14:textId="1CFD519F" w:rsidR="0085027A" w:rsidRDefault="00E7713A" w:rsidP="006B00B3">
      <w:pPr>
        <w:jc w:val="both"/>
        <w:rPr>
          <w:rFonts w:ascii="Times New Roman" w:hAnsi="Times New Roman" w:cs="Times New Roman"/>
          <w:lang w:val="sr-Cyrl-RS"/>
        </w:rPr>
      </w:pPr>
      <w:r w:rsidRPr="00E7713A">
        <w:rPr>
          <w:rFonts w:ascii="Times New Roman" w:hAnsi="Times New Roman" w:cs="Times New Roman"/>
          <w:lang w:val="sr-Cyrl-RS"/>
        </w:rPr>
        <w:t>Током транспорта мора се обезбедити континуирани мониторинг виталних функција и правовремена интервенција у случају погоршања.</w:t>
      </w:r>
    </w:p>
    <w:p w14:paraId="583426F8" w14:textId="77777777" w:rsidR="0085027A" w:rsidRDefault="0085027A" w:rsidP="006B00B3">
      <w:pPr>
        <w:jc w:val="both"/>
        <w:rPr>
          <w:rFonts w:ascii="Times New Roman" w:hAnsi="Times New Roman" w:cs="Times New Roman"/>
          <w:lang w:val="sr-Cyrl-RS"/>
        </w:rPr>
      </w:pPr>
    </w:p>
    <w:p w14:paraId="68B13438" w14:textId="77777777" w:rsidR="007703B5" w:rsidRDefault="007703B5" w:rsidP="006B00B3">
      <w:pPr>
        <w:jc w:val="both"/>
        <w:rPr>
          <w:rFonts w:ascii="Times New Roman" w:hAnsi="Times New Roman" w:cs="Times New Roman"/>
          <w:lang w:val="sr-Cyrl-RS"/>
        </w:rPr>
      </w:pPr>
    </w:p>
    <w:p w14:paraId="6D28E3DD" w14:textId="77777777" w:rsidR="007703B5" w:rsidRDefault="007703B5" w:rsidP="006B00B3">
      <w:pPr>
        <w:jc w:val="both"/>
        <w:rPr>
          <w:rFonts w:ascii="Times New Roman" w:hAnsi="Times New Roman" w:cs="Times New Roman"/>
          <w:lang w:val="sr-Cyrl-RS"/>
        </w:rPr>
      </w:pPr>
    </w:p>
    <w:p w14:paraId="5906FDB2" w14:textId="6165B330" w:rsidR="0085027A" w:rsidRPr="007703B5" w:rsidRDefault="0085027A" w:rsidP="007703B5">
      <w:pPr>
        <w:spacing w:after="0"/>
        <w:jc w:val="both"/>
        <w:rPr>
          <w:rFonts w:ascii="Times New Roman" w:hAnsi="Times New Roman" w:cs="Times New Roman"/>
          <w:lang w:val="sr-Cyrl-RS"/>
        </w:rPr>
      </w:pPr>
      <w:r w:rsidRPr="007703B5">
        <w:rPr>
          <w:rFonts w:ascii="Times New Roman" w:hAnsi="Times New Roman" w:cs="Times New Roman"/>
          <w:lang w:val="sr-Cyrl-RS"/>
        </w:rPr>
        <w:lastRenderedPageBreak/>
        <w:t xml:space="preserve">Табела </w:t>
      </w:r>
      <w:r w:rsidR="007703B5">
        <w:rPr>
          <w:rFonts w:ascii="Times New Roman" w:hAnsi="Times New Roman" w:cs="Times New Roman"/>
          <w:lang w:val="sr-Cyrl-RS"/>
        </w:rPr>
        <w:t>7</w:t>
      </w:r>
      <w:r w:rsidRPr="007703B5">
        <w:rPr>
          <w:rFonts w:ascii="Times New Roman" w:hAnsi="Times New Roman" w:cs="Times New Roman"/>
          <w:lang w:val="sr-Cyrl-RS"/>
        </w:rPr>
        <w:t>. Најчешће коришћене скале за прехоспиталну процену постојања оклузије велике артерије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9"/>
        <w:gridCol w:w="2666"/>
        <w:gridCol w:w="776"/>
        <w:gridCol w:w="1403"/>
        <w:gridCol w:w="2662"/>
      </w:tblGrid>
      <w:tr w:rsidR="003F13E1" w:rsidRPr="007A3CE9" w14:paraId="6887675A" w14:textId="77777777" w:rsidTr="003F13E1">
        <w:trPr>
          <w:tblHeader/>
          <w:tblCellSpacing w:w="15" w:type="dxa"/>
        </w:trPr>
        <w:tc>
          <w:tcPr>
            <w:tcW w:w="0" w:type="auto"/>
            <w:shd w:val="clear" w:color="auto" w:fill="D9D9D9" w:themeFill="background1" w:themeFillShade="D9"/>
            <w:hideMark/>
          </w:tcPr>
          <w:p w14:paraId="470DCD21" w14:textId="48FE5B10" w:rsidR="0085027A" w:rsidRPr="003F13E1" w:rsidRDefault="0085027A" w:rsidP="003F13E1">
            <w:pPr>
              <w:spacing w:after="0" w:line="240" w:lineRule="auto"/>
              <w:rPr>
                <w:rFonts w:ascii="Times New Roman" w:eastAsia="Times New Roman" w:hAnsi="Times New Roman" w:cs="Times New Roman"/>
                <w:kern w:val="0"/>
                <w:lang w:eastAsia="en-GB"/>
                <w14:ligatures w14:val="none"/>
              </w:rPr>
            </w:pPr>
            <w:r w:rsidRPr="003F13E1">
              <w:rPr>
                <w:rFonts w:ascii="Times New Roman" w:hAnsi="Times New Roman" w:cs="Times New Roman"/>
              </w:rPr>
              <w:t>Скала</w:t>
            </w:r>
          </w:p>
        </w:tc>
        <w:tc>
          <w:tcPr>
            <w:tcW w:w="0" w:type="auto"/>
            <w:shd w:val="clear" w:color="auto" w:fill="D9D9D9" w:themeFill="background1" w:themeFillShade="D9"/>
            <w:hideMark/>
          </w:tcPr>
          <w:p w14:paraId="77833803" w14:textId="2FF41998" w:rsidR="0085027A" w:rsidRPr="003F13E1" w:rsidRDefault="0085027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hAnsi="Times New Roman" w:cs="Times New Roman"/>
              </w:rPr>
              <w:t>Компоненте (ставке)</w:t>
            </w:r>
          </w:p>
        </w:tc>
        <w:tc>
          <w:tcPr>
            <w:tcW w:w="0" w:type="auto"/>
            <w:shd w:val="clear" w:color="auto" w:fill="D9D9D9" w:themeFill="background1" w:themeFillShade="D9"/>
            <w:hideMark/>
          </w:tcPr>
          <w:p w14:paraId="0008C0CE" w14:textId="412EFB39" w:rsidR="0085027A" w:rsidRPr="003F13E1" w:rsidRDefault="0085027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hAnsi="Times New Roman" w:cs="Times New Roman"/>
              </w:rPr>
              <w:t>Опсег скора</w:t>
            </w:r>
          </w:p>
        </w:tc>
        <w:tc>
          <w:tcPr>
            <w:tcW w:w="0" w:type="auto"/>
            <w:shd w:val="clear" w:color="auto" w:fill="D9D9D9" w:themeFill="background1" w:themeFillShade="D9"/>
            <w:hideMark/>
          </w:tcPr>
          <w:p w14:paraId="6AD96019" w14:textId="3EC0ACC0" w:rsidR="0085027A" w:rsidRPr="003F13E1" w:rsidRDefault="0085027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hAnsi="Times New Roman" w:cs="Times New Roman"/>
              </w:rPr>
              <w:t>Гранична вредност за сумњу на ЛВО</w:t>
            </w:r>
          </w:p>
        </w:tc>
        <w:tc>
          <w:tcPr>
            <w:tcW w:w="0" w:type="auto"/>
            <w:shd w:val="clear" w:color="auto" w:fill="D9D9D9" w:themeFill="background1" w:themeFillShade="D9"/>
            <w:hideMark/>
          </w:tcPr>
          <w:p w14:paraId="304880F1" w14:textId="7EC065CB" w:rsidR="0085027A" w:rsidRPr="003F13E1" w:rsidRDefault="0085027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hAnsi="Times New Roman" w:cs="Times New Roman"/>
              </w:rPr>
              <w:t>Кључне карактеристике</w:t>
            </w:r>
          </w:p>
        </w:tc>
      </w:tr>
      <w:tr w:rsidR="003F13E1" w:rsidRPr="007A3CE9" w14:paraId="31CA4711" w14:textId="77777777" w:rsidTr="003F13E1">
        <w:trPr>
          <w:tblCellSpacing w:w="15" w:type="dxa"/>
        </w:trPr>
        <w:tc>
          <w:tcPr>
            <w:tcW w:w="0" w:type="auto"/>
            <w:shd w:val="clear" w:color="auto" w:fill="D9D9D9" w:themeFill="background1" w:themeFillShade="D9"/>
            <w:hideMark/>
          </w:tcPr>
          <w:p w14:paraId="460A2088" w14:textId="77777777" w:rsidR="003F13E1" w:rsidRDefault="003F13E1" w:rsidP="003F13E1">
            <w:pPr>
              <w:spacing w:after="0" w:line="240" w:lineRule="auto"/>
              <w:rPr>
                <w:rFonts w:ascii="Times New Roman" w:hAnsi="Times New Roman" w:cs="Times New Roman"/>
                <w:lang w:val="sr-Latn-RS"/>
              </w:rPr>
            </w:pPr>
            <w:r w:rsidRPr="003F13E1">
              <w:rPr>
                <w:rFonts w:ascii="Times New Roman" w:hAnsi="Times New Roman" w:cs="Times New Roman"/>
                <w:i/>
                <w:iCs/>
                <w:lang w:val="sr-Latn-RS"/>
              </w:rPr>
              <w:t>RACE</w:t>
            </w:r>
            <w:r w:rsidR="0085027A" w:rsidRPr="003F13E1">
              <w:rPr>
                <w:rFonts w:ascii="Times New Roman" w:hAnsi="Times New Roman" w:cs="Times New Roman"/>
                <w:lang w:val="sr-Cyrl-RS"/>
              </w:rPr>
              <w:t xml:space="preserve"> </w:t>
            </w:r>
          </w:p>
          <w:p w14:paraId="441599CA" w14:textId="07CD5EA8" w:rsidR="0085027A" w:rsidRPr="003F13E1" w:rsidRDefault="003F13E1" w:rsidP="003F13E1">
            <w:pPr>
              <w:spacing w:after="0" w:line="240" w:lineRule="auto"/>
              <w:rPr>
                <w:rFonts w:ascii="Times New Roman" w:eastAsia="Times New Roman" w:hAnsi="Times New Roman" w:cs="Times New Roman"/>
                <w:kern w:val="0"/>
                <w:lang w:val="sr-Cyrl-RS" w:eastAsia="en-GB"/>
                <w14:ligatures w14:val="none"/>
              </w:rPr>
            </w:pPr>
            <w:r w:rsidRPr="007A3CE9">
              <w:rPr>
                <w:rFonts w:ascii="Times New Roman" w:eastAsia="Times New Roman" w:hAnsi="Times New Roman" w:cs="Times New Roman"/>
                <w:kern w:val="0"/>
                <w:lang w:eastAsia="en-GB"/>
                <w14:ligatures w14:val="none"/>
              </w:rPr>
              <w:t>(</w:t>
            </w:r>
            <w:r w:rsidRPr="003F13E1">
              <w:rPr>
                <w:rFonts w:ascii="Times New Roman" w:eastAsia="Times New Roman" w:hAnsi="Times New Roman" w:cs="Times New Roman"/>
                <w:i/>
                <w:iCs/>
                <w:kern w:val="0"/>
                <w:lang w:eastAsia="en-GB"/>
                <w14:ligatures w14:val="none"/>
              </w:rPr>
              <w:t>Rapid Arterial oCclusion Evaluation</w:t>
            </w:r>
            <w:r w:rsidRPr="007A3CE9">
              <w:rPr>
                <w:rFonts w:ascii="Times New Roman" w:eastAsia="Times New Roman" w:hAnsi="Times New Roman" w:cs="Times New Roman"/>
                <w:kern w:val="0"/>
                <w:lang w:eastAsia="en-GB"/>
                <w14:ligatures w14:val="none"/>
              </w:rPr>
              <w:t>)</w:t>
            </w:r>
          </w:p>
        </w:tc>
        <w:tc>
          <w:tcPr>
            <w:tcW w:w="0" w:type="auto"/>
            <w:hideMark/>
          </w:tcPr>
          <w:p w14:paraId="0BB9A52A" w14:textId="33F56B9D" w:rsidR="0085027A" w:rsidRPr="003F13E1" w:rsidRDefault="0085027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hAnsi="Times New Roman" w:cs="Times New Roman"/>
              </w:rPr>
              <w:t>Фацијална пареза, моторика руке, моторика ноге, девиација погледа, афазија/агнозија</w:t>
            </w:r>
          </w:p>
        </w:tc>
        <w:tc>
          <w:tcPr>
            <w:tcW w:w="0" w:type="auto"/>
            <w:hideMark/>
          </w:tcPr>
          <w:p w14:paraId="058D2A2F" w14:textId="77777777" w:rsidR="003F13E1" w:rsidRDefault="003F13E1" w:rsidP="003F13E1">
            <w:pPr>
              <w:spacing w:after="0" w:line="240" w:lineRule="auto"/>
              <w:jc w:val="center"/>
              <w:rPr>
                <w:rFonts w:ascii="Times New Roman" w:hAnsi="Times New Roman" w:cs="Times New Roman"/>
              </w:rPr>
            </w:pPr>
          </w:p>
          <w:p w14:paraId="6C01FA5F" w14:textId="335957E1" w:rsidR="0085027A" w:rsidRPr="003F13E1" w:rsidRDefault="0085027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hAnsi="Times New Roman" w:cs="Times New Roman"/>
              </w:rPr>
              <w:t>0–9</w:t>
            </w:r>
          </w:p>
        </w:tc>
        <w:tc>
          <w:tcPr>
            <w:tcW w:w="0" w:type="auto"/>
            <w:hideMark/>
          </w:tcPr>
          <w:p w14:paraId="49349493" w14:textId="77777777" w:rsidR="003F13E1" w:rsidRDefault="003F13E1" w:rsidP="003F13E1">
            <w:pPr>
              <w:spacing w:after="0" w:line="240" w:lineRule="auto"/>
              <w:jc w:val="center"/>
              <w:rPr>
                <w:rFonts w:ascii="Times New Roman" w:hAnsi="Times New Roman" w:cs="Times New Roman"/>
              </w:rPr>
            </w:pPr>
          </w:p>
          <w:p w14:paraId="22EEFE9B" w14:textId="1397FF94" w:rsidR="0085027A" w:rsidRPr="003F13E1" w:rsidRDefault="0085027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hAnsi="Times New Roman" w:cs="Times New Roman"/>
              </w:rPr>
              <w:t>≥5</w:t>
            </w:r>
          </w:p>
        </w:tc>
        <w:tc>
          <w:tcPr>
            <w:tcW w:w="0" w:type="auto"/>
            <w:hideMark/>
          </w:tcPr>
          <w:p w14:paraId="45AA4FF5" w14:textId="7E8AD96F" w:rsidR="0085027A" w:rsidRPr="003F13E1" w:rsidRDefault="0085027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hAnsi="Times New Roman" w:cs="Times New Roman"/>
              </w:rPr>
              <w:t>Најшире коришћена у Е</w:t>
            </w:r>
            <w:r w:rsidR="003F13E1">
              <w:rPr>
                <w:rFonts w:ascii="Times New Roman" w:hAnsi="Times New Roman" w:cs="Times New Roman"/>
                <w:lang w:val="sr-Cyrl-RS"/>
              </w:rPr>
              <w:t>вропи</w:t>
            </w:r>
            <w:r w:rsidRPr="003F13E1">
              <w:rPr>
                <w:rFonts w:ascii="Times New Roman" w:hAnsi="Times New Roman" w:cs="Times New Roman"/>
              </w:rPr>
              <w:t xml:space="preserve">; добра сензитивност за </w:t>
            </w:r>
            <w:r w:rsidR="003F13E1">
              <w:rPr>
                <w:rFonts w:ascii="Times New Roman" w:hAnsi="Times New Roman" w:cs="Times New Roman"/>
                <w:lang w:val="sr-Cyrl-RS"/>
              </w:rPr>
              <w:t xml:space="preserve">оклузије </w:t>
            </w:r>
            <w:r w:rsidRPr="003F13E1">
              <w:rPr>
                <w:rFonts w:ascii="Times New Roman" w:hAnsi="Times New Roman" w:cs="Times New Roman"/>
              </w:rPr>
              <w:t>АЦИ/</w:t>
            </w:r>
            <w:r w:rsidR="003F13E1">
              <w:rPr>
                <w:rFonts w:ascii="Times New Roman" w:hAnsi="Times New Roman" w:cs="Times New Roman"/>
                <w:lang w:val="sr-Cyrl-RS"/>
              </w:rPr>
              <w:t xml:space="preserve">М1 </w:t>
            </w:r>
            <w:r w:rsidRPr="003F13E1">
              <w:rPr>
                <w:rFonts w:ascii="Times New Roman" w:hAnsi="Times New Roman" w:cs="Times New Roman"/>
              </w:rPr>
              <w:t>АЦМ.</w:t>
            </w:r>
          </w:p>
        </w:tc>
      </w:tr>
      <w:tr w:rsidR="003F13E1" w:rsidRPr="007A3CE9" w14:paraId="320F5306" w14:textId="77777777" w:rsidTr="003F13E1">
        <w:trPr>
          <w:tblCellSpacing w:w="15" w:type="dxa"/>
        </w:trPr>
        <w:tc>
          <w:tcPr>
            <w:tcW w:w="0" w:type="auto"/>
            <w:shd w:val="clear" w:color="auto" w:fill="D9D9D9" w:themeFill="background1" w:themeFillShade="D9"/>
            <w:hideMark/>
          </w:tcPr>
          <w:p w14:paraId="5C29026A" w14:textId="77777777" w:rsidR="00E7713A" w:rsidRPr="003F13E1" w:rsidRDefault="00E7713A" w:rsidP="003F13E1">
            <w:pPr>
              <w:spacing w:after="0" w:line="240" w:lineRule="auto"/>
              <w:rPr>
                <w:rFonts w:ascii="Times New Roman" w:eastAsia="Times New Roman" w:hAnsi="Times New Roman" w:cs="Times New Roman"/>
                <w:kern w:val="0"/>
                <w:lang w:eastAsia="en-GB"/>
                <w14:ligatures w14:val="none"/>
              </w:rPr>
            </w:pPr>
            <w:r w:rsidRPr="003F13E1">
              <w:rPr>
                <w:rFonts w:ascii="Times New Roman" w:eastAsia="Times New Roman" w:hAnsi="Times New Roman" w:cs="Times New Roman"/>
                <w:kern w:val="0"/>
                <w:lang w:eastAsia="en-GB"/>
                <w14:ligatures w14:val="none"/>
              </w:rPr>
              <w:t>ФАСТ-ЕД</w:t>
            </w:r>
          </w:p>
          <w:p w14:paraId="1DB612C5" w14:textId="0401FDE8" w:rsidR="00E7713A" w:rsidRPr="003F13E1" w:rsidRDefault="003F13E1" w:rsidP="003F13E1">
            <w:pPr>
              <w:spacing w:after="0" w:line="240" w:lineRule="auto"/>
              <w:rPr>
                <w:rFonts w:ascii="Times New Roman" w:eastAsia="Times New Roman" w:hAnsi="Times New Roman" w:cs="Times New Roman"/>
                <w:kern w:val="0"/>
                <w:lang w:eastAsia="en-GB"/>
                <w14:ligatures w14:val="none"/>
              </w:rPr>
            </w:pPr>
            <w:r w:rsidRPr="007A3CE9">
              <w:rPr>
                <w:rFonts w:ascii="Times New Roman" w:eastAsia="Times New Roman" w:hAnsi="Times New Roman" w:cs="Times New Roman"/>
                <w:kern w:val="0"/>
                <w:lang w:eastAsia="en-GB"/>
                <w14:ligatures w14:val="none"/>
              </w:rPr>
              <w:t>(</w:t>
            </w:r>
            <w:r w:rsidRPr="003F13E1">
              <w:rPr>
                <w:rFonts w:ascii="Times New Roman" w:eastAsia="Times New Roman" w:hAnsi="Times New Roman" w:cs="Times New Roman"/>
                <w:i/>
                <w:iCs/>
                <w:kern w:val="0"/>
                <w:lang w:eastAsia="en-GB"/>
                <w14:ligatures w14:val="none"/>
              </w:rPr>
              <w:t>Field Assessment Stroke Triage for Emergency Destination</w:t>
            </w:r>
            <w:r w:rsidRPr="007A3CE9">
              <w:rPr>
                <w:rFonts w:ascii="Times New Roman" w:eastAsia="Times New Roman" w:hAnsi="Times New Roman" w:cs="Times New Roman"/>
                <w:kern w:val="0"/>
                <w:lang w:eastAsia="en-GB"/>
                <w14:ligatures w14:val="none"/>
              </w:rPr>
              <w:t>)</w:t>
            </w:r>
          </w:p>
        </w:tc>
        <w:tc>
          <w:tcPr>
            <w:tcW w:w="0" w:type="auto"/>
          </w:tcPr>
          <w:p w14:paraId="4F680C63" w14:textId="0D63102B" w:rsidR="00E7713A" w:rsidRPr="003F13E1" w:rsidRDefault="00E7713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eastAsia="Times New Roman" w:hAnsi="Times New Roman" w:cs="Times New Roman"/>
                <w:kern w:val="0"/>
                <w:lang w:eastAsia="en-GB"/>
                <w14:ligatures w14:val="none"/>
              </w:rPr>
              <w:t>Деви</w:t>
            </w:r>
            <w:r w:rsidR="003F13E1">
              <w:rPr>
                <w:rFonts w:ascii="Times New Roman" w:eastAsia="Times New Roman" w:hAnsi="Times New Roman" w:cs="Times New Roman"/>
                <w:kern w:val="0"/>
                <w:lang w:val="sr-Cyrl-RS" w:eastAsia="en-GB"/>
                <w14:ligatures w14:val="none"/>
              </w:rPr>
              <w:t>ј</w:t>
            </w:r>
            <w:r w:rsidRPr="003F13E1">
              <w:rPr>
                <w:rFonts w:ascii="Times New Roman" w:eastAsia="Times New Roman" w:hAnsi="Times New Roman" w:cs="Times New Roman"/>
                <w:kern w:val="0"/>
                <w:lang w:eastAsia="en-GB"/>
                <w14:ligatures w14:val="none"/>
              </w:rPr>
              <w:t>ација погледа, слабост руке, говор/афазија, занемаривање,</w:t>
            </w:r>
          </w:p>
          <w:p w14:paraId="6BC5C6E8" w14:textId="717F2862" w:rsidR="00E7713A" w:rsidRPr="003F13E1" w:rsidRDefault="003F13E1" w:rsidP="003F13E1">
            <w:pPr>
              <w:spacing w:after="0" w:line="240" w:lineRule="auto"/>
              <w:jc w:val="center"/>
              <w:rPr>
                <w:rFonts w:ascii="Times New Roman" w:eastAsia="Times New Roman" w:hAnsi="Times New Roman" w:cs="Times New Roman"/>
                <w:kern w:val="0"/>
                <w:lang w:val="sr-Cyrl-RS" w:eastAsia="en-GB"/>
                <w14:ligatures w14:val="none"/>
              </w:rPr>
            </w:pPr>
            <w:r>
              <w:rPr>
                <w:rFonts w:ascii="Times New Roman" w:eastAsia="Times New Roman" w:hAnsi="Times New Roman" w:cs="Times New Roman"/>
                <w:kern w:val="0"/>
                <w:lang w:val="sr-Cyrl-RS" w:eastAsia="en-GB"/>
                <w14:ligatures w14:val="none"/>
              </w:rPr>
              <w:t xml:space="preserve">компоненте </w:t>
            </w:r>
            <w:r w:rsidR="00E7713A" w:rsidRPr="003F13E1">
              <w:rPr>
                <w:rFonts w:ascii="Times New Roman" w:eastAsia="Times New Roman" w:hAnsi="Times New Roman" w:cs="Times New Roman"/>
                <w:kern w:val="0"/>
                <w:lang w:eastAsia="en-GB"/>
                <w14:ligatures w14:val="none"/>
              </w:rPr>
              <w:t>НИХС</w:t>
            </w:r>
            <w:r>
              <w:rPr>
                <w:rFonts w:ascii="Times New Roman" w:eastAsia="Times New Roman" w:hAnsi="Times New Roman" w:cs="Times New Roman"/>
                <w:kern w:val="0"/>
                <w:lang w:val="sr-Cyrl-RS" w:eastAsia="en-GB"/>
                <w14:ligatures w14:val="none"/>
              </w:rPr>
              <w:t xml:space="preserve"> скале</w:t>
            </w:r>
          </w:p>
        </w:tc>
        <w:tc>
          <w:tcPr>
            <w:tcW w:w="0" w:type="auto"/>
            <w:vAlign w:val="center"/>
          </w:tcPr>
          <w:p w14:paraId="1D6CA11A" w14:textId="2A12BAC6" w:rsidR="00E7713A" w:rsidRPr="003F13E1" w:rsidRDefault="00E7713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eastAsia="Times New Roman" w:hAnsi="Times New Roman" w:cs="Times New Roman"/>
                <w:kern w:val="0"/>
                <w:lang w:eastAsia="en-GB"/>
                <w14:ligatures w14:val="none"/>
              </w:rPr>
              <w:t>0–9</w:t>
            </w:r>
          </w:p>
        </w:tc>
        <w:tc>
          <w:tcPr>
            <w:tcW w:w="0" w:type="auto"/>
            <w:vAlign w:val="center"/>
          </w:tcPr>
          <w:p w14:paraId="6B6D2ECB" w14:textId="2B941081" w:rsidR="00E7713A" w:rsidRPr="003F13E1" w:rsidRDefault="00E7713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eastAsia="Times New Roman" w:hAnsi="Times New Roman" w:cs="Times New Roman"/>
                <w:kern w:val="0"/>
                <w:lang w:eastAsia="en-GB"/>
                <w14:ligatures w14:val="none"/>
              </w:rPr>
              <w:t>≥4</w:t>
            </w:r>
          </w:p>
        </w:tc>
        <w:tc>
          <w:tcPr>
            <w:tcW w:w="0" w:type="auto"/>
          </w:tcPr>
          <w:p w14:paraId="56A92578" w14:textId="21888500" w:rsidR="00E7713A" w:rsidRPr="003F13E1" w:rsidRDefault="00E7713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eastAsia="Times New Roman" w:hAnsi="Times New Roman" w:cs="Times New Roman"/>
                <w:kern w:val="0"/>
                <w:lang w:eastAsia="en-GB"/>
                <w14:ligatures w14:val="none"/>
              </w:rPr>
              <w:t>Врло добра предиктивна вредност за О</w:t>
            </w:r>
            <w:r w:rsidR="003F13E1">
              <w:rPr>
                <w:rFonts w:ascii="Times New Roman" w:eastAsia="Times New Roman" w:hAnsi="Times New Roman" w:cs="Times New Roman"/>
                <w:kern w:val="0"/>
                <w:lang w:val="sr-Cyrl-RS" w:eastAsia="en-GB"/>
                <w14:ligatures w14:val="none"/>
              </w:rPr>
              <w:t>ВКС</w:t>
            </w:r>
            <w:r w:rsidRPr="003F13E1">
              <w:rPr>
                <w:rFonts w:ascii="Times New Roman" w:eastAsia="Times New Roman" w:hAnsi="Times New Roman" w:cs="Times New Roman"/>
                <w:kern w:val="0"/>
                <w:lang w:eastAsia="en-GB"/>
                <w14:ligatures w14:val="none"/>
              </w:rPr>
              <w:t>; најцитиранија у ендоваскуларној ери.</w:t>
            </w:r>
          </w:p>
        </w:tc>
      </w:tr>
      <w:tr w:rsidR="003F13E1" w:rsidRPr="007A3CE9" w14:paraId="0BF09ED3" w14:textId="77777777" w:rsidTr="003F13E1">
        <w:trPr>
          <w:tblCellSpacing w:w="15" w:type="dxa"/>
        </w:trPr>
        <w:tc>
          <w:tcPr>
            <w:tcW w:w="0" w:type="auto"/>
            <w:shd w:val="clear" w:color="auto" w:fill="D9D9D9" w:themeFill="background1" w:themeFillShade="D9"/>
            <w:hideMark/>
          </w:tcPr>
          <w:p w14:paraId="1DB8299B" w14:textId="77777777" w:rsidR="00E7713A" w:rsidRPr="003F13E1" w:rsidRDefault="00E7713A" w:rsidP="003F13E1">
            <w:pPr>
              <w:spacing w:after="0" w:line="240" w:lineRule="auto"/>
              <w:rPr>
                <w:rFonts w:ascii="Times New Roman" w:hAnsi="Times New Roman" w:cs="Times New Roman"/>
              </w:rPr>
            </w:pPr>
            <w:r w:rsidRPr="003F13E1">
              <w:rPr>
                <w:rFonts w:ascii="Times New Roman" w:hAnsi="Times New Roman" w:cs="Times New Roman"/>
              </w:rPr>
              <w:t>ЛАМС</w:t>
            </w:r>
          </w:p>
          <w:p w14:paraId="00D94AA9" w14:textId="511C0AD1" w:rsidR="00E7713A" w:rsidRPr="003F13E1" w:rsidRDefault="00E7713A" w:rsidP="003F13E1">
            <w:pPr>
              <w:spacing w:after="0" w:line="240" w:lineRule="auto"/>
              <w:rPr>
                <w:rFonts w:ascii="Times New Roman" w:eastAsia="Times New Roman" w:hAnsi="Times New Roman" w:cs="Times New Roman"/>
                <w:kern w:val="0"/>
                <w:lang w:eastAsia="en-GB"/>
                <w14:ligatures w14:val="none"/>
              </w:rPr>
            </w:pPr>
            <w:r w:rsidRPr="003F13E1">
              <w:rPr>
                <w:rFonts w:ascii="Times New Roman" w:hAnsi="Times New Roman" w:cs="Times New Roman"/>
              </w:rPr>
              <w:t>(</w:t>
            </w:r>
            <w:r w:rsidR="003F13E1" w:rsidRPr="003F13E1">
              <w:rPr>
                <w:rFonts w:ascii="Times New Roman" w:eastAsia="Times New Roman" w:hAnsi="Times New Roman" w:cs="Times New Roman"/>
                <w:i/>
                <w:iCs/>
                <w:kern w:val="0"/>
                <w:lang w:eastAsia="en-GB"/>
                <w14:ligatures w14:val="none"/>
              </w:rPr>
              <w:t>Los Angeles Motor Scale</w:t>
            </w:r>
            <w:r w:rsidRPr="003F13E1">
              <w:rPr>
                <w:rFonts w:ascii="Times New Roman" w:hAnsi="Times New Roman" w:cs="Times New Roman"/>
              </w:rPr>
              <w:t>)</w:t>
            </w:r>
          </w:p>
        </w:tc>
        <w:tc>
          <w:tcPr>
            <w:tcW w:w="0" w:type="auto"/>
            <w:hideMark/>
          </w:tcPr>
          <w:p w14:paraId="2B11F5D6" w14:textId="626AB973" w:rsidR="00E7713A" w:rsidRPr="003F13E1" w:rsidRDefault="00E7713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eastAsia="Times New Roman" w:hAnsi="Times New Roman" w:cs="Times New Roman"/>
                <w:kern w:val="0"/>
                <w:lang w:eastAsia="en-GB"/>
                <w14:ligatures w14:val="none"/>
              </w:rPr>
              <w:t>Фацијална моторика, моторика руке, стисак шаке</w:t>
            </w:r>
          </w:p>
        </w:tc>
        <w:tc>
          <w:tcPr>
            <w:tcW w:w="0" w:type="auto"/>
            <w:hideMark/>
          </w:tcPr>
          <w:p w14:paraId="6B10CE4F" w14:textId="4894BB8C" w:rsidR="00E7713A" w:rsidRPr="003F13E1" w:rsidRDefault="00E7713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hAnsi="Times New Roman" w:cs="Times New Roman"/>
              </w:rPr>
              <w:t>0–5</w:t>
            </w:r>
          </w:p>
        </w:tc>
        <w:tc>
          <w:tcPr>
            <w:tcW w:w="0" w:type="auto"/>
            <w:hideMark/>
          </w:tcPr>
          <w:p w14:paraId="7EC7A18C" w14:textId="0CEBC07B" w:rsidR="00E7713A" w:rsidRPr="003F13E1" w:rsidRDefault="00E7713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hAnsi="Times New Roman" w:cs="Times New Roman"/>
              </w:rPr>
              <w:t>≥4</w:t>
            </w:r>
          </w:p>
        </w:tc>
        <w:tc>
          <w:tcPr>
            <w:tcW w:w="0" w:type="auto"/>
            <w:hideMark/>
          </w:tcPr>
          <w:p w14:paraId="4B8D6F38" w14:textId="766E9FEC" w:rsidR="00E7713A" w:rsidRPr="003F13E1" w:rsidRDefault="00E7713A" w:rsidP="003F13E1">
            <w:pPr>
              <w:spacing w:after="0" w:line="240" w:lineRule="auto"/>
              <w:jc w:val="center"/>
              <w:rPr>
                <w:rFonts w:ascii="Times New Roman" w:eastAsia="Times New Roman" w:hAnsi="Times New Roman" w:cs="Times New Roman"/>
                <w:kern w:val="0"/>
                <w:lang w:eastAsia="en-GB"/>
                <w14:ligatures w14:val="none"/>
              </w:rPr>
            </w:pPr>
            <w:r w:rsidRPr="003F13E1">
              <w:rPr>
                <w:rFonts w:ascii="Times New Roman" w:eastAsia="Times New Roman" w:hAnsi="Times New Roman" w:cs="Times New Roman"/>
                <w:kern w:val="0"/>
                <w:lang w:eastAsia="en-GB"/>
                <w14:ligatures w14:val="none"/>
              </w:rPr>
              <w:t>Једноставна и брза; широко коришћена у прехоспиталним условима у САД.</w:t>
            </w:r>
          </w:p>
        </w:tc>
      </w:tr>
    </w:tbl>
    <w:p w14:paraId="1A791E30" w14:textId="77777777" w:rsidR="0085027A" w:rsidRDefault="0085027A" w:rsidP="006B00B3">
      <w:pPr>
        <w:jc w:val="both"/>
        <w:rPr>
          <w:rFonts w:ascii="Times New Roman" w:hAnsi="Times New Roman" w:cs="Times New Roman"/>
          <w:lang w:val="sr-Cyrl-RS"/>
        </w:rPr>
      </w:pPr>
    </w:p>
    <w:p w14:paraId="75B61709" w14:textId="77777777" w:rsidR="00E7713A" w:rsidRDefault="00E7713A" w:rsidP="006B00B3">
      <w:pPr>
        <w:jc w:val="both"/>
        <w:rPr>
          <w:rFonts w:ascii="Times New Roman" w:hAnsi="Times New Roman" w:cs="Times New Roman"/>
          <w:lang w:val="sr-Cyrl-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54"/>
        <w:gridCol w:w="1020"/>
        <w:gridCol w:w="1522"/>
      </w:tblGrid>
      <w:tr w:rsidR="00E7713A" w:rsidRPr="00F01B32" w14:paraId="467347F6" w14:textId="77777777" w:rsidTr="00826ACB">
        <w:trPr>
          <w:tblCellSpacing w:w="15" w:type="dxa"/>
        </w:trPr>
        <w:tc>
          <w:tcPr>
            <w:tcW w:w="0" w:type="auto"/>
            <w:hideMark/>
          </w:tcPr>
          <w:p w14:paraId="3463E33A" w14:textId="28A3BD7B" w:rsidR="00E7713A" w:rsidRPr="00E7713A" w:rsidRDefault="00E7713A" w:rsidP="003F13E1">
            <w:pPr>
              <w:rPr>
                <w:rFonts w:ascii="Times New Roman" w:hAnsi="Times New Roman" w:cs="Times New Roman"/>
                <w:b/>
                <w:bCs/>
              </w:rPr>
            </w:pPr>
            <w:bookmarkStart w:id="34" w:name="_Hlk223166604"/>
            <w:r w:rsidRPr="00E7713A">
              <w:rPr>
                <w:rFonts w:ascii="Times New Roman" w:hAnsi="Times New Roman" w:cs="Times New Roman"/>
                <w:b/>
                <w:bCs/>
              </w:rPr>
              <w:t>Препорука</w:t>
            </w:r>
          </w:p>
        </w:tc>
        <w:tc>
          <w:tcPr>
            <w:tcW w:w="0" w:type="auto"/>
            <w:hideMark/>
          </w:tcPr>
          <w:p w14:paraId="7710F9E4" w14:textId="2C6FF9D2" w:rsidR="00E7713A" w:rsidRPr="00E7713A" w:rsidRDefault="00E7713A" w:rsidP="003F13E1">
            <w:pPr>
              <w:jc w:val="center"/>
              <w:rPr>
                <w:rFonts w:ascii="Times New Roman" w:hAnsi="Times New Roman" w:cs="Times New Roman"/>
                <w:b/>
                <w:bCs/>
              </w:rPr>
            </w:pPr>
            <w:r w:rsidRPr="00E7713A">
              <w:rPr>
                <w:rFonts w:ascii="Times New Roman" w:hAnsi="Times New Roman" w:cs="Times New Roman"/>
                <w:b/>
                <w:bCs/>
              </w:rPr>
              <w:t>Ниво доказа</w:t>
            </w:r>
          </w:p>
        </w:tc>
        <w:tc>
          <w:tcPr>
            <w:tcW w:w="0" w:type="auto"/>
            <w:hideMark/>
          </w:tcPr>
          <w:p w14:paraId="614F9E28" w14:textId="123543A0" w:rsidR="00E7713A" w:rsidRPr="00E7713A" w:rsidRDefault="00E7713A" w:rsidP="003F13E1">
            <w:pPr>
              <w:jc w:val="center"/>
              <w:rPr>
                <w:rFonts w:ascii="Times New Roman" w:hAnsi="Times New Roman" w:cs="Times New Roman"/>
                <w:b/>
                <w:bCs/>
              </w:rPr>
            </w:pPr>
            <w:r w:rsidRPr="00E7713A">
              <w:rPr>
                <w:rFonts w:ascii="Times New Roman" w:hAnsi="Times New Roman" w:cs="Times New Roman"/>
                <w:b/>
                <w:bCs/>
              </w:rPr>
              <w:t>Степен препоруке</w:t>
            </w:r>
          </w:p>
        </w:tc>
      </w:tr>
      <w:tr w:rsidR="00E7713A" w:rsidRPr="00F01B32" w14:paraId="364E227D" w14:textId="77777777" w:rsidTr="00330688">
        <w:trPr>
          <w:tblCellSpacing w:w="15" w:type="dxa"/>
        </w:trPr>
        <w:tc>
          <w:tcPr>
            <w:tcW w:w="0" w:type="auto"/>
            <w:hideMark/>
          </w:tcPr>
          <w:p w14:paraId="4F9C83A1" w14:textId="1C8D775B" w:rsidR="00E7713A" w:rsidRPr="00E7713A" w:rsidRDefault="00E7713A" w:rsidP="003F13E1">
            <w:pPr>
              <w:rPr>
                <w:rFonts w:ascii="Times New Roman" w:hAnsi="Times New Roman" w:cs="Times New Roman"/>
              </w:rPr>
            </w:pPr>
            <w:r w:rsidRPr="00E7713A">
              <w:rPr>
                <w:rFonts w:ascii="Times New Roman" w:hAnsi="Times New Roman" w:cs="Times New Roman"/>
              </w:rPr>
              <w:t xml:space="preserve">Сви позиви који указују на симптоме </w:t>
            </w:r>
            <w:r w:rsidR="003F13E1">
              <w:rPr>
                <w:rFonts w:ascii="Times New Roman" w:hAnsi="Times New Roman" w:cs="Times New Roman"/>
                <w:lang w:val="sr-Cyrl-RS"/>
              </w:rPr>
              <w:t xml:space="preserve">МУ </w:t>
            </w:r>
            <w:r w:rsidRPr="00E7713A">
              <w:rPr>
                <w:rFonts w:ascii="Times New Roman" w:hAnsi="Times New Roman" w:cs="Times New Roman"/>
              </w:rPr>
              <w:t>морају се третирати као ургентни са највишим приоритетом.</w:t>
            </w:r>
          </w:p>
        </w:tc>
        <w:tc>
          <w:tcPr>
            <w:tcW w:w="0" w:type="auto"/>
            <w:hideMark/>
          </w:tcPr>
          <w:p w14:paraId="42729A78" w14:textId="04CE030D" w:rsidR="00E7713A" w:rsidRPr="00E7713A" w:rsidRDefault="00E7713A" w:rsidP="003F13E1">
            <w:pPr>
              <w:jc w:val="center"/>
              <w:rPr>
                <w:rFonts w:ascii="Times New Roman" w:hAnsi="Times New Roman" w:cs="Times New Roman"/>
              </w:rPr>
            </w:pPr>
            <w:r w:rsidRPr="00E7713A">
              <w:rPr>
                <w:rFonts w:ascii="Times New Roman" w:hAnsi="Times New Roman" w:cs="Times New Roman"/>
              </w:rPr>
              <w:t>III</w:t>
            </w:r>
          </w:p>
        </w:tc>
        <w:tc>
          <w:tcPr>
            <w:tcW w:w="0" w:type="auto"/>
            <w:hideMark/>
          </w:tcPr>
          <w:p w14:paraId="419CC569" w14:textId="6EFD6C21" w:rsidR="00E7713A" w:rsidRPr="00E7713A" w:rsidRDefault="00E7713A" w:rsidP="003F13E1">
            <w:pPr>
              <w:jc w:val="center"/>
              <w:rPr>
                <w:rFonts w:ascii="Times New Roman" w:hAnsi="Times New Roman" w:cs="Times New Roman"/>
              </w:rPr>
            </w:pPr>
            <w:r w:rsidRPr="00E7713A">
              <w:rPr>
                <w:rFonts w:ascii="Times New Roman" w:hAnsi="Times New Roman" w:cs="Times New Roman"/>
              </w:rPr>
              <w:t>Б</w:t>
            </w:r>
          </w:p>
        </w:tc>
      </w:tr>
      <w:tr w:rsidR="00E7713A" w:rsidRPr="00F01B32" w14:paraId="57A1EC29" w14:textId="77777777" w:rsidTr="00330688">
        <w:trPr>
          <w:tblCellSpacing w:w="15" w:type="dxa"/>
        </w:trPr>
        <w:tc>
          <w:tcPr>
            <w:tcW w:w="0" w:type="auto"/>
            <w:hideMark/>
          </w:tcPr>
          <w:p w14:paraId="6E8DEAFA" w14:textId="69EABA30" w:rsidR="00E7713A" w:rsidRPr="00E7713A" w:rsidRDefault="00E7713A" w:rsidP="003F13E1">
            <w:pPr>
              <w:rPr>
                <w:rFonts w:ascii="Times New Roman" w:hAnsi="Times New Roman" w:cs="Times New Roman"/>
              </w:rPr>
            </w:pPr>
            <w:r w:rsidRPr="00E7713A">
              <w:rPr>
                <w:rFonts w:ascii="Times New Roman" w:hAnsi="Times New Roman" w:cs="Times New Roman"/>
              </w:rPr>
              <w:t>Екипе ХМП треба да спроводе брзу, структурисану неуролошку процену коришћењем валидираних скала које се могу извести у кратком временском року.</w:t>
            </w:r>
          </w:p>
        </w:tc>
        <w:tc>
          <w:tcPr>
            <w:tcW w:w="0" w:type="auto"/>
            <w:hideMark/>
          </w:tcPr>
          <w:p w14:paraId="557C634B" w14:textId="3597EF7F" w:rsidR="00E7713A" w:rsidRPr="00E7713A" w:rsidRDefault="00E7713A" w:rsidP="003F13E1">
            <w:pPr>
              <w:jc w:val="center"/>
              <w:rPr>
                <w:rFonts w:ascii="Times New Roman" w:hAnsi="Times New Roman" w:cs="Times New Roman"/>
              </w:rPr>
            </w:pPr>
            <w:r w:rsidRPr="00E7713A">
              <w:rPr>
                <w:rFonts w:ascii="Times New Roman" w:hAnsi="Times New Roman" w:cs="Times New Roman"/>
              </w:rPr>
              <w:t>I</w:t>
            </w:r>
          </w:p>
        </w:tc>
        <w:tc>
          <w:tcPr>
            <w:tcW w:w="0" w:type="auto"/>
            <w:hideMark/>
          </w:tcPr>
          <w:p w14:paraId="1FFA126F" w14:textId="47FC94E1" w:rsidR="00E7713A" w:rsidRPr="00E7713A" w:rsidRDefault="00E7713A" w:rsidP="003F13E1">
            <w:pPr>
              <w:jc w:val="center"/>
              <w:rPr>
                <w:rFonts w:ascii="Times New Roman" w:hAnsi="Times New Roman" w:cs="Times New Roman"/>
              </w:rPr>
            </w:pPr>
            <w:r w:rsidRPr="00E7713A">
              <w:rPr>
                <w:rFonts w:ascii="Times New Roman" w:hAnsi="Times New Roman" w:cs="Times New Roman"/>
              </w:rPr>
              <w:t>А</w:t>
            </w:r>
          </w:p>
        </w:tc>
      </w:tr>
      <w:tr w:rsidR="00E7713A" w:rsidRPr="00F01B32" w14:paraId="2A580FB0" w14:textId="77777777" w:rsidTr="00330688">
        <w:trPr>
          <w:tblCellSpacing w:w="15" w:type="dxa"/>
        </w:trPr>
        <w:tc>
          <w:tcPr>
            <w:tcW w:w="0" w:type="auto"/>
            <w:hideMark/>
          </w:tcPr>
          <w:p w14:paraId="79EDD7CD" w14:textId="51EB009F" w:rsidR="00E7713A" w:rsidRPr="00E7713A" w:rsidRDefault="00E7713A" w:rsidP="003F13E1">
            <w:pPr>
              <w:rPr>
                <w:rFonts w:ascii="Times New Roman" w:hAnsi="Times New Roman" w:cs="Times New Roman"/>
              </w:rPr>
            </w:pPr>
            <w:r w:rsidRPr="00E7713A">
              <w:rPr>
                <w:rFonts w:ascii="Times New Roman" w:hAnsi="Times New Roman" w:cs="Times New Roman"/>
              </w:rPr>
              <w:t>Пацијенти са позитивним скринингом треба да буду транспортовани у најближу установу која пружа ИВТ.</w:t>
            </w:r>
          </w:p>
        </w:tc>
        <w:tc>
          <w:tcPr>
            <w:tcW w:w="0" w:type="auto"/>
            <w:hideMark/>
          </w:tcPr>
          <w:p w14:paraId="347CDDCB" w14:textId="5CDCA302" w:rsidR="00E7713A" w:rsidRPr="00E7713A" w:rsidRDefault="00E7713A" w:rsidP="003F13E1">
            <w:pPr>
              <w:jc w:val="center"/>
              <w:rPr>
                <w:rFonts w:ascii="Times New Roman" w:hAnsi="Times New Roman" w:cs="Times New Roman"/>
              </w:rPr>
            </w:pPr>
            <w:r w:rsidRPr="00E7713A">
              <w:rPr>
                <w:rFonts w:ascii="Times New Roman" w:hAnsi="Times New Roman" w:cs="Times New Roman"/>
              </w:rPr>
              <w:t>III</w:t>
            </w:r>
          </w:p>
        </w:tc>
        <w:tc>
          <w:tcPr>
            <w:tcW w:w="0" w:type="auto"/>
            <w:hideMark/>
          </w:tcPr>
          <w:p w14:paraId="35557436" w14:textId="77282A00" w:rsidR="00E7713A" w:rsidRPr="00E7713A" w:rsidRDefault="00E7713A" w:rsidP="003F13E1">
            <w:pPr>
              <w:jc w:val="center"/>
              <w:rPr>
                <w:rFonts w:ascii="Times New Roman" w:hAnsi="Times New Roman" w:cs="Times New Roman"/>
              </w:rPr>
            </w:pPr>
            <w:r w:rsidRPr="00E7713A">
              <w:rPr>
                <w:rFonts w:ascii="Times New Roman" w:hAnsi="Times New Roman" w:cs="Times New Roman"/>
              </w:rPr>
              <w:t>А</w:t>
            </w:r>
          </w:p>
        </w:tc>
      </w:tr>
      <w:tr w:rsidR="00E7713A" w:rsidRPr="00F01B32" w14:paraId="059F1ECF" w14:textId="77777777" w:rsidTr="00330688">
        <w:trPr>
          <w:tblCellSpacing w:w="15" w:type="dxa"/>
        </w:trPr>
        <w:tc>
          <w:tcPr>
            <w:tcW w:w="0" w:type="auto"/>
            <w:hideMark/>
          </w:tcPr>
          <w:p w14:paraId="0F5EA523" w14:textId="77714DF3" w:rsidR="00E7713A" w:rsidRPr="00E7713A" w:rsidRDefault="00E7713A" w:rsidP="003F13E1">
            <w:pPr>
              <w:rPr>
                <w:rFonts w:ascii="Times New Roman" w:hAnsi="Times New Roman" w:cs="Times New Roman"/>
              </w:rPr>
            </w:pPr>
            <w:r w:rsidRPr="00E7713A">
              <w:rPr>
                <w:rFonts w:ascii="Times New Roman" w:hAnsi="Times New Roman" w:cs="Times New Roman"/>
              </w:rPr>
              <w:t xml:space="preserve">Развој алгоритама за прехоспиталну идентификацију </w:t>
            </w:r>
            <w:r w:rsidR="003F13E1">
              <w:rPr>
                <w:rFonts w:ascii="Times New Roman" w:hAnsi="Times New Roman" w:cs="Times New Roman"/>
                <w:lang w:val="sr-Cyrl-RS"/>
              </w:rPr>
              <w:t xml:space="preserve">ОВКС </w:t>
            </w:r>
            <w:r w:rsidRPr="00E7713A">
              <w:rPr>
                <w:rFonts w:ascii="Times New Roman" w:hAnsi="Times New Roman" w:cs="Times New Roman"/>
              </w:rPr>
              <w:t>је препоручен, иако ниједна скала нема високу тачност.</w:t>
            </w:r>
          </w:p>
        </w:tc>
        <w:tc>
          <w:tcPr>
            <w:tcW w:w="0" w:type="auto"/>
            <w:hideMark/>
          </w:tcPr>
          <w:p w14:paraId="3CF1ED28" w14:textId="638E5AAD" w:rsidR="00E7713A" w:rsidRPr="00E7713A" w:rsidRDefault="00E7713A" w:rsidP="003F13E1">
            <w:pPr>
              <w:jc w:val="center"/>
              <w:rPr>
                <w:rFonts w:ascii="Times New Roman" w:hAnsi="Times New Roman" w:cs="Times New Roman"/>
              </w:rPr>
            </w:pPr>
            <w:r w:rsidRPr="00E7713A">
              <w:rPr>
                <w:rFonts w:ascii="Times New Roman" w:hAnsi="Times New Roman" w:cs="Times New Roman"/>
              </w:rPr>
              <w:t>III</w:t>
            </w:r>
          </w:p>
        </w:tc>
        <w:tc>
          <w:tcPr>
            <w:tcW w:w="0" w:type="auto"/>
            <w:hideMark/>
          </w:tcPr>
          <w:p w14:paraId="2823EF46" w14:textId="1DC3D813" w:rsidR="00E7713A" w:rsidRPr="00E7713A" w:rsidRDefault="00E7713A" w:rsidP="003F13E1">
            <w:pPr>
              <w:jc w:val="center"/>
              <w:rPr>
                <w:rFonts w:ascii="Times New Roman" w:hAnsi="Times New Roman" w:cs="Times New Roman"/>
              </w:rPr>
            </w:pPr>
            <w:r w:rsidRPr="00E7713A">
              <w:rPr>
                <w:rFonts w:ascii="Times New Roman" w:hAnsi="Times New Roman" w:cs="Times New Roman"/>
              </w:rPr>
              <w:t>Б</w:t>
            </w:r>
          </w:p>
        </w:tc>
      </w:tr>
      <w:tr w:rsidR="00E7713A" w:rsidRPr="00F01B32" w14:paraId="2E46DC93" w14:textId="77777777" w:rsidTr="00330688">
        <w:trPr>
          <w:tblCellSpacing w:w="15" w:type="dxa"/>
        </w:trPr>
        <w:tc>
          <w:tcPr>
            <w:tcW w:w="0" w:type="auto"/>
            <w:hideMark/>
          </w:tcPr>
          <w:p w14:paraId="446D9E86" w14:textId="2D0359FC" w:rsidR="00E7713A" w:rsidRPr="00E7713A" w:rsidRDefault="00E7713A" w:rsidP="003F13E1">
            <w:pPr>
              <w:rPr>
                <w:rFonts w:ascii="Times New Roman" w:hAnsi="Times New Roman" w:cs="Times New Roman"/>
              </w:rPr>
            </w:pPr>
            <w:r w:rsidRPr="00E7713A">
              <w:rPr>
                <w:rFonts w:ascii="Times New Roman" w:hAnsi="Times New Roman" w:cs="Times New Roman"/>
              </w:rPr>
              <w:t xml:space="preserve">Прехоспитално снижавање крвног притиска се не препоручује осим ако је </w:t>
            </w:r>
            <w:r w:rsidRPr="00CD1922">
              <w:rPr>
                <w:rFonts w:ascii="Times New Roman" w:hAnsi="Times New Roman" w:cs="Times New Roman"/>
                <w:i/>
                <w:iCs/>
              </w:rPr>
              <w:t>≥220/120</w:t>
            </w:r>
            <w:r w:rsidR="003F13E1" w:rsidRPr="00CD1922">
              <w:rPr>
                <w:rFonts w:ascii="Times New Roman" w:hAnsi="Times New Roman" w:cs="Times New Roman"/>
                <w:i/>
                <w:iCs/>
                <w:lang w:val="sr-Latn-RS"/>
              </w:rPr>
              <w:t>mmHg</w:t>
            </w:r>
            <w:r w:rsidRPr="00E7713A">
              <w:rPr>
                <w:rFonts w:ascii="Times New Roman" w:hAnsi="Times New Roman" w:cs="Times New Roman"/>
              </w:rPr>
              <w:t>.</w:t>
            </w:r>
          </w:p>
        </w:tc>
        <w:tc>
          <w:tcPr>
            <w:tcW w:w="0" w:type="auto"/>
            <w:hideMark/>
          </w:tcPr>
          <w:p w14:paraId="3C6764C7" w14:textId="7A78FDE0" w:rsidR="00E7713A" w:rsidRPr="00E7713A" w:rsidRDefault="00E7713A" w:rsidP="003F13E1">
            <w:pPr>
              <w:jc w:val="center"/>
              <w:rPr>
                <w:rFonts w:ascii="Times New Roman" w:hAnsi="Times New Roman" w:cs="Times New Roman"/>
              </w:rPr>
            </w:pPr>
            <w:r w:rsidRPr="00E7713A">
              <w:rPr>
                <w:rFonts w:ascii="Times New Roman" w:hAnsi="Times New Roman" w:cs="Times New Roman"/>
              </w:rPr>
              <w:t>II</w:t>
            </w:r>
          </w:p>
        </w:tc>
        <w:tc>
          <w:tcPr>
            <w:tcW w:w="0" w:type="auto"/>
            <w:hideMark/>
          </w:tcPr>
          <w:p w14:paraId="659207EC" w14:textId="31EEF9C7" w:rsidR="00E7713A" w:rsidRPr="00E7713A" w:rsidRDefault="00E7713A" w:rsidP="003F13E1">
            <w:pPr>
              <w:jc w:val="center"/>
              <w:rPr>
                <w:rFonts w:ascii="Times New Roman" w:hAnsi="Times New Roman" w:cs="Times New Roman"/>
                <w:lang w:val="sr-Latn-RS"/>
              </w:rPr>
            </w:pPr>
            <w:r w:rsidRPr="00E7713A">
              <w:rPr>
                <w:rFonts w:ascii="Times New Roman" w:hAnsi="Times New Roman" w:cs="Times New Roman"/>
                <w:lang w:val="sr-Cyrl-RS"/>
              </w:rPr>
              <w:t>Д</w:t>
            </w:r>
          </w:p>
        </w:tc>
      </w:tr>
      <w:tr w:rsidR="00E7713A" w:rsidRPr="00F01B32" w14:paraId="40463AD4" w14:textId="77777777" w:rsidTr="00330688">
        <w:trPr>
          <w:tblCellSpacing w:w="15" w:type="dxa"/>
        </w:trPr>
        <w:tc>
          <w:tcPr>
            <w:tcW w:w="0" w:type="auto"/>
            <w:hideMark/>
          </w:tcPr>
          <w:p w14:paraId="6F88C632" w14:textId="275758B4" w:rsidR="00E7713A" w:rsidRPr="00E7713A" w:rsidRDefault="00E7713A" w:rsidP="003F13E1">
            <w:pPr>
              <w:rPr>
                <w:rFonts w:ascii="Times New Roman" w:hAnsi="Times New Roman" w:cs="Times New Roman"/>
              </w:rPr>
            </w:pPr>
            <w:r w:rsidRPr="00E7713A">
              <w:rPr>
                <w:rFonts w:ascii="Times New Roman" w:hAnsi="Times New Roman" w:cs="Times New Roman"/>
              </w:rPr>
              <w:lastRenderedPageBreak/>
              <w:t>Третман хипогликемије (&lt;3,3</w:t>
            </w:r>
            <w:r w:rsidR="003F13E1">
              <w:rPr>
                <w:rFonts w:ascii="Times New Roman" w:hAnsi="Times New Roman" w:cs="Times New Roman"/>
              </w:rPr>
              <w:t>mmol/l</w:t>
            </w:r>
            <w:r w:rsidRPr="00E7713A">
              <w:rPr>
                <w:rFonts w:ascii="Times New Roman" w:hAnsi="Times New Roman" w:cs="Times New Roman"/>
              </w:rPr>
              <w:t>) мора бити спроведен прехоспитално.</w:t>
            </w:r>
          </w:p>
        </w:tc>
        <w:tc>
          <w:tcPr>
            <w:tcW w:w="0" w:type="auto"/>
            <w:hideMark/>
          </w:tcPr>
          <w:p w14:paraId="6D286159" w14:textId="48BDDE68" w:rsidR="00E7713A" w:rsidRPr="00E7713A" w:rsidRDefault="00E7713A" w:rsidP="003F13E1">
            <w:pPr>
              <w:jc w:val="center"/>
              <w:rPr>
                <w:rFonts w:ascii="Times New Roman" w:hAnsi="Times New Roman" w:cs="Times New Roman"/>
              </w:rPr>
            </w:pPr>
            <w:r w:rsidRPr="00E7713A">
              <w:rPr>
                <w:rFonts w:ascii="Times New Roman" w:hAnsi="Times New Roman" w:cs="Times New Roman"/>
              </w:rPr>
              <w:t>III</w:t>
            </w:r>
          </w:p>
        </w:tc>
        <w:tc>
          <w:tcPr>
            <w:tcW w:w="0" w:type="auto"/>
            <w:hideMark/>
          </w:tcPr>
          <w:p w14:paraId="412B96D5" w14:textId="4CF4E6C4" w:rsidR="00E7713A" w:rsidRPr="00E7713A" w:rsidRDefault="00E7713A" w:rsidP="003F13E1">
            <w:pPr>
              <w:jc w:val="center"/>
              <w:rPr>
                <w:rFonts w:ascii="Times New Roman" w:hAnsi="Times New Roman" w:cs="Times New Roman"/>
              </w:rPr>
            </w:pPr>
            <w:r w:rsidRPr="00E7713A">
              <w:rPr>
                <w:rFonts w:ascii="Times New Roman" w:hAnsi="Times New Roman" w:cs="Times New Roman"/>
              </w:rPr>
              <w:t>А</w:t>
            </w:r>
          </w:p>
        </w:tc>
      </w:tr>
      <w:tr w:rsidR="00E7713A" w:rsidRPr="00F01B32" w14:paraId="3B5E7E17" w14:textId="77777777" w:rsidTr="00330688">
        <w:trPr>
          <w:tblCellSpacing w:w="15" w:type="dxa"/>
        </w:trPr>
        <w:tc>
          <w:tcPr>
            <w:tcW w:w="0" w:type="auto"/>
            <w:hideMark/>
          </w:tcPr>
          <w:p w14:paraId="614B9B80" w14:textId="7A7B5DE1" w:rsidR="00E7713A" w:rsidRPr="00E7713A" w:rsidRDefault="00E7713A" w:rsidP="003F13E1">
            <w:pPr>
              <w:rPr>
                <w:rFonts w:ascii="Times New Roman" w:hAnsi="Times New Roman" w:cs="Times New Roman"/>
              </w:rPr>
            </w:pPr>
            <w:r w:rsidRPr="00E7713A">
              <w:rPr>
                <w:rFonts w:ascii="Times New Roman" w:hAnsi="Times New Roman" w:cs="Times New Roman"/>
              </w:rPr>
              <w:t>Рутинска примена кисеоника се не препоручује; О₂ се даје само ако је С</w:t>
            </w:r>
            <w:r w:rsidR="003F13E1">
              <w:rPr>
                <w:rFonts w:ascii="Times New Roman" w:hAnsi="Times New Roman" w:cs="Times New Roman"/>
                <w:lang w:val="sr-Cyrl-RS"/>
              </w:rPr>
              <w:t>ат</w:t>
            </w:r>
            <w:r w:rsidRPr="00E7713A">
              <w:rPr>
                <w:rFonts w:ascii="Times New Roman" w:hAnsi="Times New Roman" w:cs="Times New Roman"/>
              </w:rPr>
              <w:t>О₂ &lt;95%.</w:t>
            </w:r>
          </w:p>
        </w:tc>
        <w:tc>
          <w:tcPr>
            <w:tcW w:w="0" w:type="auto"/>
            <w:hideMark/>
          </w:tcPr>
          <w:p w14:paraId="2C995817" w14:textId="161E0F8B" w:rsidR="00E7713A" w:rsidRPr="00E7713A" w:rsidRDefault="00E7713A" w:rsidP="003F13E1">
            <w:pPr>
              <w:jc w:val="center"/>
              <w:rPr>
                <w:rFonts w:ascii="Times New Roman" w:hAnsi="Times New Roman" w:cs="Times New Roman"/>
              </w:rPr>
            </w:pPr>
            <w:r w:rsidRPr="00E7713A">
              <w:rPr>
                <w:rFonts w:ascii="Times New Roman" w:hAnsi="Times New Roman" w:cs="Times New Roman"/>
              </w:rPr>
              <w:t>III</w:t>
            </w:r>
          </w:p>
        </w:tc>
        <w:tc>
          <w:tcPr>
            <w:tcW w:w="0" w:type="auto"/>
            <w:hideMark/>
          </w:tcPr>
          <w:p w14:paraId="11D534FD" w14:textId="43A47ED7" w:rsidR="00E7713A" w:rsidRPr="00E7713A" w:rsidRDefault="00E7713A" w:rsidP="003F13E1">
            <w:pPr>
              <w:jc w:val="center"/>
              <w:rPr>
                <w:rFonts w:ascii="Times New Roman" w:hAnsi="Times New Roman" w:cs="Times New Roman"/>
              </w:rPr>
            </w:pPr>
            <w:r w:rsidRPr="00E7713A">
              <w:rPr>
                <w:rFonts w:ascii="Times New Roman" w:hAnsi="Times New Roman" w:cs="Times New Roman"/>
              </w:rPr>
              <w:t>А</w:t>
            </w:r>
          </w:p>
        </w:tc>
      </w:tr>
      <w:tr w:rsidR="00E7713A" w:rsidRPr="00F01B32" w14:paraId="20C5C14A" w14:textId="77777777" w:rsidTr="00330688">
        <w:trPr>
          <w:tblCellSpacing w:w="15" w:type="dxa"/>
        </w:trPr>
        <w:tc>
          <w:tcPr>
            <w:tcW w:w="0" w:type="auto"/>
            <w:hideMark/>
          </w:tcPr>
          <w:p w14:paraId="33180A54" w14:textId="3A239202" w:rsidR="00E7713A" w:rsidRPr="00E7713A" w:rsidRDefault="00E7713A" w:rsidP="003F13E1">
            <w:pPr>
              <w:rPr>
                <w:rFonts w:ascii="Times New Roman" w:hAnsi="Times New Roman" w:cs="Times New Roman"/>
              </w:rPr>
            </w:pPr>
            <w:r w:rsidRPr="00E7713A">
              <w:rPr>
                <w:rFonts w:ascii="Times New Roman" w:hAnsi="Times New Roman" w:cs="Times New Roman"/>
              </w:rPr>
              <w:t>Телесна температура &gt;38°Ц треба да се третира парацетамолом.</w:t>
            </w:r>
          </w:p>
        </w:tc>
        <w:tc>
          <w:tcPr>
            <w:tcW w:w="0" w:type="auto"/>
            <w:hideMark/>
          </w:tcPr>
          <w:p w14:paraId="3C51076A" w14:textId="498D1160" w:rsidR="00E7713A" w:rsidRPr="00E7713A" w:rsidRDefault="00E7713A" w:rsidP="003F13E1">
            <w:pPr>
              <w:jc w:val="center"/>
              <w:rPr>
                <w:rFonts w:ascii="Times New Roman" w:hAnsi="Times New Roman" w:cs="Times New Roman"/>
              </w:rPr>
            </w:pPr>
            <w:r w:rsidRPr="00E7713A">
              <w:rPr>
                <w:rFonts w:ascii="Times New Roman" w:hAnsi="Times New Roman" w:cs="Times New Roman"/>
              </w:rPr>
              <w:t>III</w:t>
            </w:r>
          </w:p>
        </w:tc>
        <w:tc>
          <w:tcPr>
            <w:tcW w:w="0" w:type="auto"/>
            <w:hideMark/>
          </w:tcPr>
          <w:p w14:paraId="0B96519E" w14:textId="5ECAC389" w:rsidR="00E7713A" w:rsidRPr="00E7713A" w:rsidRDefault="00E7713A" w:rsidP="003F13E1">
            <w:pPr>
              <w:jc w:val="center"/>
              <w:rPr>
                <w:rFonts w:ascii="Times New Roman" w:hAnsi="Times New Roman" w:cs="Times New Roman"/>
              </w:rPr>
            </w:pPr>
            <w:r w:rsidRPr="00E7713A">
              <w:rPr>
                <w:rFonts w:ascii="Times New Roman" w:hAnsi="Times New Roman" w:cs="Times New Roman"/>
              </w:rPr>
              <w:t>А</w:t>
            </w:r>
          </w:p>
        </w:tc>
      </w:tr>
      <w:tr w:rsidR="00E7713A" w:rsidRPr="00F01B32" w14:paraId="4A192C95" w14:textId="77777777" w:rsidTr="00330688">
        <w:trPr>
          <w:tblCellSpacing w:w="15" w:type="dxa"/>
        </w:trPr>
        <w:tc>
          <w:tcPr>
            <w:tcW w:w="0" w:type="auto"/>
            <w:hideMark/>
          </w:tcPr>
          <w:p w14:paraId="5D94F1C6" w14:textId="09586D61" w:rsidR="00E7713A" w:rsidRPr="00E7713A" w:rsidRDefault="00E7713A" w:rsidP="003F13E1">
            <w:pPr>
              <w:rPr>
                <w:rFonts w:ascii="Times New Roman" w:hAnsi="Times New Roman" w:cs="Times New Roman"/>
              </w:rPr>
            </w:pPr>
            <w:r w:rsidRPr="00E7713A">
              <w:rPr>
                <w:rFonts w:ascii="Times New Roman" w:hAnsi="Times New Roman" w:cs="Times New Roman"/>
              </w:rPr>
              <w:t>Прехоспитална примена инсулина код хипергликемије се не препоручује.</w:t>
            </w:r>
          </w:p>
        </w:tc>
        <w:tc>
          <w:tcPr>
            <w:tcW w:w="0" w:type="auto"/>
            <w:hideMark/>
          </w:tcPr>
          <w:p w14:paraId="360C141E" w14:textId="68A0EF24" w:rsidR="00E7713A" w:rsidRPr="00E7713A" w:rsidRDefault="00E7713A" w:rsidP="003F13E1">
            <w:pPr>
              <w:jc w:val="center"/>
              <w:rPr>
                <w:rFonts w:ascii="Times New Roman" w:hAnsi="Times New Roman" w:cs="Times New Roman"/>
              </w:rPr>
            </w:pPr>
            <w:r w:rsidRPr="00E7713A">
              <w:rPr>
                <w:rFonts w:ascii="Times New Roman" w:hAnsi="Times New Roman" w:cs="Times New Roman"/>
              </w:rPr>
              <w:t>III</w:t>
            </w:r>
          </w:p>
        </w:tc>
        <w:tc>
          <w:tcPr>
            <w:tcW w:w="0" w:type="auto"/>
            <w:hideMark/>
          </w:tcPr>
          <w:p w14:paraId="086C9EEA" w14:textId="2EBC75D3" w:rsidR="00E7713A" w:rsidRPr="00E7713A" w:rsidRDefault="00E7713A" w:rsidP="003F13E1">
            <w:pPr>
              <w:jc w:val="center"/>
              <w:rPr>
                <w:rFonts w:ascii="Times New Roman" w:hAnsi="Times New Roman" w:cs="Times New Roman"/>
                <w:lang w:val="sr-Cyrl-RS"/>
              </w:rPr>
            </w:pPr>
            <w:r w:rsidRPr="00E7713A">
              <w:rPr>
                <w:rFonts w:ascii="Times New Roman" w:hAnsi="Times New Roman" w:cs="Times New Roman"/>
                <w:lang w:val="sr-Cyrl-RS"/>
              </w:rPr>
              <w:t>В</w:t>
            </w:r>
          </w:p>
        </w:tc>
      </w:tr>
      <w:tr w:rsidR="00E7713A" w:rsidRPr="00F01B32" w14:paraId="260F7044" w14:textId="77777777" w:rsidTr="00330688">
        <w:trPr>
          <w:tblCellSpacing w:w="15" w:type="dxa"/>
        </w:trPr>
        <w:tc>
          <w:tcPr>
            <w:tcW w:w="0" w:type="auto"/>
            <w:hideMark/>
          </w:tcPr>
          <w:p w14:paraId="42D02519" w14:textId="43D6AEDE" w:rsidR="00E7713A" w:rsidRPr="00E7713A" w:rsidRDefault="00E7713A" w:rsidP="003F13E1">
            <w:pPr>
              <w:rPr>
                <w:rFonts w:ascii="Times New Roman" w:hAnsi="Times New Roman" w:cs="Times New Roman"/>
              </w:rPr>
            </w:pPr>
            <w:r w:rsidRPr="00E7713A">
              <w:rPr>
                <w:rFonts w:ascii="Times New Roman" w:hAnsi="Times New Roman" w:cs="Times New Roman"/>
              </w:rPr>
              <w:t>Препоручује се благовремена најава ЈМУ од стране ХМП тима.</w:t>
            </w:r>
          </w:p>
        </w:tc>
        <w:tc>
          <w:tcPr>
            <w:tcW w:w="0" w:type="auto"/>
            <w:hideMark/>
          </w:tcPr>
          <w:p w14:paraId="462C092C" w14:textId="559D34BA" w:rsidR="00E7713A" w:rsidRPr="00E7713A" w:rsidRDefault="00E7713A" w:rsidP="003F13E1">
            <w:pPr>
              <w:jc w:val="center"/>
              <w:rPr>
                <w:rFonts w:ascii="Times New Roman" w:hAnsi="Times New Roman" w:cs="Times New Roman"/>
              </w:rPr>
            </w:pPr>
            <w:r w:rsidRPr="00E7713A">
              <w:rPr>
                <w:rFonts w:ascii="Times New Roman" w:hAnsi="Times New Roman" w:cs="Times New Roman"/>
              </w:rPr>
              <w:t>III</w:t>
            </w:r>
          </w:p>
        </w:tc>
        <w:tc>
          <w:tcPr>
            <w:tcW w:w="0" w:type="auto"/>
            <w:hideMark/>
          </w:tcPr>
          <w:p w14:paraId="2268B5B4" w14:textId="5E35B98D" w:rsidR="00E7713A" w:rsidRPr="00E7713A" w:rsidRDefault="00E7713A" w:rsidP="003F13E1">
            <w:pPr>
              <w:jc w:val="center"/>
              <w:rPr>
                <w:rFonts w:ascii="Times New Roman" w:hAnsi="Times New Roman" w:cs="Times New Roman"/>
              </w:rPr>
            </w:pPr>
            <w:r w:rsidRPr="00E7713A">
              <w:rPr>
                <w:rFonts w:ascii="Times New Roman" w:hAnsi="Times New Roman" w:cs="Times New Roman"/>
              </w:rPr>
              <w:t>А</w:t>
            </w:r>
          </w:p>
        </w:tc>
      </w:tr>
      <w:bookmarkEnd w:id="34"/>
    </w:tbl>
    <w:p w14:paraId="195BC23E" w14:textId="77777777" w:rsidR="00E7713A" w:rsidRDefault="00E7713A" w:rsidP="006B00B3">
      <w:pPr>
        <w:jc w:val="both"/>
        <w:rPr>
          <w:rFonts w:ascii="Times New Roman" w:hAnsi="Times New Roman" w:cs="Times New Roman"/>
          <w:lang w:val="sr-Latn-RS"/>
        </w:rPr>
      </w:pPr>
    </w:p>
    <w:p w14:paraId="795F41B6" w14:textId="77777777" w:rsidR="00E7713A" w:rsidRDefault="00E7713A" w:rsidP="006B00B3">
      <w:pPr>
        <w:jc w:val="both"/>
        <w:rPr>
          <w:rFonts w:ascii="Times New Roman" w:hAnsi="Times New Roman" w:cs="Times New Roman"/>
          <w:lang w:val="sr-Latn-RS"/>
        </w:rPr>
      </w:pPr>
    </w:p>
    <w:p w14:paraId="64468395" w14:textId="77777777" w:rsidR="00E7713A" w:rsidRDefault="00E7713A" w:rsidP="006B00B3">
      <w:pPr>
        <w:jc w:val="both"/>
        <w:rPr>
          <w:rFonts w:ascii="Times New Roman" w:hAnsi="Times New Roman" w:cs="Times New Roman"/>
          <w:lang w:val="sr-Latn-RS"/>
        </w:rPr>
      </w:pPr>
    </w:p>
    <w:p w14:paraId="39840FB2" w14:textId="77777777" w:rsidR="00E7713A" w:rsidRDefault="00E7713A" w:rsidP="006B00B3">
      <w:pPr>
        <w:jc w:val="both"/>
        <w:rPr>
          <w:rFonts w:ascii="Times New Roman" w:hAnsi="Times New Roman" w:cs="Times New Roman"/>
          <w:lang w:val="sr-Latn-RS"/>
        </w:rPr>
      </w:pPr>
    </w:p>
    <w:p w14:paraId="2B62951E" w14:textId="77777777" w:rsidR="00E7713A" w:rsidRDefault="00E7713A" w:rsidP="006B00B3">
      <w:pPr>
        <w:jc w:val="both"/>
        <w:rPr>
          <w:rFonts w:ascii="Times New Roman" w:hAnsi="Times New Roman" w:cs="Times New Roman"/>
          <w:lang w:val="sr-Cyrl-RS"/>
        </w:rPr>
      </w:pPr>
    </w:p>
    <w:p w14:paraId="45F7393C" w14:textId="77777777" w:rsidR="00115D05" w:rsidRDefault="00115D05" w:rsidP="006B00B3">
      <w:pPr>
        <w:jc w:val="both"/>
        <w:rPr>
          <w:rFonts w:ascii="Times New Roman" w:hAnsi="Times New Roman" w:cs="Times New Roman"/>
          <w:lang w:val="sr-Cyrl-RS"/>
        </w:rPr>
      </w:pPr>
    </w:p>
    <w:p w14:paraId="2C6B4CAA" w14:textId="77777777" w:rsidR="00115D05" w:rsidRDefault="00115D05" w:rsidP="006B00B3">
      <w:pPr>
        <w:jc w:val="both"/>
        <w:rPr>
          <w:rFonts w:ascii="Times New Roman" w:hAnsi="Times New Roman" w:cs="Times New Roman"/>
          <w:lang w:val="sr-Cyrl-RS"/>
        </w:rPr>
      </w:pPr>
    </w:p>
    <w:p w14:paraId="6EF9C916" w14:textId="77777777" w:rsidR="00115D05" w:rsidRDefault="00115D05" w:rsidP="006B00B3">
      <w:pPr>
        <w:jc w:val="both"/>
        <w:rPr>
          <w:rFonts w:ascii="Times New Roman" w:hAnsi="Times New Roman" w:cs="Times New Roman"/>
          <w:lang w:val="sr-Cyrl-RS"/>
        </w:rPr>
      </w:pPr>
    </w:p>
    <w:p w14:paraId="5B1F9BB0" w14:textId="77777777" w:rsidR="00115D05" w:rsidRDefault="00115D05" w:rsidP="006B00B3">
      <w:pPr>
        <w:jc w:val="both"/>
        <w:rPr>
          <w:rFonts w:ascii="Times New Roman" w:hAnsi="Times New Roman" w:cs="Times New Roman"/>
          <w:lang w:val="sr-Cyrl-RS"/>
        </w:rPr>
      </w:pPr>
    </w:p>
    <w:p w14:paraId="175EFEF9" w14:textId="77777777" w:rsidR="00826ACB" w:rsidRDefault="00826ACB" w:rsidP="006B00B3">
      <w:pPr>
        <w:jc w:val="both"/>
        <w:rPr>
          <w:rFonts w:ascii="Times New Roman" w:hAnsi="Times New Roman" w:cs="Times New Roman"/>
          <w:lang w:val="sr-Cyrl-RS"/>
        </w:rPr>
      </w:pPr>
    </w:p>
    <w:p w14:paraId="65BE096F" w14:textId="77777777" w:rsidR="00826ACB" w:rsidRDefault="00826ACB" w:rsidP="006B00B3">
      <w:pPr>
        <w:jc w:val="both"/>
        <w:rPr>
          <w:rFonts w:ascii="Times New Roman" w:hAnsi="Times New Roman" w:cs="Times New Roman"/>
          <w:lang w:val="sr-Cyrl-RS"/>
        </w:rPr>
      </w:pPr>
    </w:p>
    <w:p w14:paraId="3E7DB23A" w14:textId="77777777" w:rsidR="00826ACB" w:rsidRDefault="00826ACB" w:rsidP="006B00B3">
      <w:pPr>
        <w:jc w:val="both"/>
        <w:rPr>
          <w:rFonts w:ascii="Times New Roman" w:hAnsi="Times New Roman" w:cs="Times New Roman"/>
          <w:lang w:val="sr-Cyrl-RS"/>
        </w:rPr>
      </w:pPr>
    </w:p>
    <w:p w14:paraId="4FA7FFAB" w14:textId="77777777" w:rsidR="00826ACB" w:rsidRDefault="00826ACB" w:rsidP="006B00B3">
      <w:pPr>
        <w:jc w:val="both"/>
        <w:rPr>
          <w:rFonts w:ascii="Times New Roman" w:hAnsi="Times New Roman" w:cs="Times New Roman"/>
          <w:lang w:val="sr-Cyrl-RS"/>
        </w:rPr>
      </w:pPr>
    </w:p>
    <w:p w14:paraId="03E6BD0A" w14:textId="77777777" w:rsidR="00826ACB" w:rsidRDefault="00826ACB" w:rsidP="006B00B3">
      <w:pPr>
        <w:jc w:val="both"/>
        <w:rPr>
          <w:rFonts w:ascii="Times New Roman" w:hAnsi="Times New Roman" w:cs="Times New Roman"/>
          <w:lang w:val="sr-Cyrl-RS"/>
        </w:rPr>
      </w:pPr>
    </w:p>
    <w:p w14:paraId="555E9B14" w14:textId="77777777" w:rsidR="00115D05" w:rsidRDefault="00115D05" w:rsidP="006B00B3">
      <w:pPr>
        <w:jc w:val="both"/>
        <w:rPr>
          <w:rFonts w:ascii="Times New Roman" w:hAnsi="Times New Roman" w:cs="Times New Roman"/>
          <w:lang w:val="sr-Cyrl-RS"/>
        </w:rPr>
      </w:pPr>
    </w:p>
    <w:p w14:paraId="50F2CC22" w14:textId="77777777" w:rsidR="00115D05" w:rsidRDefault="00115D05" w:rsidP="006B00B3">
      <w:pPr>
        <w:jc w:val="both"/>
        <w:rPr>
          <w:rFonts w:ascii="Times New Roman" w:hAnsi="Times New Roman" w:cs="Times New Roman"/>
          <w:lang w:val="sr-Cyrl-RS"/>
        </w:rPr>
      </w:pPr>
    </w:p>
    <w:p w14:paraId="1D6183DF" w14:textId="77777777" w:rsidR="00115D05" w:rsidRPr="00115D05" w:rsidRDefault="00115D05" w:rsidP="006B00B3">
      <w:pPr>
        <w:jc w:val="both"/>
        <w:rPr>
          <w:rFonts w:ascii="Times New Roman" w:hAnsi="Times New Roman" w:cs="Times New Roman"/>
          <w:lang w:val="sr-Cyrl-RS"/>
        </w:rPr>
      </w:pPr>
    </w:p>
    <w:p w14:paraId="0572AA68" w14:textId="77777777" w:rsidR="00E7713A" w:rsidRDefault="00E7713A" w:rsidP="006B00B3">
      <w:pPr>
        <w:jc w:val="both"/>
        <w:rPr>
          <w:rFonts w:ascii="Times New Roman" w:hAnsi="Times New Roman" w:cs="Times New Roman"/>
          <w:lang w:val="sr-Latn-RS"/>
        </w:rPr>
      </w:pPr>
    </w:p>
    <w:p w14:paraId="6CB9A944" w14:textId="77777777" w:rsidR="00E7713A" w:rsidRDefault="00E7713A" w:rsidP="006B00B3">
      <w:pPr>
        <w:jc w:val="both"/>
        <w:rPr>
          <w:rFonts w:ascii="Times New Roman" w:hAnsi="Times New Roman" w:cs="Times New Roman"/>
          <w:lang w:val="sr-Latn-RS"/>
        </w:rPr>
      </w:pPr>
    </w:p>
    <w:p w14:paraId="4E4A007F" w14:textId="77777777" w:rsidR="00E7713A" w:rsidRPr="00E7713A" w:rsidRDefault="00E7713A" w:rsidP="006B00B3">
      <w:pPr>
        <w:jc w:val="both"/>
        <w:rPr>
          <w:rFonts w:ascii="Times New Roman" w:hAnsi="Times New Roman" w:cs="Times New Roman"/>
          <w:b/>
          <w:bCs/>
          <w:lang w:val="sr-Latn-RS"/>
        </w:rPr>
      </w:pPr>
      <w:r w:rsidRPr="00E7713A">
        <w:rPr>
          <w:rFonts w:ascii="Times New Roman" w:hAnsi="Times New Roman" w:cs="Times New Roman"/>
          <w:b/>
          <w:bCs/>
          <w:lang w:val="sr-Latn-RS"/>
        </w:rPr>
        <w:lastRenderedPageBreak/>
        <w:t>4.</w:t>
      </w:r>
      <w:r w:rsidRPr="00E7713A">
        <w:rPr>
          <w:rFonts w:ascii="Times New Roman" w:hAnsi="Times New Roman" w:cs="Times New Roman"/>
          <w:b/>
          <w:bCs/>
          <w:lang w:val="sr-Latn-RS"/>
        </w:rPr>
        <w:tab/>
      </w:r>
      <w:bookmarkStart w:id="35" w:name="_Hlk223163579"/>
      <w:r w:rsidRPr="00E7713A">
        <w:rPr>
          <w:rFonts w:ascii="Times New Roman" w:hAnsi="Times New Roman" w:cs="Times New Roman"/>
          <w:b/>
          <w:bCs/>
          <w:lang w:val="sr-Latn-RS"/>
        </w:rPr>
        <w:t xml:space="preserve">ХОСПИТАЛНИ ТРЕТМАН - ОРГАНИЗАЦИЈА УСТАНОВА </w:t>
      </w:r>
      <w:bookmarkEnd w:id="35"/>
    </w:p>
    <w:p w14:paraId="0801DFBB" w14:textId="24B16D8C"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 xml:space="preserve">Последње три деценије постоје јаки докази из рандомизованих клиничких студија и мета-анализа да специјализовани, мултидисциплинарни приступ лечења АИМУ започет што је пре могуц́е након појаве првих симптома повећава шансе за бољи опоравак, смањује дугорочно оштец́ење мозга, инвалидитет и трошкове здравствене заштите (73–79). Резултати досадашњих испитивања недвојбено су показали да се наведени приступ лечењу АИМУ најбоље и најефикасније остварује у оквиру специјализованих </w:t>
      </w:r>
      <w:r w:rsidR="009218E3">
        <w:rPr>
          <w:rFonts w:ascii="Times New Roman" w:hAnsi="Times New Roman" w:cs="Times New Roman"/>
          <w:lang w:val="sr-Cyrl-RS"/>
        </w:rPr>
        <w:t xml:space="preserve">ЈМУ </w:t>
      </w:r>
      <w:r w:rsidRPr="00E7713A">
        <w:rPr>
          <w:rFonts w:ascii="Times New Roman" w:hAnsi="Times New Roman" w:cs="Times New Roman"/>
          <w:lang w:val="sr-Latn-RS"/>
        </w:rPr>
        <w:t xml:space="preserve">које обједињују све потребне дијагностичке и терапијске модалитете за постизање оптималних резултата лечења (74,76,77). </w:t>
      </w:r>
    </w:p>
    <w:p w14:paraId="4AF0C95F" w14:textId="77777777" w:rsidR="00E7713A" w:rsidRPr="00E7713A" w:rsidRDefault="00E7713A" w:rsidP="006B00B3">
      <w:pPr>
        <w:jc w:val="both"/>
        <w:rPr>
          <w:rFonts w:ascii="Times New Roman" w:hAnsi="Times New Roman" w:cs="Times New Roman"/>
          <w:lang w:val="sr-Latn-RS"/>
        </w:rPr>
      </w:pPr>
    </w:p>
    <w:p w14:paraId="126A2372" w14:textId="77777777" w:rsidR="00E7713A" w:rsidRPr="00E7713A" w:rsidRDefault="00E7713A" w:rsidP="006B00B3">
      <w:pPr>
        <w:jc w:val="both"/>
        <w:rPr>
          <w:rFonts w:ascii="Times New Roman" w:hAnsi="Times New Roman" w:cs="Times New Roman"/>
          <w:b/>
          <w:bCs/>
          <w:lang w:val="sr-Latn-RS"/>
        </w:rPr>
      </w:pPr>
      <w:r w:rsidRPr="00E7713A">
        <w:rPr>
          <w:rFonts w:ascii="Times New Roman" w:hAnsi="Times New Roman" w:cs="Times New Roman"/>
          <w:b/>
          <w:bCs/>
          <w:lang w:val="sr-Latn-RS"/>
        </w:rPr>
        <w:t>4.1.</w:t>
      </w:r>
      <w:r w:rsidRPr="00E7713A">
        <w:rPr>
          <w:rFonts w:ascii="Times New Roman" w:hAnsi="Times New Roman" w:cs="Times New Roman"/>
          <w:b/>
          <w:bCs/>
          <w:lang w:val="sr-Latn-RS"/>
        </w:rPr>
        <w:tab/>
      </w:r>
      <w:bookmarkStart w:id="36" w:name="_Hlk223163637"/>
      <w:r w:rsidRPr="00E7713A">
        <w:rPr>
          <w:rFonts w:ascii="Times New Roman" w:hAnsi="Times New Roman" w:cs="Times New Roman"/>
          <w:b/>
          <w:bCs/>
          <w:lang w:val="sr-Latn-RS"/>
        </w:rPr>
        <w:t xml:space="preserve"> Јединица за мождани удар</w:t>
      </w:r>
      <w:bookmarkEnd w:id="36"/>
    </w:p>
    <w:p w14:paraId="0CDE8F67" w14:textId="77777777"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Организована, специјализована болничка нега у ЈМУ представља један од најзначајнијих искорака у лечењу АИМУ. Бројни докази из рандомизованих студија и мета-анализа потврђују да мултидисциплинарни, протоколима вођен приступ доводи до значајног смањења смртности и инвалидитета, као и побољшања функционалног опоравка пацијената (77,80,81). Овај модел неге заснива се на структурисаном, координисаном и временски оптимизованом збрињавању пацијената, које је најефикасније када се спроводи у јасно дефинисаном болничком простору намењеном искључиво пацијентима са можданим ударом.</w:t>
      </w:r>
    </w:p>
    <w:p w14:paraId="513024BB" w14:textId="77777777"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Јединица за мождани удар обезбеђује брзу и стандардизовану иницијалну дијагностику, укључујући непосредан приступ неурорадиолошким методама, структурисану процену неуролошког дефицита, континуирани мониторинг виталних функција и правовремену примену реканализационих процедура када су индиковане (74,76). Подједнако важан сегмент је рана превенција и третман компликација (хипертензија, инфекције, поремећаји гутања, тромбоемболијске компликације), као и започињање рехабилитације и секундарне превенције већ у току акутне хоспитализације.</w:t>
      </w:r>
    </w:p>
    <w:p w14:paraId="3EFDEA42" w14:textId="18226EEB"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 xml:space="preserve">Ефикасност ЈМУ потврђена је кроз опсежне метаанализе које обухватају скоро 6000 пацијената и показују релативно смањење морталитета за приближно 18%, повећање вероватноће функционалне независности за око 25% и смањење потребе за институционалном негом за готово 20% (81,81). Ове користи су доследно присутне без обзира на старост, пол, коморбидитете, клиничку тежину можданог удара или примену реперфузионе терапије. Савремени међународни регистри, попут </w:t>
      </w:r>
      <w:r w:rsidR="009218E3">
        <w:rPr>
          <w:rFonts w:ascii="Times New Roman" w:hAnsi="Times New Roman" w:cs="Times New Roman"/>
          <w:lang w:val="sr-Cyrl-RS"/>
        </w:rPr>
        <w:t>регистра америчког удружења за срце и мождани удар (</w:t>
      </w:r>
      <w:r w:rsidR="009218E3" w:rsidRPr="009218E3">
        <w:rPr>
          <w:rFonts w:ascii="Times New Roman" w:hAnsi="Times New Roman" w:cs="Times New Roman"/>
          <w:i/>
          <w:iCs/>
          <w:lang w:val="sr-Latn-RS"/>
        </w:rPr>
        <w:t>AHA/ASA</w:t>
      </w:r>
      <w:r w:rsidR="009218E3">
        <w:rPr>
          <w:rFonts w:ascii="Times New Roman" w:hAnsi="Times New Roman" w:cs="Times New Roman"/>
          <w:lang w:val="sr-Latn-RS"/>
        </w:rPr>
        <w:t xml:space="preserve">) </w:t>
      </w:r>
      <w:r w:rsidR="009218E3">
        <w:rPr>
          <w:rFonts w:ascii="Times New Roman" w:hAnsi="Times New Roman" w:cs="Times New Roman"/>
          <w:lang w:val="sr-Cyrl-RS"/>
        </w:rPr>
        <w:t>и регистра европског удружења за мождани удар (</w:t>
      </w:r>
      <w:r w:rsidR="009218E3" w:rsidRPr="009218E3">
        <w:rPr>
          <w:rFonts w:ascii="Times New Roman" w:hAnsi="Times New Roman" w:cs="Times New Roman"/>
          <w:i/>
          <w:iCs/>
          <w:lang w:val="sr-Latn-RS"/>
        </w:rPr>
        <w:t>ESO</w:t>
      </w:r>
      <w:r w:rsidR="009218E3">
        <w:rPr>
          <w:rFonts w:ascii="Times New Roman" w:hAnsi="Times New Roman" w:cs="Times New Roman"/>
          <w:lang w:val="sr-Latn-RS"/>
        </w:rPr>
        <w:t>)</w:t>
      </w:r>
      <w:r w:rsidRPr="00E7713A">
        <w:rPr>
          <w:rFonts w:ascii="Times New Roman" w:hAnsi="Times New Roman" w:cs="Times New Roman"/>
          <w:lang w:val="sr-Latn-RS"/>
        </w:rPr>
        <w:t>, потврђују да ЈМУ обезбеђују бржу дијагностику, краће време до тромболитичке и ендоваскуларне терапије, ранију мобилизацију и мању учесталост компликација (1,73,74).</w:t>
      </w:r>
    </w:p>
    <w:p w14:paraId="2E10B507" w14:textId="77777777"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 xml:space="preserve">Кључне компоненте успешне ЈМУ укључују: географски дефинисано одељење; стално доступне мултидисциплинарне тимове (неуролог, медицинске сестре обучене за неуролошки </w:t>
      </w:r>
      <w:r w:rsidRPr="00E7713A">
        <w:rPr>
          <w:rFonts w:ascii="Times New Roman" w:hAnsi="Times New Roman" w:cs="Times New Roman"/>
          <w:lang w:val="sr-Latn-RS"/>
        </w:rPr>
        <w:lastRenderedPageBreak/>
        <w:t>мониторинг, радиолог, лабораторијско особље, физиотерапеут, логопед, психолог и социјални радник); стандардизоване клиничке протоколе засноване на доказима; редовне мултидисциплинарне састанке и континуирану едукацију особља; рану рехабилитацију интегрисану у акутну негу; као и јасну комуникацију са прехоспиталним и ванболничким службама (74).</w:t>
      </w:r>
    </w:p>
    <w:p w14:paraId="51FD9938" w14:textId="77777777"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Корист од организованог приступа посебно је изражен у структурно дефинисаним јединицама, док „мобилни тимови“ без сталног одељења не постижу једнаки ефекат. У модерној ери реперфузионе терапије, ЈМУ остају кључни елемент висококвалитетног збрињавања, јер обезбеђују оптималне услове за брзу примену тромболизе, правовремену идентификацију кандидата за механичку тромбектомију и рано предузимање мера секундарне превенције.</w:t>
      </w:r>
    </w:p>
    <w:p w14:paraId="1D4471D0" w14:textId="7114B04B" w:rsid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 xml:space="preserve">Због ових доказа, </w:t>
      </w:r>
      <w:r w:rsidR="009218E3" w:rsidRPr="009218E3">
        <w:rPr>
          <w:rFonts w:ascii="Times New Roman" w:hAnsi="Times New Roman" w:cs="Times New Roman"/>
          <w:i/>
          <w:iCs/>
          <w:lang w:val="sr-Latn-RS"/>
        </w:rPr>
        <w:t>ESO</w:t>
      </w:r>
      <w:r w:rsidR="009218E3">
        <w:rPr>
          <w:rFonts w:ascii="Times New Roman" w:hAnsi="Times New Roman" w:cs="Times New Roman"/>
          <w:lang w:val="sr-Latn-RS"/>
        </w:rPr>
        <w:t xml:space="preserve"> </w:t>
      </w:r>
      <w:r w:rsidRPr="00E7713A">
        <w:rPr>
          <w:rFonts w:ascii="Times New Roman" w:hAnsi="Times New Roman" w:cs="Times New Roman"/>
          <w:lang w:val="sr-Latn-RS"/>
        </w:rPr>
        <w:t>и Светска здравствена организација препоручују да сваки пацијент са можданим ударом, независно од типа и тежине, буде лечен у оквиру функционалне ЈМУ (73). Широка примена овог модела сматра се једним од кључних индикатора квалитета здравственог система у области цереброваскуларних болести.</w:t>
      </w:r>
    </w:p>
    <w:p w14:paraId="6EC61AD1" w14:textId="77777777" w:rsidR="00E7713A" w:rsidRDefault="00E7713A"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1"/>
        <w:gridCol w:w="972"/>
        <w:gridCol w:w="1473"/>
      </w:tblGrid>
      <w:tr w:rsidR="00E76AA5" w:rsidRPr="00F01B32" w14:paraId="2DF2AE35" w14:textId="77777777" w:rsidTr="00826ACB">
        <w:trPr>
          <w:tblCellSpacing w:w="15" w:type="dxa"/>
        </w:trPr>
        <w:tc>
          <w:tcPr>
            <w:tcW w:w="0" w:type="auto"/>
            <w:hideMark/>
          </w:tcPr>
          <w:p w14:paraId="2E997E93" w14:textId="7FC7EEE5" w:rsidR="00E7713A" w:rsidRPr="00E7713A" w:rsidRDefault="00E7713A" w:rsidP="009218E3">
            <w:pPr>
              <w:rPr>
                <w:rFonts w:ascii="Times New Roman" w:hAnsi="Times New Roman" w:cs="Times New Roman"/>
                <w:b/>
                <w:bCs/>
              </w:rPr>
            </w:pPr>
            <w:bookmarkStart w:id="37" w:name="_Hlk223166634"/>
            <w:r w:rsidRPr="00E7713A">
              <w:rPr>
                <w:rFonts w:ascii="Times New Roman" w:hAnsi="Times New Roman" w:cs="Times New Roman"/>
                <w:b/>
                <w:bCs/>
              </w:rPr>
              <w:t>Препорука</w:t>
            </w:r>
          </w:p>
        </w:tc>
        <w:tc>
          <w:tcPr>
            <w:tcW w:w="0" w:type="auto"/>
            <w:hideMark/>
          </w:tcPr>
          <w:p w14:paraId="5199A1FF" w14:textId="41BC11CD" w:rsidR="00E7713A" w:rsidRPr="00E7713A" w:rsidRDefault="00E7713A" w:rsidP="009218E3">
            <w:pPr>
              <w:jc w:val="center"/>
              <w:rPr>
                <w:rFonts w:ascii="Times New Roman" w:hAnsi="Times New Roman" w:cs="Times New Roman"/>
                <w:b/>
                <w:bCs/>
              </w:rPr>
            </w:pPr>
            <w:r w:rsidRPr="00E7713A">
              <w:rPr>
                <w:rFonts w:ascii="Times New Roman" w:hAnsi="Times New Roman" w:cs="Times New Roman"/>
                <w:b/>
                <w:bCs/>
              </w:rPr>
              <w:t>Ниво доказа</w:t>
            </w:r>
          </w:p>
        </w:tc>
        <w:tc>
          <w:tcPr>
            <w:tcW w:w="0" w:type="auto"/>
            <w:hideMark/>
          </w:tcPr>
          <w:p w14:paraId="0DE89040" w14:textId="74750123" w:rsidR="00E7713A" w:rsidRPr="00E7713A" w:rsidRDefault="00E7713A" w:rsidP="009218E3">
            <w:pPr>
              <w:jc w:val="center"/>
              <w:rPr>
                <w:rFonts w:ascii="Times New Roman" w:hAnsi="Times New Roman" w:cs="Times New Roman"/>
                <w:b/>
                <w:bCs/>
              </w:rPr>
            </w:pPr>
            <w:r w:rsidRPr="00E7713A">
              <w:rPr>
                <w:rFonts w:ascii="Times New Roman" w:hAnsi="Times New Roman" w:cs="Times New Roman"/>
                <w:b/>
                <w:bCs/>
              </w:rPr>
              <w:t>Степен препорука</w:t>
            </w:r>
          </w:p>
        </w:tc>
      </w:tr>
      <w:tr w:rsidR="00E76AA5" w:rsidRPr="00F01B32" w14:paraId="1F40327E" w14:textId="77777777" w:rsidTr="0080259F">
        <w:trPr>
          <w:tblCellSpacing w:w="15" w:type="dxa"/>
        </w:trPr>
        <w:tc>
          <w:tcPr>
            <w:tcW w:w="0" w:type="auto"/>
            <w:hideMark/>
          </w:tcPr>
          <w:p w14:paraId="5212019E" w14:textId="72854C68" w:rsidR="00E7713A" w:rsidRPr="00E7713A" w:rsidRDefault="00E7713A" w:rsidP="009218E3">
            <w:pPr>
              <w:rPr>
                <w:rFonts w:ascii="Times New Roman" w:hAnsi="Times New Roman" w:cs="Times New Roman"/>
              </w:rPr>
            </w:pPr>
            <w:r w:rsidRPr="00E7713A">
              <w:rPr>
                <w:rFonts w:ascii="Times New Roman" w:hAnsi="Times New Roman" w:cs="Times New Roman"/>
              </w:rPr>
              <w:t>Пацијенте са АИМУ, кад год је могуће, треба збрињавати у специјализованој ЈМУ</w:t>
            </w:r>
            <w:r w:rsidR="00CD1922">
              <w:rPr>
                <w:rFonts w:ascii="Times New Roman" w:hAnsi="Times New Roman" w:cs="Times New Roman"/>
              </w:rPr>
              <w:t>.</w:t>
            </w:r>
          </w:p>
        </w:tc>
        <w:tc>
          <w:tcPr>
            <w:tcW w:w="0" w:type="auto"/>
            <w:hideMark/>
          </w:tcPr>
          <w:p w14:paraId="17D4E67D" w14:textId="1C904AA1" w:rsidR="00E7713A" w:rsidRPr="00E7713A" w:rsidRDefault="00E7713A" w:rsidP="009218E3">
            <w:pPr>
              <w:jc w:val="center"/>
              <w:rPr>
                <w:rFonts w:ascii="Times New Roman" w:hAnsi="Times New Roman" w:cs="Times New Roman"/>
              </w:rPr>
            </w:pPr>
            <w:r>
              <w:rPr>
                <w:rFonts w:ascii="Times New Roman" w:hAnsi="Times New Roman" w:cs="Times New Roman"/>
              </w:rPr>
              <w:t>I</w:t>
            </w:r>
          </w:p>
        </w:tc>
        <w:tc>
          <w:tcPr>
            <w:tcW w:w="0" w:type="auto"/>
            <w:hideMark/>
          </w:tcPr>
          <w:p w14:paraId="5D9B05F3" w14:textId="02D7D9D7" w:rsidR="00E7713A" w:rsidRPr="00E7713A" w:rsidRDefault="00E7713A" w:rsidP="009218E3">
            <w:pPr>
              <w:jc w:val="center"/>
              <w:rPr>
                <w:rFonts w:ascii="Times New Roman" w:hAnsi="Times New Roman" w:cs="Times New Roman"/>
              </w:rPr>
            </w:pPr>
            <w:r w:rsidRPr="00E7713A">
              <w:rPr>
                <w:rFonts w:ascii="Times New Roman" w:hAnsi="Times New Roman" w:cs="Times New Roman"/>
              </w:rPr>
              <w:t>А</w:t>
            </w:r>
          </w:p>
        </w:tc>
      </w:tr>
      <w:tr w:rsidR="00E76AA5" w:rsidRPr="00F01B32" w14:paraId="153146B6" w14:textId="77777777" w:rsidTr="0080259F">
        <w:trPr>
          <w:tblCellSpacing w:w="15" w:type="dxa"/>
        </w:trPr>
        <w:tc>
          <w:tcPr>
            <w:tcW w:w="0" w:type="auto"/>
            <w:hideMark/>
          </w:tcPr>
          <w:p w14:paraId="7CDDBEDF" w14:textId="7ED12A90" w:rsidR="00E7713A" w:rsidRPr="00E7713A" w:rsidRDefault="00E7713A" w:rsidP="009218E3">
            <w:pPr>
              <w:rPr>
                <w:rFonts w:ascii="Times New Roman" w:hAnsi="Times New Roman" w:cs="Times New Roman"/>
              </w:rPr>
            </w:pPr>
            <w:r w:rsidRPr="00E7713A">
              <w:rPr>
                <w:rFonts w:ascii="Times New Roman" w:hAnsi="Times New Roman" w:cs="Times New Roman"/>
              </w:rPr>
              <w:t>ЈМУ треба да обезбеди мултидисциплинарни тим обучен за збрињавање МУ (неуролог, медицинске сестре, физиотерапеут, логопед, радни терапеут)</w:t>
            </w:r>
            <w:r w:rsidR="00CD1922">
              <w:rPr>
                <w:rFonts w:ascii="Times New Roman" w:hAnsi="Times New Roman" w:cs="Times New Roman"/>
              </w:rPr>
              <w:t>.</w:t>
            </w:r>
          </w:p>
        </w:tc>
        <w:tc>
          <w:tcPr>
            <w:tcW w:w="0" w:type="auto"/>
            <w:hideMark/>
          </w:tcPr>
          <w:p w14:paraId="61F06C91" w14:textId="0515DA8D" w:rsidR="00E7713A" w:rsidRPr="00E7713A" w:rsidRDefault="00E7713A" w:rsidP="009218E3">
            <w:pPr>
              <w:jc w:val="center"/>
              <w:rPr>
                <w:rFonts w:ascii="Times New Roman" w:hAnsi="Times New Roman" w:cs="Times New Roman"/>
              </w:rPr>
            </w:pPr>
            <w:r>
              <w:rPr>
                <w:rFonts w:ascii="Times New Roman" w:hAnsi="Times New Roman" w:cs="Times New Roman"/>
              </w:rPr>
              <w:t>II</w:t>
            </w:r>
          </w:p>
        </w:tc>
        <w:tc>
          <w:tcPr>
            <w:tcW w:w="0" w:type="auto"/>
            <w:hideMark/>
          </w:tcPr>
          <w:p w14:paraId="5F81E4BE" w14:textId="7CDF1EB7" w:rsidR="00E7713A" w:rsidRPr="00E7713A" w:rsidRDefault="00E7713A" w:rsidP="009218E3">
            <w:pPr>
              <w:jc w:val="center"/>
              <w:rPr>
                <w:rFonts w:ascii="Times New Roman" w:hAnsi="Times New Roman" w:cs="Times New Roman"/>
              </w:rPr>
            </w:pPr>
            <w:r w:rsidRPr="00E7713A">
              <w:rPr>
                <w:rFonts w:ascii="Times New Roman" w:hAnsi="Times New Roman" w:cs="Times New Roman"/>
              </w:rPr>
              <w:t>А</w:t>
            </w:r>
          </w:p>
        </w:tc>
      </w:tr>
      <w:tr w:rsidR="00E76AA5" w:rsidRPr="00F01B32" w14:paraId="373D7FF3" w14:textId="77777777" w:rsidTr="0080259F">
        <w:trPr>
          <w:tblCellSpacing w:w="15" w:type="dxa"/>
        </w:trPr>
        <w:tc>
          <w:tcPr>
            <w:tcW w:w="0" w:type="auto"/>
            <w:hideMark/>
          </w:tcPr>
          <w:p w14:paraId="1E7266FF" w14:textId="395ACF06" w:rsidR="00E7713A" w:rsidRPr="00E76AA5" w:rsidRDefault="00E7713A" w:rsidP="009218E3">
            <w:pPr>
              <w:rPr>
                <w:rFonts w:ascii="Times New Roman" w:hAnsi="Times New Roman" w:cs="Times New Roman"/>
                <w:lang w:val="sr-Cyrl-RS"/>
              </w:rPr>
            </w:pPr>
            <w:r w:rsidRPr="00E7713A">
              <w:rPr>
                <w:rFonts w:ascii="Times New Roman" w:hAnsi="Times New Roman" w:cs="Times New Roman"/>
              </w:rPr>
              <w:t xml:space="preserve">У ЈМУ треба примењивати стандардизоване протоколе за мониторинг виталних функција, процену неуролошког статуса помоћу НИХС скале и </w:t>
            </w:r>
            <w:r w:rsidR="009218E3">
              <w:rPr>
                <w:rFonts w:ascii="Times New Roman" w:hAnsi="Times New Roman" w:cs="Times New Roman"/>
                <w:lang w:val="sr-Cyrl-RS"/>
              </w:rPr>
              <w:t xml:space="preserve">превенцију </w:t>
            </w:r>
            <w:r w:rsidRPr="00E7713A">
              <w:rPr>
                <w:rFonts w:ascii="Times New Roman" w:hAnsi="Times New Roman" w:cs="Times New Roman"/>
              </w:rPr>
              <w:t>раних компликација</w:t>
            </w:r>
            <w:r w:rsidR="00CD1922">
              <w:rPr>
                <w:rFonts w:ascii="Times New Roman" w:hAnsi="Times New Roman" w:cs="Times New Roman"/>
              </w:rPr>
              <w:t>.</w:t>
            </w:r>
          </w:p>
        </w:tc>
        <w:tc>
          <w:tcPr>
            <w:tcW w:w="0" w:type="auto"/>
            <w:hideMark/>
          </w:tcPr>
          <w:p w14:paraId="25E604ED" w14:textId="43E6BCF9" w:rsidR="00E7713A" w:rsidRPr="00E7713A" w:rsidRDefault="00E7713A" w:rsidP="009218E3">
            <w:pPr>
              <w:jc w:val="center"/>
              <w:rPr>
                <w:rFonts w:ascii="Times New Roman" w:hAnsi="Times New Roman" w:cs="Times New Roman"/>
              </w:rPr>
            </w:pPr>
            <w:r>
              <w:rPr>
                <w:rFonts w:ascii="Times New Roman" w:hAnsi="Times New Roman" w:cs="Times New Roman"/>
              </w:rPr>
              <w:t>I</w:t>
            </w:r>
          </w:p>
        </w:tc>
        <w:tc>
          <w:tcPr>
            <w:tcW w:w="0" w:type="auto"/>
            <w:hideMark/>
          </w:tcPr>
          <w:p w14:paraId="0457CC19" w14:textId="6B74315E" w:rsidR="00E7713A" w:rsidRPr="00E7713A" w:rsidRDefault="00E7713A" w:rsidP="009218E3">
            <w:pPr>
              <w:jc w:val="center"/>
              <w:rPr>
                <w:rFonts w:ascii="Times New Roman" w:hAnsi="Times New Roman" w:cs="Times New Roman"/>
              </w:rPr>
            </w:pPr>
            <w:r w:rsidRPr="00E7713A">
              <w:rPr>
                <w:rFonts w:ascii="Times New Roman" w:hAnsi="Times New Roman" w:cs="Times New Roman"/>
              </w:rPr>
              <w:t>Б</w:t>
            </w:r>
          </w:p>
        </w:tc>
      </w:tr>
      <w:tr w:rsidR="00E7713A" w:rsidRPr="00F01B32" w14:paraId="72CD2D7D" w14:textId="77777777" w:rsidTr="0080259F">
        <w:trPr>
          <w:tblCellSpacing w:w="15" w:type="dxa"/>
        </w:trPr>
        <w:tc>
          <w:tcPr>
            <w:tcW w:w="0" w:type="auto"/>
            <w:hideMark/>
          </w:tcPr>
          <w:p w14:paraId="4D624ED7" w14:textId="6BC4E4A1" w:rsidR="00E7713A" w:rsidRPr="00E7713A" w:rsidRDefault="00E7713A" w:rsidP="009218E3">
            <w:pPr>
              <w:rPr>
                <w:rFonts w:ascii="Times New Roman" w:hAnsi="Times New Roman" w:cs="Times New Roman"/>
              </w:rPr>
            </w:pPr>
            <w:r w:rsidRPr="00E7713A">
              <w:rPr>
                <w:rFonts w:ascii="Times New Roman" w:hAnsi="Times New Roman" w:cs="Times New Roman"/>
              </w:rPr>
              <w:t>Треба примењивати протоколе за контролу крвног притиска, гликемије, температуре и оксигенације, у складу са актуелним водичима</w:t>
            </w:r>
            <w:r w:rsidR="00CD1922">
              <w:rPr>
                <w:rFonts w:ascii="Times New Roman" w:hAnsi="Times New Roman" w:cs="Times New Roman"/>
              </w:rPr>
              <w:t>.</w:t>
            </w:r>
          </w:p>
        </w:tc>
        <w:tc>
          <w:tcPr>
            <w:tcW w:w="0" w:type="auto"/>
            <w:hideMark/>
          </w:tcPr>
          <w:p w14:paraId="4F776579" w14:textId="5B2CD729" w:rsidR="00E7713A" w:rsidRPr="00E7713A" w:rsidRDefault="00E7713A" w:rsidP="009218E3">
            <w:pPr>
              <w:jc w:val="center"/>
              <w:rPr>
                <w:rFonts w:ascii="Times New Roman" w:hAnsi="Times New Roman" w:cs="Times New Roman"/>
              </w:rPr>
            </w:pPr>
            <w:r>
              <w:rPr>
                <w:rFonts w:ascii="Times New Roman" w:hAnsi="Times New Roman" w:cs="Times New Roman"/>
              </w:rPr>
              <w:t>I</w:t>
            </w:r>
          </w:p>
        </w:tc>
        <w:tc>
          <w:tcPr>
            <w:tcW w:w="0" w:type="auto"/>
            <w:hideMark/>
          </w:tcPr>
          <w:p w14:paraId="327CA4DB" w14:textId="3B73AD67" w:rsidR="00E7713A" w:rsidRPr="00E7713A" w:rsidRDefault="00E7713A" w:rsidP="009218E3">
            <w:pPr>
              <w:jc w:val="center"/>
              <w:rPr>
                <w:rFonts w:ascii="Times New Roman" w:hAnsi="Times New Roman" w:cs="Times New Roman"/>
              </w:rPr>
            </w:pPr>
            <w:r w:rsidRPr="00E7713A">
              <w:rPr>
                <w:rFonts w:ascii="Times New Roman" w:hAnsi="Times New Roman" w:cs="Times New Roman"/>
              </w:rPr>
              <w:t>Б</w:t>
            </w:r>
          </w:p>
        </w:tc>
      </w:tr>
      <w:tr w:rsidR="00E76AA5" w:rsidRPr="00F01B32" w14:paraId="5C4473AC" w14:textId="77777777" w:rsidTr="0080259F">
        <w:trPr>
          <w:tblCellSpacing w:w="15" w:type="dxa"/>
        </w:trPr>
        <w:tc>
          <w:tcPr>
            <w:tcW w:w="0" w:type="auto"/>
            <w:hideMark/>
          </w:tcPr>
          <w:p w14:paraId="4456FCA3" w14:textId="0FCDA1F2" w:rsidR="00E7713A" w:rsidRPr="00E7713A" w:rsidRDefault="00E7713A" w:rsidP="009218E3">
            <w:pPr>
              <w:rPr>
                <w:rFonts w:ascii="Times New Roman" w:hAnsi="Times New Roman" w:cs="Times New Roman"/>
              </w:rPr>
            </w:pPr>
            <w:r w:rsidRPr="00E7713A">
              <w:rPr>
                <w:rFonts w:ascii="Times New Roman" w:hAnsi="Times New Roman" w:cs="Times New Roman"/>
              </w:rPr>
              <w:t>Рану мобилизацију и рану рехабилитацију треба започети што је раније могуће, у одсуству контраиндикација</w:t>
            </w:r>
            <w:r w:rsidR="00CD1922">
              <w:rPr>
                <w:rFonts w:ascii="Times New Roman" w:hAnsi="Times New Roman" w:cs="Times New Roman"/>
              </w:rPr>
              <w:t>.</w:t>
            </w:r>
          </w:p>
        </w:tc>
        <w:tc>
          <w:tcPr>
            <w:tcW w:w="0" w:type="auto"/>
            <w:hideMark/>
          </w:tcPr>
          <w:p w14:paraId="5826C62A" w14:textId="5DE98500" w:rsidR="00E7713A" w:rsidRPr="00E7713A" w:rsidRDefault="00E7713A" w:rsidP="009218E3">
            <w:pPr>
              <w:jc w:val="center"/>
              <w:rPr>
                <w:rFonts w:ascii="Times New Roman" w:hAnsi="Times New Roman" w:cs="Times New Roman"/>
              </w:rPr>
            </w:pPr>
            <w:r>
              <w:rPr>
                <w:rFonts w:ascii="Times New Roman" w:hAnsi="Times New Roman" w:cs="Times New Roman"/>
              </w:rPr>
              <w:t>I</w:t>
            </w:r>
          </w:p>
        </w:tc>
        <w:tc>
          <w:tcPr>
            <w:tcW w:w="0" w:type="auto"/>
            <w:hideMark/>
          </w:tcPr>
          <w:p w14:paraId="628D2800" w14:textId="564B3E70" w:rsidR="00E7713A" w:rsidRPr="00E7713A" w:rsidRDefault="00E7713A" w:rsidP="009218E3">
            <w:pPr>
              <w:jc w:val="center"/>
              <w:rPr>
                <w:rFonts w:ascii="Times New Roman" w:hAnsi="Times New Roman" w:cs="Times New Roman"/>
              </w:rPr>
            </w:pPr>
            <w:r w:rsidRPr="00E7713A">
              <w:rPr>
                <w:rFonts w:ascii="Times New Roman" w:hAnsi="Times New Roman" w:cs="Times New Roman"/>
              </w:rPr>
              <w:t>А</w:t>
            </w:r>
          </w:p>
        </w:tc>
      </w:tr>
      <w:tr w:rsidR="00E76AA5" w:rsidRPr="00F01B32" w14:paraId="4484DB0B" w14:textId="77777777" w:rsidTr="0080259F">
        <w:trPr>
          <w:tblCellSpacing w:w="15" w:type="dxa"/>
        </w:trPr>
        <w:tc>
          <w:tcPr>
            <w:tcW w:w="0" w:type="auto"/>
            <w:hideMark/>
          </w:tcPr>
          <w:p w14:paraId="66BE6085" w14:textId="2A513199" w:rsidR="00E7713A" w:rsidRPr="00E7713A" w:rsidRDefault="00E7713A" w:rsidP="00E76AA5">
            <w:pPr>
              <w:rPr>
                <w:rFonts w:ascii="Times New Roman" w:hAnsi="Times New Roman" w:cs="Times New Roman"/>
              </w:rPr>
            </w:pPr>
            <w:r w:rsidRPr="00E7713A">
              <w:rPr>
                <w:rFonts w:ascii="Times New Roman" w:hAnsi="Times New Roman" w:cs="Times New Roman"/>
              </w:rPr>
              <w:t>Пре отпуста, потребно је започети план секундарне превенције</w:t>
            </w:r>
            <w:r w:rsidR="00CD1922">
              <w:rPr>
                <w:rFonts w:ascii="Times New Roman" w:hAnsi="Times New Roman" w:cs="Times New Roman"/>
              </w:rPr>
              <w:t>.</w:t>
            </w:r>
          </w:p>
        </w:tc>
        <w:tc>
          <w:tcPr>
            <w:tcW w:w="0" w:type="auto"/>
            <w:hideMark/>
          </w:tcPr>
          <w:p w14:paraId="3089BEEF" w14:textId="550111F2" w:rsidR="00E7713A" w:rsidRPr="00E7713A" w:rsidRDefault="00E7713A" w:rsidP="00E76AA5">
            <w:pPr>
              <w:jc w:val="center"/>
              <w:rPr>
                <w:rFonts w:ascii="Times New Roman" w:hAnsi="Times New Roman" w:cs="Times New Roman"/>
              </w:rPr>
            </w:pPr>
            <w:r>
              <w:rPr>
                <w:rFonts w:ascii="Times New Roman" w:hAnsi="Times New Roman" w:cs="Times New Roman"/>
              </w:rPr>
              <w:t>I</w:t>
            </w:r>
          </w:p>
        </w:tc>
        <w:tc>
          <w:tcPr>
            <w:tcW w:w="0" w:type="auto"/>
            <w:hideMark/>
          </w:tcPr>
          <w:p w14:paraId="2F6EB0E4" w14:textId="044BEDD0" w:rsidR="00E7713A" w:rsidRPr="00E7713A" w:rsidRDefault="00E7713A" w:rsidP="00E76AA5">
            <w:pPr>
              <w:jc w:val="center"/>
              <w:rPr>
                <w:rFonts w:ascii="Times New Roman" w:hAnsi="Times New Roman" w:cs="Times New Roman"/>
              </w:rPr>
            </w:pPr>
            <w:r w:rsidRPr="00E7713A">
              <w:rPr>
                <w:rFonts w:ascii="Times New Roman" w:hAnsi="Times New Roman" w:cs="Times New Roman"/>
              </w:rPr>
              <w:t>Б</w:t>
            </w:r>
          </w:p>
        </w:tc>
      </w:tr>
      <w:tr w:rsidR="00E76AA5" w:rsidRPr="00F01B32" w14:paraId="2751231C" w14:textId="77777777" w:rsidTr="0080259F">
        <w:trPr>
          <w:tblCellSpacing w:w="15" w:type="dxa"/>
        </w:trPr>
        <w:tc>
          <w:tcPr>
            <w:tcW w:w="0" w:type="auto"/>
            <w:hideMark/>
          </w:tcPr>
          <w:p w14:paraId="37D40206" w14:textId="07E87A20" w:rsidR="00E7713A" w:rsidRPr="00E7713A" w:rsidRDefault="00E7713A" w:rsidP="00E76AA5">
            <w:pPr>
              <w:rPr>
                <w:rFonts w:ascii="Times New Roman" w:hAnsi="Times New Roman" w:cs="Times New Roman"/>
              </w:rPr>
            </w:pPr>
            <w:r w:rsidRPr="00E7713A">
              <w:rPr>
                <w:rFonts w:ascii="Times New Roman" w:hAnsi="Times New Roman" w:cs="Times New Roman"/>
              </w:rPr>
              <w:lastRenderedPageBreak/>
              <w:t>Особље ЈМУ треба да буде укључено у континуирану едукацију и интерне програме унапређења квалитета</w:t>
            </w:r>
            <w:r w:rsidR="00CD1922">
              <w:rPr>
                <w:rFonts w:ascii="Times New Roman" w:hAnsi="Times New Roman" w:cs="Times New Roman"/>
              </w:rPr>
              <w:t>.</w:t>
            </w:r>
          </w:p>
        </w:tc>
        <w:tc>
          <w:tcPr>
            <w:tcW w:w="0" w:type="auto"/>
            <w:hideMark/>
          </w:tcPr>
          <w:p w14:paraId="5B5E6F87" w14:textId="1492599C" w:rsidR="00E7713A" w:rsidRPr="00E7713A" w:rsidRDefault="00E7713A" w:rsidP="00E76AA5">
            <w:pPr>
              <w:jc w:val="center"/>
              <w:rPr>
                <w:rFonts w:ascii="Times New Roman" w:hAnsi="Times New Roman" w:cs="Times New Roman"/>
              </w:rPr>
            </w:pPr>
            <w:r>
              <w:rPr>
                <w:rFonts w:ascii="Times New Roman" w:hAnsi="Times New Roman" w:cs="Times New Roman"/>
              </w:rPr>
              <w:t>II</w:t>
            </w:r>
          </w:p>
        </w:tc>
        <w:tc>
          <w:tcPr>
            <w:tcW w:w="0" w:type="auto"/>
            <w:hideMark/>
          </w:tcPr>
          <w:p w14:paraId="50E97598" w14:textId="738E3035" w:rsidR="00E7713A" w:rsidRPr="00E7713A" w:rsidRDefault="00E7713A" w:rsidP="00E76AA5">
            <w:pPr>
              <w:jc w:val="center"/>
              <w:rPr>
                <w:rFonts w:ascii="Times New Roman" w:hAnsi="Times New Roman" w:cs="Times New Roman"/>
              </w:rPr>
            </w:pPr>
            <w:r w:rsidRPr="00E7713A">
              <w:rPr>
                <w:rFonts w:ascii="Times New Roman" w:hAnsi="Times New Roman" w:cs="Times New Roman"/>
              </w:rPr>
              <w:t>Б</w:t>
            </w:r>
          </w:p>
        </w:tc>
      </w:tr>
      <w:tr w:rsidR="00E76AA5" w:rsidRPr="00F01B32" w14:paraId="6C73CCFA" w14:textId="77777777" w:rsidTr="0080259F">
        <w:trPr>
          <w:tblCellSpacing w:w="15" w:type="dxa"/>
        </w:trPr>
        <w:tc>
          <w:tcPr>
            <w:tcW w:w="0" w:type="auto"/>
            <w:hideMark/>
          </w:tcPr>
          <w:p w14:paraId="6EBCA94F" w14:textId="1163D732" w:rsidR="00E7713A" w:rsidRPr="00CD1922" w:rsidRDefault="00E7713A" w:rsidP="00E76AA5">
            <w:pPr>
              <w:rPr>
                <w:rFonts w:ascii="Times New Roman" w:hAnsi="Times New Roman" w:cs="Times New Roman"/>
                <w:lang w:val="sr-Cyrl-RS"/>
              </w:rPr>
            </w:pPr>
            <w:r w:rsidRPr="00E7713A">
              <w:rPr>
                <w:rFonts w:ascii="Times New Roman" w:hAnsi="Times New Roman" w:cs="Times New Roman"/>
              </w:rPr>
              <w:t xml:space="preserve">Препоручује се да ЈМУ учествује у локалним/националним регистрима </w:t>
            </w:r>
            <w:r w:rsidR="00CD1922">
              <w:rPr>
                <w:rFonts w:ascii="Times New Roman" w:hAnsi="Times New Roman" w:cs="Times New Roman"/>
                <w:lang w:val="sr-Cyrl-RS"/>
              </w:rPr>
              <w:t xml:space="preserve">МУ </w:t>
            </w:r>
            <w:r w:rsidRPr="00E7713A">
              <w:rPr>
                <w:rFonts w:ascii="Times New Roman" w:hAnsi="Times New Roman" w:cs="Times New Roman"/>
              </w:rPr>
              <w:t>ради праћења исхода и побољшања квалитета</w:t>
            </w:r>
            <w:r w:rsidR="00CD1922">
              <w:rPr>
                <w:rFonts w:ascii="Times New Roman" w:hAnsi="Times New Roman" w:cs="Times New Roman"/>
                <w:lang w:val="sr-Cyrl-RS"/>
              </w:rPr>
              <w:t>.</w:t>
            </w:r>
          </w:p>
        </w:tc>
        <w:tc>
          <w:tcPr>
            <w:tcW w:w="0" w:type="auto"/>
            <w:hideMark/>
          </w:tcPr>
          <w:p w14:paraId="56B8281F" w14:textId="6BC86837" w:rsidR="00E7713A" w:rsidRPr="00E7713A" w:rsidRDefault="00E7713A" w:rsidP="00E76AA5">
            <w:pPr>
              <w:jc w:val="center"/>
              <w:rPr>
                <w:rFonts w:ascii="Times New Roman" w:hAnsi="Times New Roman" w:cs="Times New Roman"/>
              </w:rPr>
            </w:pPr>
            <w:r>
              <w:rPr>
                <w:rFonts w:ascii="Times New Roman" w:hAnsi="Times New Roman" w:cs="Times New Roman"/>
              </w:rPr>
              <w:t>I</w:t>
            </w:r>
          </w:p>
        </w:tc>
        <w:tc>
          <w:tcPr>
            <w:tcW w:w="0" w:type="auto"/>
            <w:hideMark/>
          </w:tcPr>
          <w:p w14:paraId="71E800CE" w14:textId="2D41EF7C" w:rsidR="00E7713A" w:rsidRPr="00E7713A" w:rsidRDefault="00E7713A" w:rsidP="00E76AA5">
            <w:pPr>
              <w:jc w:val="center"/>
              <w:rPr>
                <w:rFonts w:ascii="Times New Roman" w:hAnsi="Times New Roman" w:cs="Times New Roman"/>
              </w:rPr>
            </w:pPr>
            <w:r w:rsidRPr="00E7713A">
              <w:rPr>
                <w:rFonts w:ascii="Times New Roman" w:hAnsi="Times New Roman" w:cs="Times New Roman"/>
              </w:rPr>
              <w:t>Б</w:t>
            </w:r>
          </w:p>
        </w:tc>
      </w:tr>
      <w:bookmarkEnd w:id="37"/>
    </w:tbl>
    <w:p w14:paraId="429A50AD" w14:textId="77777777" w:rsidR="00E76AA5" w:rsidRPr="00E76AA5" w:rsidRDefault="00E76AA5" w:rsidP="006B00B3">
      <w:pPr>
        <w:jc w:val="both"/>
        <w:rPr>
          <w:rFonts w:ascii="Times New Roman" w:hAnsi="Times New Roman" w:cs="Times New Roman"/>
          <w:lang w:val="sr-Cyrl-RS"/>
        </w:rPr>
      </w:pPr>
    </w:p>
    <w:p w14:paraId="0E7A2208" w14:textId="77777777" w:rsidR="00E7713A" w:rsidRPr="00E7713A" w:rsidRDefault="00E7713A" w:rsidP="006B00B3">
      <w:pPr>
        <w:jc w:val="both"/>
        <w:rPr>
          <w:rFonts w:ascii="Times New Roman" w:hAnsi="Times New Roman" w:cs="Times New Roman"/>
          <w:b/>
          <w:bCs/>
          <w:lang w:val="sr-Latn-RS"/>
        </w:rPr>
      </w:pPr>
      <w:r w:rsidRPr="00E7713A">
        <w:rPr>
          <w:rFonts w:ascii="Times New Roman" w:hAnsi="Times New Roman" w:cs="Times New Roman"/>
          <w:b/>
          <w:bCs/>
          <w:lang w:val="sr-Latn-RS"/>
        </w:rPr>
        <w:t>4.2.</w:t>
      </w:r>
      <w:r w:rsidRPr="00E7713A">
        <w:rPr>
          <w:rFonts w:ascii="Times New Roman" w:hAnsi="Times New Roman" w:cs="Times New Roman"/>
          <w:b/>
          <w:bCs/>
          <w:lang w:val="sr-Latn-RS"/>
        </w:rPr>
        <w:tab/>
        <w:t xml:space="preserve"> </w:t>
      </w:r>
      <w:bookmarkStart w:id="38" w:name="_Hlk223163661"/>
      <w:r w:rsidRPr="00E7713A">
        <w:rPr>
          <w:rFonts w:ascii="Times New Roman" w:hAnsi="Times New Roman" w:cs="Times New Roman"/>
          <w:b/>
          <w:bCs/>
          <w:lang w:val="sr-Latn-RS"/>
        </w:rPr>
        <w:t xml:space="preserve">Организација примарних и напредних (секундарних) јединица за мождани удар </w:t>
      </w:r>
      <w:bookmarkEnd w:id="38"/>
    </w:p>
    <w:p w14:paraId="689AE6A1" w14:textId="5DA7DEDC" w:rsidR="00E7713A" w:rsidRPr="00E7713A" w:rsidRDefault="00E7713A" w:rsidP="006B00B3">
      <w:pPr>
        <w:jc w:val="both"/>
        <w:rPr>
          <w:rFonts w:ascii="Times New Roman" w:hAnsi="Times New Roman" w:cs="Times New Roman"/>
          <w:lang w:val="sr-Latn-RS"/>
        </w:rPr>
      </w:pPr>
      <w:bookmarkStart w:id="39" w:name="_Hlk222943531"/>
      <w:r w:rsidRPr="00E7713A">
        <w:rPr>
          <w:rFonts w:ascii="Times New Roman" w:hAnsi="Times New Roman" w:cs="Times New Roman"/>
          <w:lang w:val="sr-Latn-RS"/>
        </w:rPr>
        <w:t xml:space="preserve">Примарна јединица за мождани удар (ПЈМУ) </w:t>
      </w:r>
      <w:bookmarkEnd w:id="39"/>
      <w:r w:rsidRPr="00E7713A">
        <w:rPr>
          <w:rFonts w:ascii="Times New Roman" w:hAnsi="Times New Roman" w:cs="Times New Roman"/>
          <w:lang w:val="sr-Latn-RS"/>
        </w:rPr>
        <w:t xml:space="preserve">представља основни стуб регионалне мреже збрињавања АИМУ и најважнију карику у обезбеђивању брзог и стандардизованог приступа лечењу за највећи број оболелих (76). Њихова кључна функција је пружање иницијалне, временски осетљиве дијагностике и терапије, првенствено ИВТ, као и правовремена идентификација и стабилизација пацијената код којих је индикован хитан трансфер у центре вишег нивоа ради спровођења МТ. </w:t>
      </w:r>
      <w:bookmarkStart w:id="40" w:name="_Hlk222943594"/>
      <w:r w:rsidRPr="00E7713A">
        <w:rPr>
          <w:rFonts w:ascii="Times New Roman" w:hAnsi="Times New Roman" w:cs="Times New Roman"/>
          <w:lang w:val="sr-Latn-RS"/>
        </w:rPr>
        <w:t>Напредна јединица за мождани удар (</w:t>
      </w:r>
      <w:r w:rsidR="00E76AA5">
        <w:rPr>
          <w:rFonts w:ascii="Times New Roman" w:hAnsi="Times New Roman" w:cs="Times New Roman"/>
          <w:lang w:val="sr-Cyrl-RS"/>
        </w:rPr>
        <w:t>НЈ</w:t>
      </w:r>
      <w:r w:rsidRPr="00E7713A">
        <w:rPr>
          <w:rFonts w:ascii="Times New Roman" w:hAnsi="Times New Roman" w:cs="Times New Roman"/>
          <w:lang w:val="sr-Latn-RS"/>
        </w:rPr>
        <w:t>МУ)</w:t>
      </w:r>
      <w:bookmarkEnd w:id="40"/>
      <w:r w:rsidRPr="00E7713A">
        <w:rPr>
          <w:rFonts w:ascii="Times New Roman" w:hAnsi="Times New Roman" w:cs="Times New Roman"/>
          <w:lang w:val="sr-Latn-RS"/>
        </w:rPr>
        <w:t xml:space="preserve"> надовезује се на примарни ниво и има проширене дијагностичке и терапијске могућности. Ове јединице често служе као регионални центри који примају пацијенте из више примарних јединица. У здравственим системима са ограниченом доступношћу терцијарних установа, примарни и секундарни центри омогућавају једнак приступ савременом лечењу и значајно утичу на смањење смртности и инвалидитета од можданог удара.</w:t>
      </w:r>
    </w:p>
    <w:p w14:paraId="198EA94C" w14:textId="3B03FC1B"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Ефикасно функционисање ПЈМУ заснива се на непрекидној доступности стручног тима и инфраструктуре 24/7, укључујући</w:t>
      </w:r>
      <w:r w:rsidR="00E76AA5">
        <w:rPr>
          <w:rFonts w:ascii="Times New Roman" w:hAnsi="Times New Roman" w:cs="Times New Roman"/>
          <w:lang w:val="sr-Cyrl-RS"/>
        </w:rPr>
        <w:t xml:space="preserve"> КТ </w:t>
      </w:r>
      <w:r w:rsidRPr="00E7713A">
        <w:rPr>
          <w:rFonts w:ascii="Times New Roman" w:hAnsi="Times New Roman" w:cs="Times New Roman"/>
          <w:lang w:val="sr-Latn-RS"/>
        </w:rPr>
        <w:t xml:space="preserve">апарат, ургентну лабораторију и јасно дефинисане протоколе за иницијалну процену (74,76,78). Стандард квалитета подразумева извршење и интерпретацију </w:t>
      </w:r>
      <w:r w:rsidR="00E76AA5">
        <w:rPr>
          <w:rFonts w:ascii="Times New Roman" w:hAnsi="Times New Roman" w:cs="Times New Roman"/>
          <w:lang w:val="sr-Cyrl-RS"/>
        </w:rPr>
        <w:t xml:space="preserve">КТ </w:t>
      </w:r>
      <w:r w:rsidRPr="00E7713A">
        <w:rPr>
          <w:rFonts w:ascii="Times New Roman" w:hAnsi="Times New Roman" w:cs="Times New Roman"/>
          <w:lang w:val="sr-Latn-RS"/>
        </w:rPr>
        <w:t>снимања у року од 45 минута од доласка пацијента, уз организацију процеса која омогућава примену ИВТ у што краћем року</w:t>
      </w:r>
      <w:r w:rsidR="00E76AA5">
        <w:rPr>
          <w:rFonts w:ascii="Times New Roman" w:hAnsi="Times New Roman" w:cs="Times New Roman"/>
          <w:lang w:val="sr-Latn-RS"/>
        </w:rPr>
        <w:t xml:space="preserve">. </w:t>
      </w:r>
      <w:bookmarkStart w:id="41" w:name="_Hlk222943762"/>
      <w:r w:rsidR="00E76AA5">
        <w:rPr>
          <w:rFonts w:ascii="Times New Roman" w:hAnsi="Times New Roman" w:cs="Times New Roman"/>
          <w:lang w:val="sr-Cyrl-RS"/>
        </w:rPr>
        <w:t xml:space="preserve">Време од уласка у установу до започињања терапије (ДНТ - </w:t>
      </w:r>
      <w:r w:rsidR="00E76AA5" w:rsidRPr="00E7713A">
        <w:rPr>
          <w:rFonts w:ascii="Times New Roman" w:hAnsi="Times New Roman" w:cs="Times New Roman"/>
          <w:lang w:val="sr-Latn-RS"/>
        </w:rPr>
        <w:t>„</w:t>
      </w:r>
      <w:r w:rsidR="00E76AA5" w:rsidRPr="00E76AA5">
        <w:rPr>
          <w:rFonts w:ascii="Times New Roman" w:hAnsi="Times New Roman" w:cs="Times New Roman"/>
          <w:i/>
          <w:iCs/>
          <w:lang w:val="sr-Latn-RS"/>
        </w:rPr>
        <w:t>door-to-needle time</w:t>
      </w:r>
      <w:r w:rsidR="00E76AA5" w:rsidRPr="00E7713A">
        <w:rPr>
          <w:rFonts w:ascii="Times New Roman" w:hAnsi="Times New Roman" w:cs="Times New Roman"/>
          <w:lang w:val="sr-Latn-RS"/>
        </w:rPr>
        <w:t>”</w:t>
      </w:r>
      <w:r w:rsidR="00E76AA5">
        <w:rPr>
          <w:rFonts w:ascii="Times New Roman" w:hAnsi="Times New Roman" w:cs="Times New Roman"/>
          <w:lang w:val="sr-Cyrl-RS"/>
        </w:rPr>
        <w:t>)</w:t>
      </w:r>
      <w:r w:rsidR="00E76AA5" w:rsidRPr="00E7713A">
        <w:rPr>
          <w:rFonts w:ascii="Times New Roman" w:hAnsi="Times New Roman" w:cs="Times New Roman"/>
          <w:lang w:val="sr-Latn-RS"/>
        </w:rPr>
        <w:t xml:space="preserve"> </w:t>
      </w:r>
      <w:bookmarkEnd w:id="41"/>
      <w:r w:rsidR="00E76AA5">
        <w:rPr>
          <w:rFonts w:ascii="Times New Roman" w:hAnsi="Times New Roman" w:cs="Times New Roman"/>
          <w:lang w:val="sr-Cyrl-RS"/>
        </w:rPr>
        <w:t>треба да буде мање од 60 минута</w:t>
      </w:r>
      <w:r w:rsidRPr="00E7713A">
        <w:rPr>
          <w:rFonts w:ascii="Times New Roman" w:hAnsi="Times New Roman" w:cs="Times New Roman"/>
          <w:lang w:val="sr-Latn-RS"/>
        </w:rPr>
        <w:t>. Организовани протоколи за тријажу, неуролошку процену, доношење терапијских одлука и припрему пацијената за трансфер имају пресудан значај за ефикасност ПЈМУ и спречавање губитка драгоценог времена.</w:t>
      </w:r>
    </w:p>
    <w:p w14:paraId="1101974A" w14:textId="4E096B8F"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 xml:space="preserve">Да би се део болнице сертификовао као ПЈМУ, неопходан је мултидисциплинарни тим у чијем саставу су неуролог, радиолог, медицинске сестре обучене за неуролошки мониторинг, лабораторијско особље, физиотерапеут, логопед, психолог и социјални радник (74). Овај тим мора бити континуирано доступан и уједначено обучен према стандардима </w:t>
      </w:r>
      <w:r w:rsidRPr="00E76AA5">
        <w:rPr>
          <w:rFonts w:ascii="Times New Roman" w:hAnsi="Times New Roman" w:cs="Times New Roman"/>
          <w:i/>
          <w:iCs/>
          <w:lang w:val="sr-Latn-RS"/>
        </w:rPr>
        <w:t>Е</w:t>
      </w:r>
      <w:r w:rsidR="00E76AA5" w:rsidRPr="00E76AA5">
        <w:rPr>
          <w:rFonts w:ascii="Times New Roman" w:hAnsi="Times New Roman" w:cs="Times New Roman"/>
          <w:i/>
          <w:iCs/>
          <w:lang w:val="sr-Latn-RS"/>
        </w:rPr>
        <w:t>S</w:t>
      </w:r>
      <w:r w:rsidRPr="00E76AA5">
        <w:rPr>
          <w:rFonts w:ascii="Times New Roman" w:hAnsi="Times New Roman" w:cs="Times New Roman"/>
          <w:i/>
          <w:iCs/>
          <w:lang w:val="sr-Latn-RS"/>
        </w:rPr>
        <w:t>О</w:t>
      </w:r>
      <w:r w:rsidRPr="00E7713A">
        <w:rPr>
          <w:rFonts w:ascii="Times New Roman" w:hAnsi="Times New Roman" w:cs="Times New Roman"/>
          <w:lang w:val="sr-Latn-RS"/>
        </w:rPr>
        <w:t>. Важно место у организационој структури има именовани директор програма за МУ, који је одговоран за спровођење смерница, праћење квалитета и организацију едукације чланова тима.</w:t>
      </w:r>
    </w:p>
    <w:p w14:paraId="05159AB9" w14:textId="77777777"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 xml:space="preserve">Организациона структура ПЈМУ обухвата акутни део са могућношћу сталног мониторинга виталних функција, део за субакутну негу у којем се започиње рана рехабилитација, као и просторије намењене мултидисциплинарним састанцима и планирању лечења (73,74,76). </w:t>
      </w:r>
      <w:r w:rsidRPr="00E7713A">
        <w:rPr>
          <w:rFonts w:ascii="Times New Roman" w:hAnsi="Times New Roman" w:cs="Times New Roman"/>
          <w:lang w:val="sr-Latn-RS"/>
        </w:rPr>
        <w:lastRenderedPageBreak/>
        <w:t>Иако број постеља зависи од величине региона, као оптималан стандард наводи се 4–6 акутних кревета на 100.000 становника, уз опрему која омогућава стандардизовану и безбедну примену интравенске терапије.</w:t>
      </w:r>
    </w:p>
    <w:p w14:paraId="28DD5E76" w14:textId="73A1BE3D"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Оперативна организација обухвата јасно дефинисане циљеве времена (</w:t>
      </w:r>
      <w:r w:rsidR="00E76AA5">
        <w:rPr>
          <w:rFonts w:ascii="Times New Roman" w:hAnsi="Times New Roman" w:cs="Times New Roman"/>
          <w:lang w:val="sr-Cyrl-RS"/>
        </w:rPr>
        <w:t xml:space="preserve">од уласка у установу до КТ </w:t>
      </w:r>
      <w:r w:rsidRPr="00E7713A">
        <w:rPr>
          <w:rFonts w:ascii="Times New Roman" w:hAnsi="Times New Roman" w:cs="Times New Roman"/>
          <w:lang w:val="sr-Latn-RS"/>
        </w:rPr>
        <w:t xml:space="preserve">&lt; 20 минута; </w:t>
      </w:r>
      <w:r w:rsidR="00E76AA5">
        <w:rPr>
          <w:rFonts w:ascii="Times New Roman" w:hAnsi="Times New Roman" w:cs="Times New Roman"/>
          <w:lang w:val="sr-Cyrl-RS"/>
        </w:rPr>
        <w:t xml:space="preserve">од уласка у установу до одлуке </w:t>
      </w:r>
      <w:r w:rsidRPr="00E7713A">
        <w:rPr>
          <w:rFonts w:ascii="Times New Roman" w:hAnsi="Times New Roman" w:cs="Times New Roman"/>
          <w:lang w:val="sr-Latn-RS"/>
        </w:rPr>
        <w:t xml:space="preserve">&lt; 45 минута) и прецизну поделу одговорности унутар тима (73,74,76). Медицинске сестре обављају брзу тријажу и припрему за радиолошке прегледе, радиолог обезбеђује хитну интерпретацију налаза, а неуролог доноси одлуке о реперфузионој терапији и координира даљи ток збрињавања. У ланцу хитног збрињавања, пренотификација од стране ХМП представља једну од кључних интервенција; бројна истраживања и препоруке </w:t>
      </w:r>
      <w:r w:rsidRPr="00E76AA5">
        <w:rPr>
          <w:rFonts w:ascii="Times New Roman" w:hAnsi="Times New Roman" w:cs="Times New Roman"/>
          <w:i/>
          <w:iCs/>
          <w:lang w:val="sr-Latn-RS"/>
        </w:rPr>
        <w:t>Е</w:t>
      </w:r>
      <w:r w:rsidR="00E76AA5">
        <w:rPr>
          <w:rFonts w:ascii="Times New Roman" w:hAnsi="Times New Roman" w:cs="Times New Roman"/>
          <w:i/>
          <w:iCs/>
          <w:lang w:val="sr-Latn-RS"/>
        </w:rPr>
        <w:t>S</w:t>
      </w:r>
      <w:r w:rsidRPr="00E76AA5">
        <w:rPr>
          <w:rFonts w:ascii="Times New Roman" w:hAnsi="Times New Roman" w:cs="Times New Roman"/>
          <w:i/>
          <w:iCs/>
          <w:lang w:val="sr-Latn-RS"/>
        </w:rPr>
        <w:t>О</w:t>
      </w:r>
      <w:r w:rsidRPr="00E7713A">
        <w:rPr>
          <w:rFonts w:ascii="Times New Roman" w:hAnsi="Times New Roman" w:cs="Times New Roman"/>
          <w:lang w:val="sr-Latn-RS"/>
        </w:rPr>
        <w:t xml:space="preserve"> и </w:t>
      </w:r>
      <w:r w:rsidRPr="00E76AA5">
        <w:rPr>
          <w:rFonts w:ascii="Times New Roman" w:hAnsi="Times New Roman" w:cs="Times New Roman"/>
          <w:i/>
          <w:iCs/>
          <w:lang w:val="sr-Latn-RS"/>
        </w:rPr>
        <w:t>А</w:t>
      </w:r>
      <w:r w:rsidR="00E76AA5" w:rsidRPr="00E76AA5">
        <w:rPr>
          <w:rFonts w:ascii="Times New Roman" w:hAnsi="Times New Roman" w:cs="Times New Roman"/>
          <w:i/>
          <w:iCs/>
          <w:lang w:val="sr-Latn-RS"/>
        </w:rPr>
        <w:t>HA/AS</w:t>
      </w:r>
      <w:r w:rsidR="00E76AA5">
        <w:rPr>
          <w:rFonts w:ascii="Times New Roman" w:hAnsi="Times New Roman" w:cs="Times New Roman"/>
          <w:i/>
          <w:iCs/>
          <w:lang w:val="sr-Latn-RS"/>
        </w:rPr>
        <w:t>A</w:t>
      </w:r>
      <w:r w:rsidR="00E76AA5">
        <w:rPr>
          <w:rFonts w:ascii="Times New Roman" w:hAnsi="Times New Roman" w:cs="Times New Roman"/>
          <w:lang w:val="sr-Latn-RS"/>
        </w:rPr>
        <w:t xml:space="preserve"> </w:t>
      </w:r>
      <w:r w:rsidRPr="00E7713A">
        <w:rPr>
          <w:rFonts w:ascii="Times New Roman" w:hAnsi="Times New Roman" w:cs="Times New Roman"/>
          <w:lang w:val="sr-Latn-RS"/>
        </w:rPr>
        <w:t>потврђују да пренотификација значајно скраћује време до терапије и повећава вероватноћу правовремене тромболизе.</w:t>
      </w:r>
    </w:p>
    <w:p w14:paraId="1F48D99B" w14:textId="77777777" w:rsidR="00E7713A" w:rsidRPr="00E7713A" w:rsidRDefault="00E7713A" w:rsidP="006B00B3">
      <w:pPr>
        <w:jc w:val="both"/>
        <w:rPr>
          <w:rFonts w:ascii="Times New Roman" w:hAnsi="Times New Roman" w:cs="Times New Roman"/>
          <w:lang w:val="sr-Latn-RS"/>
        </w:rPr>
      </w:pPr>
    </w:p>
    <w:p w14:paraId="48D0DC69" w14:textId="77777777" w:rsidR="00E7713A" w:rsidRPr="00E7713A" w:rsidRDefault="00E7713A" w:rsidP="006B00B3">
      <w:pPr>
        <w:jc w:val="both"/>
        <w:rPr>
          <w:rFonts w:ascii="Times New Roman" w:hAnsi="Times New Roman" w:cs="Times New Roman"/>
          <w:b/>
          <w:bCs/>
          <w:lang w:val="sr-Latn-RS"/>
        </w:rPr>
      </w:pPr>
      <w:r w:rsidRPr="00E7713A">
        <w:rPr>
          <w:rFonts w:ascii="Times New Roman" w:hAnsi="Times New Roman" w:cs="Times New Roman"/>
          <w:b/>
          <w:bCs/>
          <w:lang w:val="sr-Latn-RS"/>
        </w:rPr>
        <w:t>4.2.1.</w:t>
      </w:r>
      <w:r w:rsidRPr="00E7713A">
        <w:rPr>
          <w:rFonts w:ascii="Times New Roman" w:hAnsi="Times New Roman" w:cs="Times New Roman"/>
          <w:b/>
          <w:bCs/>
          <w:lang w:val="sr-Latn-RS"/>
        </w:rPr>
        <w:tab/>
      </w:r>
      <w:bookmarkStart w:id="42" w:name="_Hlk223163679"/>
      <w:r w:rsidRPr="00E7713A">
        <w:rPr>
          <w:rFonts w:ascii="Times New Roman" w:hAnsi="Times New Roman" w:cs="Times New Roman"/>
          <w:b/>
          <w:bCs/>
          <w:lang w:val="sr-Latn-RS"/>
        </w:rPr>
        <w:t xml:space="preserve">Примарне јединице за мождани удар у оквиру националне мреже </w:t>
      </w:r>
      <w:bookmarkEnd w:id="42"/>
    </w:p>
    <w:p w14:paraId="0FA47E77" w14:textId="77777777"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 xml:space="preserve">Примарне и напредне ЈМУ чине основу интегрисаног модела збрињавања у којем се ови центри понашају као „споке“ компонента повезане мреже, док свеобухватни </w:t>
      </w:r>
      <w:bookmarkStart w:id="43" w:name="_Hlk222943906"/>
      <w:r w:rsidRPr="00E7713A">
        <w:rPr>
          <w:rFonts w:ascii="Times New Roman" w:hAnsi="Times New Roman" w:cs="Times New Roman"/>
          <w:lang w:val="sr-Latn-RS"/>
        </w:rPr>
        <w:t xml:space="preserve">(референтни) центри за мождани удар (РЦМУ) </w:t>
      </w:r>
      <w:bookmarkEnd w:id="43"/>
      <w:r w:rsidRPr="00E7713A">
        <w:rPr>
          <w:rFonts w:ascii="Times New Roman" w:hAnsi="Times New Roman" w:cs="Times New Roman"/>
          <w:lang w:val="sr-Latn-RS"/>
        </w:rPr>
        <w:t>преузимају улогу „хуб“ установа за напредне процедуре попут МТ (73,74,76). Овај модел омогућава брзу иницијалну дијагностику, ефикасну стабилизацију, оптималну употребу ресурса и правовремен транспорт пацијената којима је неопходна ендоваскуларна интервенција. Телемедицина додатно ојачава овај модел, омогућавајући консултације и доношење одлука без одлагања, чиме се скраћује време до терапије и унапређују клинички исходи (1,79,82).</w:t>
      </w:r>
    </w:p>
    <w:p w14:paraId="44D399D3" w14:textId="5721F5BA" w:rsid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 xml:space="preserve">Закључно, ПЈМУ и </w:t>
      </w:r>
      <w:r w:rsidR="00B371C1">
        <w:rPr>
          <w:rFonts w:ascii="Times New Roman" w:hAnsi="Times New Roman" w:cs="Times New Roman"/>
          <w:lang w:val="sr-Cyrl-RS"/>
        </w:rPr>
        <w:t>НЈ</w:t>
      </w:r>
      <w:r w:rsidRPr="00E7713A">
        <w:rPr>
          <w:rFonts w:ascii="Times New Roman" w:hAnsi="Times New Roman" w:cs="Times New Roman"/>
          <w:lang w:val="sr-Latn-RS"/>
        </w:rPr>
        <w:t xml:space="preserve">МУ представљају кључну карику у савременом систему збрињавања акутног МУ. Њихова организација, заснована на међународним препорукама и стандардизованим протоколима, омогућава брзу дијагностику, правовремену реперфузију и ефикасну сарадњу са центрима вишег нивоа. Развој мреже ПЈМУ и </w:t>
      </w:r>
      <w:r w:rsidR="00B371C1">
        <w:rPr>
          <w:rFonts w:ascii="Times New Roman" w:hAnsi="Times New Roman" w:cs="Times New Roman"/>
          <w:lang w:val="sr-Cyrl-RS"/>
        </w:rPr>
        <w:t>НЈ</w:t>
      </w:r>
      <w:r w:rsidRPr="00E7713A">
        <w:rPr>
          <w:rFonts w:ascii="Times New Roman" w:hAnsi="Times New Roman" w:cs="Times New Roman"/>
          <w:lang w:val="sr-Latn-RS"/>
        </w:rPr>
        <w:t>МУ, уз пуну функционалност телемедицине и праћење квалитативних индикатора, представља основни предуслов за смањење морталитета и инвалидитета од можданог удара на националном нивоу.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7"/>
        <w:gridCol w:w="1025"/>
        <w:gridCol w:w="1544"/>
      </w:tblGrid>
      <w:tr w:rsidR="00E7713A" w:rsidRPr="00F01B32" w14:paraId="3D2F0F5B" w14:textId="77777777" w:rsidTr="00826ACB">
        <w:trPr>
          <w:tblCellSpacing w:w="15" w:type="dxa"/>
        </w:trPr>
        <w:tc>
          <w:tcPr>
            <w:tcW w:w="0" w:type="auto"/>
            <w:hideMark/>
          </w:tcPr>
          <w:p w14:paraId="05BEF847" w14:textId="440A4211" w:rsidR="00E7713A" w:rsidRPr="00E7713A" w:rsidRDefault="00E7713A" w:rsidP="00B371C1">
            <w:pPr>
              <w:rPr>
                <w:rFonts w:ascii="Times New Roman" w:hAnsi="Times New Roman" w:cs="Times New Roman"/>
                <w:b/>
                <w:bCs/>
              </w:rPr>
            </w:pPr>
            <w:bookmarkStart w:id="44" w:name="_Hlk223166664"/>
            <w:r w:rsidRPr="00E7713A">
              <w:rPr>
                <w:rFonts w:ascii="Times New Roman" w:hAnsi="Times New Roman" w:cs="Times New Roman"/>
                <w:b/>
                <w:bCs/>
              </w:rPr>
              <w:t>Препорука</w:t>
            </w:r>
          </w:p>
        </w:tc>
        <w:tc>
          <w:tcPr>
            <w:tcW w:w="0" w:type="auto"/>
            <w:hideMark/>
          </w:tcPr>
          <w:p w14:paraId="0A4780E1" w14:textId="4CDCB52A" w:rsidR="00E7713A" w:rsidRPr="00E7713A" w:rsidRDefault="00E7713A" w:rsidP="00B371C1">
            <w:pPr>
              <w:jc w:val="center"/>
              <w:rPr>
                <w:rFonts w:ascii="Times New Roman" w:hAnsi="Times New Roman" w:cs="Times New Roman"/>
                <w:b/>
                <w:bCs/>
              </w:rPr>
            </w:pPr>
            <w:r w:rsidRPr="00E7713A">
              <w:rPr>
                <w:rFonts w:ascii="Times New Roman" w:hAnsi="Times New Roman" w:cs="Times New Roman"/>
                <w:b/>
                <w:bCs/>
              </w:rPr>
              <w:t>Ниво доказа</w:t>
            </w:r>
          </w:p>
        </w:tc>
        <w:tc>
          <w:tcPr>
            <w:tcW w:w="0" w:type="auto"/>
            <w:hideMark/>
          </w:tcPr>
          <w:p w14:paraId="7427FD58" w14:textId="6CFC285C" w:rsidR="00E7713A" w:rsidRPr="00E7713A" w:rsidRDefault="00E7713A" w:rsidP="00B371C1">
            <w:pPr>
              <w:jc w:val="center"/>
              <w:rPr>
                <w:rFonts w:ascii="Times New Roman" w:hAnsi="Times New Roman" w:cs="Times New Roman"/>
                <w:b/>
                <w:bCs/>
              </w:rPr>
            </w:pPr>
            <w:r w:rsidRPr="00E7713A">
              <w:rPr>
                <w:rFonts w:ascii="Times New Roman" w:hAnsi="Times New Roman" w:cs="Times New Roman"/>
                <w:b/>
                <w:bCs/>
              </w:rPr>
              <w:t>Степен препорука</w:t>
            </w:r>
          </w:p>
        </w:tc>
      </w:tr>
      <w:tr w:rsidR="00E7713A" w:rsidRPr="00F01B32" w14:paraId="7E1A5A47" w14:textId="77777777" w:rsidTr="00F77381">
        <w:trPr>
          <w:tblCellSpacing w:w="15" w:type="dxa"/>
        </w:trPr>
        <w:tc>
          <w:tcPr>
            <w:tcW w:w="0" w:type="auto"/>
            <w:hideMark/>
          </w:tcPr>
          <w:p w14:paraId="516CEF99" w14:textId="354292ED" w:rsidR="00E7713A" w:rsidRPr="00CD1922" w:rsidRDefault="00E7713A" w:rsidP="00B371C1">
            <w:pPr>
              <w:rPr>
                <w:rFonts w:ascii="Times New Roman" w:hAnsi="Times New Roman" w:cs="Times New Roman"/>
                <w:lang w:val="sr-Cyrl-RS"/>
              </w:rPr>
            </w:pPr>
            <w:r w:rsidRPr="00E7713A">
              <w:rPr>
                <w:rFonts w:ascii="Times New Roman" w:hAnsi="Times New Roman" w:cs="Times New Roman"/>
              </w:rPr>
              <w:t xml:space="preserve">ПЈМУ </w:t>
            </w:r>
            <w:r w:rsidR="00B371C1">
              <w:rPr>
                <w:rFonts w:ascii="Times New Roman" w:hAnsi="Times New Roman" w:cs="Times New Roman"/>
                <w:lang w:val="sr-Cyrl-RS"/>
              </w:rPr>
              <w:t>и НЈ</w:t>
            </w:r>
            <w:r w:rsidRPr="00E7713A">
              <w:rPr>
                <w:rFonts w:ascii="Times New Roman" w:hAnsi="Times New Roman" w:cs="Times New Roman"/>
              </w:rPr>
              <w:t xml:space="preserve">МУ морају обезбедити </w:t>
            </w:r>
            <w:r w:rsidR="00B371C1">
              <w:rPr>
                <w:rFonts w:ascii="Times New Roman" w:hAnsi="Times New Roman" w:cs="Times New Roman"/>
                <w:lang w:val="sr-Cyrl-RS"/>
              </w:rPr>
              <w:t xml:space="preserve">КТ </w:t>
            </w:r>
            <w:r w:rsidRPr="00E7713A">
              <w:rPr>
                <w:rFonts w:ascii="Times New Roman" w:hAnsi="Times New Roman" w:cs="Times New Roman"/>
              </w:rPr>
              <w:t>мозга 24/7, са циљем да снимање и интерпретација буду завршени у року од ≤ 45 минута од пријема</w:t>
            </w:r>
            <w:r w:rsidR="00CD1922">
              <w:rPr>
                <w:rFonts w:ascii="Times New Roman" w:hAnsi="Times New Roman" w:cs="Times New Roman"/>
                <w:lang w:val="sr-Cyrl-RS"/>
              </w:rPr>
              <w:t>.</w:t>
            </w:r>
          </w:p>
        </w:tc>
        <w:tc>
          <w:tcPr>
            <w:tcW w:w="0" w:type="auto"/>
            <w:hideMark/>
          </w:tcPr>
          <w:p w14:paraId="5B309CBE" w14:textId="2EDA28EC" w:rsidR="00E7713A" w:rsidRPr="00E7713A" w:rsidRDefault="00E7713A" w:rsidP="00B371C1">
            <w:pPr>
              <w:jc w:val="center"/>
              <w:rPr>
                <w:rFonts w:ascii="Times New Roman" w:hAnsi="Times New Roman" w:cs="Times New Roman"/>
              </w:rPr>
            </w:pPr>
            <w:r w:rsidRPr="00E7713A">
              <w:rPr>
                <w:rFonts w:ascii="Times New Roman" w:hAnsi="Times New Roman" w:cs="Times New Roman"/>
              </w:rPr>
              <w:t>I</w:t>
            </w:r>
          </w:p>
        </w:tc>
        <w:tc>
          <w:tcPr>
            <w:tcW w:w="0" w:type="auto"/>
            <w:hideMark/>
          </w:tcPr>
          <w:p w14:paraId="72FA0EE5" w14:textId="4FC1E328" w:rsidR="00E7713A" w:rsidRPr="00E7713A" w:rsidRDefault="00E7713A" w:rsidP="00B371C1">
            <w:pPr>
              <w:jc w:val="center"/>
              <w:rPr>
                <w:rFonts w:ascii="Times New Roman" w:hAnsi="Times New Roman" w:cs="Times New Roman"/>
              </w:rPr>
            </w:pPr>
            <w:r w:rsidRPr="00E7713A">
              <w:rPr>
                <w:rFonts w:ascii="Times New Roman" w:hAnsi="Times New Roman" w:cs="Times New Roman"/>
              </w:rPr>
              <w:t>А</w:t>
            </w:r>
          </w:p>
        </w:tc>
      </w:tr>
      <w:tr w:rsidR="00E7713A" w:rsidRPr="00F01B32" w14:paraId="30EF8B79" w14:textId="77777777" w:rsidTr="00F77381">
        <w:trPr>
          <w:tblCellSpacing w:w="15" w:type="dxa"/>
        </w:trPr>
        <w:tc>
          <w:tcPr>
            <w:tcW w:w="0" w:type="auto"/>
            <w:hideMark/>
          </w:tcPr>
          <w:p w14:paraId="540655FF" w14:textId="560B610B" w:rsidR="00E7713A" w:rsidRPr="00CD1922" w:rsidRDefault="00E7713A" w:rsidP="00B371C1">
            <w:pPr>
              <w:rPr>
                <w:rFonts w:ascii="Times New Roman" w:hAnsi="Times New Roman" w:cs="Times New Roman"/>
                <w:lang w:val="sr-Cyrl-RS"/>
              </w:rPr>
            </w:pPr>
            <w:r w:rsidRPr="00E7713A">
              <w:rPr>
                <w:rFonts w:ascii="Times New Roman" w:hAnsi="Times New Roman" w:cs="Times New Roman"/>
              </w:rPr>
              <w:lastRenderedPageBreak/>
              <w:t xml:space="preserve">ПЈМУ треба да обезбеди организован тим за мождани удар и стандардизоване протоколе за тријажу, неуролошку процену, а </w:t>
            </w:r>
            <w:r w:rsidR="00B371C1">
              <w:rPr>
                <w:rFonts w:ascii="Times New Roman" w:hAnsi="Times New Roman" w:cs="Times New Roman"/>
                <w:lang w:val="sr-Cyrl-RS"/>
              </w:rPr>
              <w:t xml:space="preserve">НЈМУ </w:t>
            </w:r>
            <w:r w:rsidRPr="00E7713A">
              <w:rPr>
                <w:rFonts w:ascii="Times New Roman" w:hAnsi="Times New Roman" w:cs="Times New Roman"/>
              </w:rPr>
              <w:t>и примену ИВТ</w:t>
            </w:r>
            <w:r w:rsidR="00CD1922">
              <w:rPr>
                <w:rFonts w:ascii="Times New Roman" w:hAnsi="Times New Roman" w:cs="Times New Roman"/>
                <w:lang w:val="sr-Cyrl-RS"/>
              </w:rPr>
              <w:t>.</w:t>
            </w:r>
          </w:p>
        </w:tc>
        <w:tc>
          <w:tcPr>
            <w:tcW w:w="0" w:type="auto"/>
            <w:hideMark/>
          </w:tcPr>
          <w:p w14:paraId="121DE963" w14:textId="27D8D82E" w:rsidR="00E7713A" w:rsidRPr="00E7713A" w:rsidRDefault="00E7713A" w:rsidP="00B371C1">
            <w:pPr>
              <w:jc w:val="center"/>
              <w:rPr>
                <w:rFonts w:ascii="Times New Roman" w:hAnsi="Times New Roman" w:cs="Times New Roman"/>
              </w:rPr>
            </w:pPr>
            <w:r w:rsidRPr="00E7713A">
              <w:rPr>
                <w:rFonts w:ascii="Times New Roman" w:hAnsi="Times New Roman" w:cs="Times New Roman"/>
              </w:rPr>
              <w:t>III</w:t>
            </w:r>
          </w:p>
        </w:tc>
        <w:tc>
          <w:tcPr>
            <w:tcW w:w="0" w:type="auto"/>
            <w:hideMark/>
          </w:tcPr>
          <w:p w14:paraId="208F34F6" w14:textId="1C889A35" w:rsidR="00E7713A" w:rsidRPr="00E7713A" w:rsidRDefault="00E7713A" w:rsidP="00B371C1">
            <w:pPr>
              <w:jc w:val="center"/>
              <w:rPr>
                <w:rFonts w:ascii="Times New Roman" w:hAnsi="Times New Roman" w:cs="Times New Roman"/>
              </w:rPr>
            </w:pPr>
            <w:r w:rsidRPr="00E7713A">
              <w:rPr>
                <w:rFonts w:ascii="Times New Roman" w:hAnsi="Times New Roman" w:cs="Times New Roman"/>
              </w:rPr>
              <w:t>А</w:t>
            </w:r>
          </w:p>
        </w:tc>
      </w:tr>
      <w:tr w:rsidR="00E7713A" w:rsidRPr="00F01B32" w14:paraId="04968C5A" w14:textId="77777777" w:rsidTr="00F77381">
        <w:trPr>
          <w:tblCellSpacing w:w="15" w:type="dxa"/>
        </w:trPr>
        <w:tc>
          <w:tcPr>
            <w:tcW w:w="0" w:type="auto"/>
            <w:hideMark/>
          </w:tcPr>
          <w:p w14:paraId="70C66D15" w14:textId="0D96BFC3" w:rsidR="00E7713A" w:rsidRPr="00CD1922" w:rsidRDefault="00B371C1" w:rsidP="00B371C1">
            <w:pPr>
              <w:rPr>
                <w:rFonts w:ascii="Times New Roman" w:hAnsi="Times New Roman" w:cs="Times New Roman"/>
                <w:lang w:val="sr-Cyrl-RS"/>
              </w:rPr>
            </w:pPr>
            <w:r>
              <w:rPr>
                <w:rFonts w:ascii="Times New Roman" w:hAnsi="Times New Roman" w:cs="Times New Roman"/>
                <w:lang w:val="sr-Cyrl-RS"/>
              </w:rPr>
              <w:t xml:space="preserve">НЈМУ </w:t>
            </w:r>
            <w:r w:rsidR="00E7713A" w:rsidRPr="00E7713A">
              <w:rPr>
                <w:rFonts w:ascii="Times New Roman" w:hAnsi="Times New Roman" w:cs="Times New Roman"/>
              </w:rPr>
              <w:t xml:space="preserve">треба да тежи постизању </w:t>
            </w:r>
            <w:r>
              <w:rPr>
                <w:rFonts w:ascii="Times New Roman" w:hAnsi="Times New Roman" w:cs="Times New Roman"/>
                <w:lang w:val="sr-Cyrl-RS"/>
              </w:rPr>
              <w:t xml:space="preserve">ДНТ </w:t>
            </w:r>
            <w:r w:rsidR="00E7713A" w:rsidRPr="00E7713A">
              <w:rPr>
                <w:rFonts w:ascii="Times New Roman" w:hAnsi="Times New Roman" w:cs="Times New Roman"/>
              </w:rPr>
              <w:t>&lt; 60 минута за ИВТ, уз праћење и редовно извештавање ових параметара</w:t>
            </w:r>
            <w:r w:rsidR="00CD1922">
              <w:rPr>
                <w:rFonts w:ascii="Times New Roman" w:hAnsi="Times New Roman" w:cs="Times New Roman"/>
                <w:lang w:val="sr-Cyrl-RS"/>
              </w:rPr>
              <w:t>.</w:t>
            </w:r>
          </w:p>
        </w:tc>
        <w:tc>
          <w:tcPr>
            <w:tcW w:w="0" w:type="auto"/>
            <w:hideMark/>
          </w:tcPr>
          <w:p w14:paraId="0753AD74" w14:textId="66C8C193" w:rsidR="00E7713A" w:rsidRPr="00E7713A" w:rsidRDefault="00E7713A" w:rsidP="00B371C1">
            <w:pPr>
              <w:jc w:val="center"/>
              <w:rPr>
                <w:rFonts w:ascii="Times New Roman" w:hAnsi="Times New Roman" w:cs="Times New Roman"/>
              </w:rPr>
            </w:pPr>
            <w:r w:rsidRPr="00E7713A">
              <w:rPr>
                <w:rFonts w:ascii="Times New Roman" w:hAnsi="Times New Roman" w:cs="Times New Roman"/>
              </w:rPr>
              <w:t>I</w:t>
            </w:r>
          </w:p>
        </w:tc>
        <w:tc>
          <w:tcPr>
            <w:tcW w:w="0" w:type="auto"/>
            <w:hideMark/>
          </w:tcPr>
          <w:p w14:paraId="3031E121" w14:textId="58F2E25D" w:rsidR="00E7713A" w:rsidRPr="00E7713A" w:rsidRDefault="00E7713A" w:rsidP="00B371C1">
            <w:pPr>
              <w:jc w:val="center"/>
              <w:rPr>
                <w:rFonts w:ascii="Times New Roman" w:hAnsi="Times New Roman" w:cs="Times New Roman"/>
              </w:rPr>
            </w:pPr>
            <w:r w:rsidRPr="00E7713A">
              <w:rPr>
                <w:rFonts w:ascii="Times New Roman" w:hAnsi="Times New Roman" w:cs="Times New Roman"/>
              </w:rPr>
              <w:t>А</w:t>
            </w:r>
          </w:p>
        </w:tc>
      </w:tr>
      <w:tr w:rsidR="00E7713A" w:rsidRPr="00F01B32" w14:paraId="0C4EDA1F" w14:textId="77777777" w:rsidTr="00F77381">
        <w:trPr>
          <w:tblCellSpacing w:w="15" w:type="dxa"/>
        </w:trPr>
        <w:tc>
          <w:tcPr>
            <w:tcW w:w="0" w:type="auto"/>
            <w:hideMark/>
          </w:tcPr>
          <w:p w14:paraId="1E93189D" w14:textId="6B474A5E" w:rsidR="00E7713A" w:rsidRPr="00CD1922" w:rsidRDefault="00E7713A" w:rsidP="00B371C1">
            <w:pPr>
              <w:rPr>
                <w:rFonts w:ascii="Times New Roman" w:hAnsi="Times New Roman" w:cs="Times New Roman"/>
                <w:lang w:val="sr-Cyrl-RS"/>
              </w:rPr>
            </w:pPr>
            <w:r w:rsidRPr="00E7713A">
              <w:rPr>
                <w:rFonts w:ascii="Times New Roman" w:hAnsi="Times New Roman" w:cs="Times New Roman"/>
              </w:rPr>
              <w:t xml:space="preserve">ПЈМУ и </w:t>
            </w:r>
            <w:r w:rsidR="00B371C1">
              <w:rPr>
                <w:rFonts w:ascii="Times New Roman" w:hAnsi="Times New Roman" w:cs="Times New Roman"/>
                <w:lang w:val="sr-Cyrl-RS"/>
              </w:rPr>
              <w:t xml:space="preserve">НЈМУ </w:t>
            </w:r>
            <w:r w:rsidRPr="00E7713A">
              <w:rPr>
                <w:rFonts w:ascii="Times New Roman" w:hAnsi="Times New Roman" w:cs="Times New Roman"/>
              </w:rPr>
              <w:t>морају имати доступну лабораторију, ЕКГ и основну неурорадиологију 24/7 ради безбедне примене реперфузионе терапије</w:t>
            </w:r>
            <w:r w:rsidR="00CD1922">
              <w:rPr>
                <w:rFonts w:ascii="Times New Roman" w:hAnsi="Times New Roman" w:cs="Times New Roman"/>
                <w:lang w:val="sr-Cyrl-RS"/>
              </w:rPr>
              <w:t>.</w:t>
            </w:r>
          </w:p>
        </w:tc>
        <w:tc>
          <w:tcPr>
            <w:tcW w:w="0" w:type="auto"/>
            <w:hideMark/>
          </w:tcPr>
          <w:p w14:paraId="0C23F031" w14:textId="0F8E4A9D" w:rsidR="00E7713A" w:rsidRPr="00E7713A" w:rsidRDefault="00E7713A" w:rsidP="00B371C1">
            <w:pPr>
              <w:jc w:val="center"/>
              <w:rPr>
                <w:rFonts w:ascii="Times New Roman" w:hAnsi="Times New Roman" w:cs="Times New Roman"/>
              </w:rPr>
            </w:pPr>
            <w:r w:rsidRPr="00E7713A">
              <w:rPr>
                <w:rFonts w:ascii="Times New Roman" w:hAnsi="Times New Roman" w:cs="Times New Roman"/>
              </w:rPr>
              <w:t>III</w:t>
            </w:r>
          </w:p>
        </w:tc>
        <w:tc>
          <w:tcPr>
            <w:tcW w:w="0" w:type="auto"/>
            <w:hideMark/>
          </w:tcPr>
          <w:p w14:paraId="59C24145" w14:textId="6BFF6510" w:rsidR="00E7713A" w:rsidRPr="00E7713A" w:rsidRDefault="00E7713A" w:rsidP="00B371C1">
            <w:pPr>
              <w:jc w:val="center"/>
              <w:rPr>
                <w:rFonts w:ascii="Times New Roman" w:hAnsi="Times New Roman" w:cs="Times New Roman"/>
              </w:rPr>
            </w:pPr>
            <w:r w:rsidRPr="00E7713A">
              <w:rPr>
                <w:rFonts w:ascii="Times New Roman" w:hAnsi="Times New Roman" w:cs="Times New Roman"/>
              </w:rPr>
              <w:t>А</w:t>
            </w:r>
          </w:p>
        </w:tc>
      </w:tr>
      <w:tr w:rsidR="00E7713A" w:rsidRPr="00F01B32" w14:paraId="0AEBE241" w14:textId="77777777" w:rsidTr="00F77381">
        <w:trPr>
          <w:tblCellSpacing w:w="15" w:type="dxa"/>
        </w:trPr>
        <w:tc>
          <w:tcPr>
            <w:tcW w:w="0" w:type="auto"/>
            <w:hideMark/>
          </w:tcPr>
          <w:p w14:paraId="481299DF" w14:textId="28FCF0A3" w:rsidR="00E7713A" w:rsidRPr="00CD1922" w:rsidRDefault="00E7713A" w:rsidP="00B371C1">
            <w:pPr>
              <w:rPr>
                <w:rFonts w:ascii="Times New Roman" w:hAnsi="Times New Roman" w:cs="Times New Roman"/>
                <w:lang w:val="sr-Cyrl-RS"/>
              </w:rPr>
            </w:pPr>
            <w:r w:rsidRPr="00E7713A">
              <w:rPr>
                <w:rFonts w:ascii="Times New Roman" w:hAnsi="Times New Roman" w:cs="Times New Roman"/>
              </w:rPr>
              <w:t xml:space="preserve">ПЈМУ и </w:t>
            </w:r>
            <w:r w:rsidR="00B371C1">
              <w:rPr>
                <w:rFonts w:ascii="Times New Roman" w:hAnsi="Times New Roman" w:cs="Times New Roman"/>
                <w:lang w:val="sr-Cyrl-RS"/>
              </w:rPr>
              <w:t xml:space="preserve">НЈМУ </w:t>
            </w:r>
            <w:r w:rsidRPr="00E7713A">
              <w:rPr>
                <w:rFonts w:ascii="Times New Roman" w:hAnsi="Times New Roman" w:cs="Times New Roman"/>
              </w:rPr>
              <w:t xml:space="preserve">треба да имају јасан интерни алгоритам за препознавање сумње на </w:t>
            </w:r>
            <w:r w:rsidR="00B371C1">
              <w:rPr>
                <w:rFonts w:ascii="Times New Roman" w:hAnsi="Times New Roman" w:cs="Times New Roman"/>
                <w:lang w:val="sr-Cyrl-RS"/>
              </w:rPr>
              <w:t xml:space="preserve">ОВКС </w:t>
            </w:r>
            <w:r w:rsidRPr="00E7713A">
              <w:rPr>
                <w:rFonts w:ascii="Times New Roman" w:hAnsi="Times New Roman" w:cs="Times New Roman"/>
              </w:rPr>
              <w:t>и активирање процедура за хитан трансфер у РЦМУ</w:t>
            </w:r>
            <w:r w:rsidR="00CD1922">
              <w:rPr>
                <w:rFonts w:ascii="Times New Roman" w:hAnsi="Times New Roman" w:cs="Times New Roman"/>
                <w:lang w:val="sr-Cyrl-RS"/>
              </w:rPr>
              <w:t>.</w:t>
            </w:r>
          </w:p>
        </w:tc>
        <w:tc>
          <w:tcPr>
            <w:tcW w:w="0" w:type="auto"/>
            <w:hideMark/>
          </w:tcPr>
          <w:p w14:paraId="0CA5EC36" w14:textId="79EBA631" w:rsidR="00E7713A" w:rsidRPr="00E7713A" w:rsidRDefault="00E7713A" w:rsidP="00B371C1">
            <w:pPr>
              <w:jc w:val="center"/>
              <w:rPr>
                <w:rFonts w:ascii="Times New Roman" w:hAnsi="Times New Roman" w:cs="Times New Roman"/>
              </w:rPr>
            </w:pPr>
            <w:r w:rsidRPr="00E7713A">
              <w:rPr>
                <w:rFonts w:ascii="Times New Roman" w:hAnsi="Times New Roman" w:cs="Times New Roman"/>
              </w:rPr>
              <w:t>III</w:t>
            </w:r>
          </w:p>
        </w:tc>
        <w:tc>
          <w:tcPr>
            <w:tcW w:w="0" w:type="auto"/>
            <w:hideMark/>
          </w:tcPr>
          <w:p w14:paraId="5463922E" w14:textId="0B373BDE" w:rsidR="00E7713A" w:rsidRPr="00E7713A" w:rsidRDefault="00E7713A" w:rsidP="00B371C1">
            <w:pPr>
              <w:jc w:val="center"/>
              <w:rPr>
                <w:rFonts w:ascii="Times New Roman" w:hAnsi="Times New Roman" w:cs="Times New Roman"/>
              </w:rPr>
            </w:pPr>
            <w:r w:rsidRPr="00E7713A">
              <w:rPr>
                <w:rFonts w:ascii="Times New Roman" w:hAnsi="Times New Roman" w:cs="Times New Roman"/>
              </w:rPr>
              <w:t>Б</w:t>
            </w:r>
          </w:p>
        </w:tc>
      </w:tr>
      <w:tr w:rsidR="00E7713A" w:rsidRPr="00F01B32" w14:paraId="5A245460" w14:textId="77777777" w:rsidTr="00F77381">
        <w:trPr>
          <w:tblCellSpacing w:w="15" w:type="dxa"/>
        </w:trPr>
        <w:tc>
          <w:tcPr>
            <w:tcW w:w="0" w:type="auto"/>
            <w:hideMark/>
          </w:tcPr>
          <w:p w14:paraId="16538E8A" w14:textId="2E520FEA" w:rsidR="00E7713A" w:rsidRPr="00E7713A" w:rsidRDefault="00E7713A" w:rsidP="00B371C1">
            <w:pPr>
              <w:rPr>
                <w:rFonts w:ascii="Times New Roman" w:hAnsi="Times New Roman" w:cs="Times New Roman"/>
              </w:rPr>
            </w:pPr>
            <w:r w:rsidRPr="00E7713A">
              <w:rPr>
                <w:rFonts w:ascii="Times New Roman" w:hAnsi="Times New Roman" w:cs="Times New Roman"/>
              </w:rPr>
              <w:t xml:space="preserve">ПЈМУ треба да потпише формалне споразуме о трансферу са </w:t>
            </w:r>
            <w:r w:rsidR="00B371C1">
              <w:rPr>
                <w:rFonts w:ascii="Times New Roman" w:hAnsi="Times New Roman" w:cs="Times New Roman"/>
                <w:lang w:val="sr-Cyrl-RS"/>
              </w:rPr>
              <w:t xml:space="preserve">НЈМУ </w:t>
            </w:r>
            <w:r w:rsidRPr="00E7713A">
              <w:rPr>
                <w:rFonts w:ascii="Times New Roman" w:hAnsi="Times New Roman" w:cs="Times New Roman"/>
              </w:rPr>
              <w:t xml:space="preserve">или РЦМУ, укључујући дефинисане временске циљеве за </w:t>
            </w:r>
            <w:r w:rsidR="00CD1922">
              <w:rPr>
                <w:rFonts w:ascii="Times New Roman" w:hAnsi="Times New Roman" w:cs="Times New Roman"/>
                <w:lang w:val="sr-Cyrl-RS"/>
              </w:rPr>
              <w:t xml:space="preserve">ДИДО. </w:t>
            </w:r>
          </w:p>
        </w:tc>
        <w:tc>
          <w:tcPr>
            <w:tcW w:w="0" w:type="auto"/>
            <w:hideMark/>
          </w:tcPr>
          <w:p w14:paraId="1E8FFD15" w14:textId="42C716B0" w:rsidR="00E7713A" w:rsidRPr="00E7713A" w:rsidRDefault="00E7713A" w:rsidP="00B371C1">
            <w:pPr>
              <w:jc w:val="center"/>
              <w:rPr>
                <w:rFonts w:ascii="Times New Roman" w:hAnsi="Times New Roman" w:cs="Times New Roman"/>
              </w:rPr>
            </w:pPr>
            <w:r w:rsidRPr="00E7713A">
              <w:rPr>
                <w:rFonts w:ascii="Times New Roman" w:hAnsi="Times New Roman" w:cs="Times New Roman"/>
              </w:rPr>
              <w:t>III</w:t>
            </w:r>
          </w:p>
        </w:tc>
        <w:tc>
          <w:tcPr>
            <w:tcW w:w="0" w:type="auto"/>
            <w:hideMark/>
          </w:tcPr>
          <w:p w14:paraId="14ECC3E8" w14:textId="44F381AF" w:rsidR="00E7713A" w:rsidRPr="00E7713A" w:rsidRDefault="00E7713A" w:rsidP="00B371C1">
            <w:pPr>
              <w:jc w:val="center"/>
              <w:rPr>
                <w:rFonts w:ascii="Times New Roman" w:hAnsi="Times New Roman" w:cs="Times New Roman"/>
              </w:rPr>
            </w:pPr>
            <w:r w:rsidRPr="00E7713A">
              <w:rPr>
                <w:rFonts w:ascii="Times New Roman" w:hAnsi="Times New Roman" w:cs="Times New Roman"/>
              </w:rPr>
              <w:t>А</w:t>
            </w:r>
          </w:p>
        </w:tc>
      </w:tr>
      <w:tr w:rsidR="00E7713A" w:rsidRPr="00F01B32" w14:paraId="4A9BAF6A" w14:textId="77777777" w:rsidTr="00F77381">
        <w:trPr>
          <w:tblCellSpacing w:w="15" w:type="dxa"/>
        </w:trPr>
        <w:tc>
          <w:tcPr>
            <w:tcW w:w="0" w:type="auto"/>
            <w:hideMark/>
          </w:tcPr>
          <w:p w14:paraId="7AA0F0BC" w14:textId="1DEFD3CB" w:rsidR="00E7713A" w:rsidRPr="00CD1922" w:rsidRDefault="00E7713A" w:rsidP="00B371C1">
            <w:pPr>
              <w:rPr>
                <w:rFonts w:ascii="Times New Roman" w:hAnsi="Times New Roman" w:cs="Times New Roman"/>
                <w:lang w:val="sr-Cyrl-RS"/>
              </w:rPr>
            </w:pPr>
            <w:r w:rsidRPr="00E7713A">
              <w:rPr>
                <w:rFonts w:ascii="Times New Roman" w:hAnsi="Times New Roman" w:cs="Times New Roman"/>
              </w:rPr>
              <w:t xml:space="preserve">ПЈМУ и </w:t>
            </w:r>
            <w:r w:rsidR="00B371C1">
              <w:rPr>
                <w:rFonts w:ascii="Times New Roman" w:hAnsi="Times New Roman" w:cs="Times New Roman"/>
                <w:lang w:val="sr-Cyrl-RS"/>
              </w:rPr>
              <w:t xml:space="preserve">НЈМУ </w:t>
            </w:r>
            <w:r w:rsidRPr="00E7713A">
              <w:rPr>
                <w:rFonts w:ascii="Times New Roman" w:hAnsi="Times New Roman" w:cs="Times New Roman"/>
              </w:rPr>
              <w:t>треба да континуирано прате индикаторе квалитета (</w:t>
            </w:r>
            <w:r w:rsidR="00B371C1">
              <w:rPr>
                <w:rFonts w:ascii="Times New Roman" w:hAnsi="Times New Roman" w:cs="Times New Roman"/>
                <w:lang w:val="sr-Cyrl-RS"/>
              </w:rPr>
              <w:t>ДНТ</w:t>
            </w:r>
            <w:r w:rsidRPr="00E7713A">
              <w:rPr>
                <w:rFonts w:ascii="Times New Roman" w:hAnsi="Times New Roman" w:cs="Times New Roman"/>
              </w:rPr>
              <w:t>, стопа ИВТ, исходи) и спроводи интерне ревизије и корективне мере</w:t>
            </w:r>
            <w:r w:rsidR="00CD1922">
              <w:rPr>
                <w:rFonts w:ascii="Times New Roman" w:hAnsi="Times New Roman" w:cs="Times New Roman"/>
                <w:lang w:val="sr-Cyrl-RS"/>
              </w:rPr>
              <w:t>.</w:t>
            </w:r>
          </w:p>
        </w:tc>
        <w:tc>
          <w:tcPr>
            <w:tcW w:w="0" w:type="auto"/>
            <w:hideMark/>
          </w:tcPr>
          <w:p w14:paraId="0B406485" w14:textId="3DC8F30D" w:rsidR="00E7713A" w:rsidRPr="00E7713A" w:rsidRDefault="00E7713A" w:rsidP="00B371C1">
            <w:pPr>
              <w:jc w:val="center"/>
              <w:rPr>
                <w:rFonts w:ascii="Times New Roman" w:hAnsi="Times New Roman" w:cs="Times New Roman"/>
              </w:rPr>
            </w:pPr>
            <w:r w:rsidRPr="00E7713A">
              <w:rPr>
                <w:rFonts w:ascii="Times New Roman" w:hAnsi="Times New Roman" w:cs="Times New Roman"/>
              </w:rPr>
              <w:t>II</w:t>
            </w:r>
          </w:p>
        </w:tc>
        <w:tc>
          <w:tcPr>
            <w:tcW w:w="0" w:type="auto"/>
            <w:hideMark/>
          </w:tcPr>
          <w:p w14:paraId="405CFE7C" w14:textId="04D4822D" w:rsidR="00E7713A" w:rsidRPr="00E7713A" w:rsidRDefault="00E7713A" w:rsidP="00B371C1">
            <w:pPr>
              <w:jc w:val="center"/>
              <w:rPr>
                <w:rFonts w:ascii="Times New Roman" w:hAnsi="Times New Roman" w:cs="Times New Roman"/>
              </w:rPr>
            </w:pPr>
            <w:r w:rsidRPr="00E7713A">
              <w:rPr>
                <w:rFonts w:ascii="Times New Roman" w:hAnsi="Times New Roman" w:cs="Times New Roman"/>
              </w:rPr>
              <w:t>А</w:t>
            </w:r>
          </w:p>
        </w:tc>
      </w:tr>
      <w:tr w:rsidR="00E7713A" w:rsidRPr="00F01B32" w14:paraId="213CE716" w14:textId="77777777" w:rsidTr="00F77381">
        <w:trPr>
          <w:tblCellSpacing w:w="15" w:type="dxa"/>
        </w:trPr>
        <w:tc>
          <w:tcPr>
            <w:tcW w:w="0" w:type="auto"/>
            <w:hideMark/>
          </w:tcPr>
          <w:p w14:paraId="51A56394" w14:textId="149CD86F" w:rsidR="00E7713A" w:rsidRPr="00CD1922" w:rsidRDefault="00E7713A" w:rsidP="00B371C1">
            <w:pPr>
              <w:rPr>
                <w:rFonts w:ascii="Times New Roman" w:hAnsi="Times New Roman" w:cs="Times New Roman"/>
                <w:lang w:val="sr-Cyrl-RS"/>
              </w:rPr>
            </w:pPr>
            <w:r w:rsidRPr="00E7713A">
              <w:rPr>
                <w:rFonts w:ascii="Times New Roman" w:hAnsi="Times New Roman" w:cs="Times New Roman"/>
              </w:rPr>
              <w:t xml:space="preserve">Препоручује се да ПЈМУ и </w:t>
            </w:r>
            <w:r w:rsidR="00B371C1">
              <w:rPr>
                <w:rFonts w:ascii="Times New Roman" w:hAnsi="Times New Roman" w:cs="Times New Roman"/>
                <w:lang w:val="sr-Cyrl-RS"/>
              </w:rPr>
              <w:t>НЈ</w:t>
            </w:r>
            <w:r w:rsidRPr="00E7713A">
              <w:rPr>
                <w:rFonts w:ascii="Times New Roman" w:hAnsi="Times New Roman" w:cs="Times New Roman"/>
              </w:rPr>
              <w:t>МУ буде сертификоване или званично признате као центри за мождани удар у складу са националним критеријумима</w:t>
            </w:r>
            <w:r w:rsidR="00CD1922">
              <w:rPr>
                <w:rFonts w:ascii="Times New Roman" w:hAnsi="Times New Roman" w:cs="Times New Roman"/>
                <w:lang w:val="sr-Cyrl-RS"/>
              </w:rPr>
              <w:t>.</w:t>
            </w:r>
          </w:p>
        </w:tc>
        <w:tc>
          <w:tcPr>
            <w:tcW w:w="0" w:type="auto"/>
            <w:hideMark/>
          </w:tcPr>
          <w:p w14:paraId="50E9F816" w14:textId="5E1A71A3" w:rsidR="00E7713A" w:rsidRPr="00E7713A" w:rsidRDefault="00E7713A" w:rsidP="00B371C1">
            <w:pPr>
              <w:jc w:val="center"/>
              <w:rPr>
                <w:rFonts w:ascii="Times New Roman" w:hAnsi="Times New Roman" w:cs="Times New Roman"/>
              </w:rPr>
            </w:pPr>
            <w:r w:rsidRPr="00E7713A">
              <w:rPr>
                <w:rFonts w:ascii="Times New Roman" w:hAnsi="Times New Roman" w:cs="Times New Roman"/>
              </w:rPr>
              <w:t>II</w:t>
            </w:r>
          </w:p>
        </w:tc>
        <w:tc>
          <w:tcPr>
            <w:tcW w:w="0" w:type="auto"/>
            <w:hideMark/>
          </w:tcPr>
          <w:p w14:paraId="3ADF3D3C" w14:textId="5E9E17E6" w:rsidR="00E7713A" w:rsidRPr="00E7713A" w:rsidRDefault="00E7713A" w:rsidP="00B371C1">
            <w:pPr>
              <w:jc w:val="center"/>
              <w:rPr>
                <w:rFonts w:ascii="Times New Roman" w:hAnsi="Times New Roman" w:cs="Times New Roman"/>
              </w:rPr>
            </w:pPr>
            <w:r w:rsidRPr="00E7713A">
              <w:rPr>
                <w:rFonts w:ascii="Times New Roman" w:hAnsi="Times New Roman" w:cs="Times New Roman"/>
              </w:rPr>
              <w:t>Б</w:t>
            </w:r>
          </w:p>
        </w:tc>
      </w:tr>
      <w:bookmarkEnd w:id="44"/>
    </w:tbl>
    <w:p w14:paraId="329F12B3" w14:textId="77777777" w:rsidR="00E7713A" w:rsidRDefault="00E7713A" w:rsidP="006B00B3">
      <w:pPr>
        <w:jc w:val="both"/>
        <w:rPr>
          <w:rFonts w:ascii="Times New Roman" w:hAnsi="Times New Roman" w:cs="Times New Roman"/>
          <w:lang w:val="sr-Latn-RS"/>
        </w:rPr>
      </w:pPr>
    </w:p>
    <w:p w14:paraId="0BDC50FE" w14:textId="2EBEA05E" w:rsidR="00E7713A" w:rsidRPr="00E7713A" w:rsidRDefault="00E7713A" w:rsidP="006B00B3">
      <w:pPr>
        <w:jc w:val="both"/>
        <w:rPr>
          <w:rFonts w:ascii="Times New Roman" w:hAnsi="Times New Roman" w:cs="Times New Roman"/>
          <w:b/>
          <w:bCs/>
          <w:lang w:val="sr-Latn-RS"/>
        </w:rPr>
      </w:pPr>
      <w:r w:rsidRPr="00E7713A">
        <w:rPr>
          <w:rFonts w:ascii="Times New Roman" w:hAnsi="Times New Roman" w:cs="Times New Roman"/>
          <w:b/>
          <w:bCs/>
          <w:lang w:val="sr-Latn-RS"/>
        </w:rPr>
        <w:t xml:space="preserve">4.3. </w:t>
      </w:r>
      <w:r>
        <w:rPr>
          <w:rFonts w:ascii="Times New Roman" w:hAnsi="Times New Roman" w:cs="Times New Roman"/>
          <w:b/>
          <w:bCs/>
          <w:lang w:val="sr-Latn-RS"/>
        </w:rPr>
        <w:tab/>
      </w:r>
      <w:bookmarkStart w:id="45" w:name="_Hlk223163721"/>
      <w:r w:rsidRPr="00E7713A">
        <w:rPr>
          <w:rFonts w:ascii="Times New Roman" w:hAnsi="Times New Roman" w:cs="Times New Roman"/>
          <w:b/>
          <w:bCs/>
          <w:lang w:val="sr-Latn-RS"/>
        </w:rPr>
        <w:t xml:space="preserve">Организација напредног свеобухватних центара за мождани удар </w:t>
      </w:r>
      <w:bookmarkEnd w:id="45"/>
    </w:p>
    <w:p w14:paraId="1E1BEA61" w14:textId="77777777"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Свеобухватни или референтни центри за мождани удар (РЦМУ)  представљају највиши ниво у хијерархији збрињавања акутних цереброваскуларних болести и чине окосницу савремених регионалних и националних мрежа (78). Ови центри, способни за ендоваскуларне неуроинтервенције, обезбеђују највиши степен дијагностичких, терапијских и неуроинтензивних капацитета, укључујући ендоваскуларне и неурохируршке процедуре, напредну неурорадиолошку дијагностику и континуирани мултидисциплинарни надзор (73,74,76,83). Њихова улога је кључна у збрињавању пацијената са тешким облицима исхемијског и хеморагијског МУ, као и комплексних неуроваскуларних стања.</w:t>
      </w:r>
    </w:p>
    <w:p w14:paraId="2FFB575E" w14:textId="77777777"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 xml:space="preserve">Организација ових центара заснива се на 24-часовној доступности специјализованих тимова и инфраструктуре која омогућава доношење терапијских одлука без одлагања. Студије показују да лечење пацијената у РЦМУ значајно побољшава функционалне исходе, смањује </w:t>
      </w:r>
      <w:r w:rsidRPr="00E7713A">
        <w:rPr>
          <w:rFonts w:ascii="Times New Roman" w:hAnsi="Times New Roman" w:cs="Times New Roman"/>
          <w:lang w:val="sr-Latn-RS"/>
        </w:rPr>
        <w:lastRenderedPageBreak/>
        <w:t>смртност и редукује учесталост компликација у поређењу са стандардним болничким збрињавањем (83). Тиме се потврђује да концентрација експертизе и ресурса представља најефикаснији приступ у лечењу најтежих цереброваскуларних болести. Поред ендоваскуларних процедура које се примењују у лечењу АИМУ, ови центри обезбеђују највиши ниво збрињавања са доступношћу неурохируршких интервенција, напредних дијагностичких метода и посебне неуроинтензивне јединице.</w:t>
      </w:r>
    </w:p>
    <w:p w14:paraId="5853799A" w14:textId="39B371DC" w:rsid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 xml:space="preserve">Ови центри функционишу у склопу интегрисаног система „хуб-анд-споке“, у којем РЦМУ представљају регионалне „хуб“ јединице, док ПЈМУ и </w:t>
      </w:r>
      <w:r w:rsidR="003E03D8">
        <w:rPr>
          <w:rFonts w:ascii="Times New Roman" w:hAnsi="Times New Roman" w:cs="Times New Roman"/>
          <w:lang w:val="sr-Cyrl-RS"/>
        </w:rPr>
        <w:t>НЈ</w:t>
      </w:r>
      <w:r w:rsidRPr="00E7713A">
        <w:rPr>
          <w:rFonts w:ascii="Times New Roman" w:hAnsi="Times New Roman" w:cs="Times New Roman"/>
          <w:lang w:val="sr-Latn-RS"/>
        </w:rPr>
        <w:t>МУ делују као „споке“ центри, обезбеђујући иницијално збрињавање и брзо упућивање пацијената којима је потребна напредна терапија (73,74,80,84). Оваква организација потврђено побољшава време до реперфузије, смањује морталитет и повећава шансе за функционални опоравак.</w:t>
      </w:r>
    </w:p>
    <w:p w14:paraId="3F0E1EF3" w14:textId="77777777" w:rsidR="00E7713A" w:rsidRPr="00E7713A" w:rsidRDefault="00E7713A" w:rsidP="006B00B3">
      <w:pPr>
        <w:jc w:val="both"/>
        <w:rPr>
          <w:rFonts w:ascii="Times New Roman" w:hAnsi="Times New Roman" w:cs="Times New Roman"/>
          <w:lang w:val="sr-Latn-RS"/>
        </w:rPr>
      </w:pPr>
    </w:p>
    <w:p w14:paraId="156CFB97" w14:textId="77777777" w:rsidR="00E7713A" w:rsidRPr="00E7713A" w:rsidRDefault="00E7713A" w:rsidP="006B00B3">
      <w:pPr>
        <w:jc w:val="both"/>
        <w:rPr>
          <w:rFonts w:ascii="Times New Roman" w:hAnsi="Times New Roman" w:cs="Times New Roman"/>
          <w:b/>
          <w:bCs/>
          <w:lang w:val="sr-Latn-RS"/>
        </w:rPr>
      </w:pPr>
      <w:r w:rsidRPr="00E7713A">
        <w:rPr>
          <w:rFonts w:ascii="Times New Roman" w:hAnsi="Times New Roman" w:cs="Times New Roman"/>
          <w:b/>
          <w:bCs/>
          <w:lang w:val="sr-Latn-RS"/>
        </w:rPr>
        <w:t>4.3.1.</w:t>
      </w:r>
      <w:r w:rsidRPr="00E7713A">
        <w:rPr>
          <w:rFonts w:ascii="Times New Roman" w:hAnsi="Times New Roman" w:cs="Times New Roman"/>
          <w:b/>
          <w:bCs/>
          <w:lang w:val="sr-Latn-RS"/>
        </w:rPr>
        <w:tab/>
      </w:r>
      <w:bookmarkStart w:id="46" w:name="_Hlk223163770"/>
      <w:r w:rsidRPr="00E7713A">
        <w:rPr>
          <w:rFonts w:ascii="Times New Roman" w:hAnsi="Times New Roman" w:cs="Times New Roman"/>
          <w:b/>
          <w:bCs/>
          <w:lang w:val="sr-Latn-RS"/>
        </w:rPr>
        <w:t>Структура и организациони модел напредних центара</w:t>
      </w:r>
      <w:bookmarkEnd w:id="46"/>
    </w:p>
    <w:p w14:paraId="10FC7FE3" w14:textId="429C42E4"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 xml:space="preserve">Организација РЦМУ мора бити заснована на принципима интегрисаног, мултидисциплинарног и временски оптимизованог приступа, у складу са препорукама </w:t>
      </w:r>
      <w:r w:rsidR="003E03D8" w:rsidRPr="003E03D8">
        <w:rPr>
          <w:rFonts w:ascii="Times New Roman" w:hAnsi="Times New Roman" w:cs="Times New Roman"/>
          <w:i/>
          <w:iCs/>
          <w:lang w:val="sr-Latn-RS"/>
        </w:rPr>
        <w:t>ESO</w:t>
      </w:r>
      <w:r w:rsidR="003E03D8">
        <w:rPr>
          <w:rFonts w:ascii="Times New Roman" w:hAnsi="Times New Roman" w:cs="Times New Roman"/>
          <w:lang w:val="sr-Latn-RS"/>
        </w:rPr>
        <w:t xml:space="preserve"> </w:t>
      </w:r>
      <w:r w:rsidRPr="00E7713A">
        <w:rPr>
          <w:rFonts w:ascii="Times New Roman" w:hAnsi="Times New Roman" w:cs="Times New Roman"/>
          <w:lang w:val="sr-Latn-RS"/>
        </w:rPr>
        <w:t xml:space="preserve">и </w:t>
      </w:r>
      <w:r w:rsidR="003E03D8" w:rsidRPr="003E03D8">
        <w:rPr>
          <w:rFonts w:ascii="Times New Roman" w:hAnsi="Times New Roman" w:cs="Times New Roman"/>
          <w:i/>
          <w:iCs/>
          <w:lang w:val="sr-Latn-RS"/>
        </w:rPr>
        <w:t>AHA/ASA</w:t>
      </w:r>
      <w:r w:rsidRPr="00E7713A">
        <w:rPr>
          <w:rFonts w:ascii="Times New Roman" w:hAnsi="Times New Roman" w:cs="Times New Roman"/>
          <w:lang w:val="sr-Latn-RS"/>
        </w:rPr>
        <w:t xml:space="preserve"> (1,74). Функционална структура обухвата неколико јасно дефинисаних целина:</w:t>
      </w:r>
    </w:p>
    <w:p w14:paraId="41C2EB80" w14:textId="77777777"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1. Јединица за мождани удар (ЈМУ) - Ове јединице чине централни елемент напредног центра и функционишу као географски и организационо јасно дефинисане целине које омогућавају континуирани мониторинг виталних и неуролошких функција, организовану тријажу, примену тромболизе и постинтервентни надзор. Опремљене су вишеканалним мониторима, ЕКГ апаратима, перфузионим пумпама и системима за оксигенацију. Тимови су посебно едуковани и стабилни, што је препознато као један од кључних фактора успеха. Препоручени капацитет ових јединица је 6–10 кревета на 100.000 становника, у складу са оптерећењем популације.</w:t>
      </w:r>
    </w:p>
    <w:p w14:paraId="6DD164A4" w14:textId="1445A173"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 xml:space="preserve">2. Неуроинтервентна јединица - Смештена у склопу радиолошког блока, опремљена </w:t>
      </w:r>
      <w:bookmarkStart w:id="47" w:name="_Hlk222944648"/>
      <w:r w:rsidRPr="00E7713A">
        <w:rPr>
          <w:rFonts w:ascii="Times New Roman" w:hAnsi="Times New Roman" w:cs="Times New Roman"/>
          <w:lang w:val="sr-Latn-RS"/>
        </w:rPr>
        <w:t>дигиталн</w:t>
      </w:r>
      <w:r w:rsidR="003E03D8">
        <w:rPr>
          <w:rFonts w:ascii="Times New Roman" w:hAnsi="Times New Roman" w:cs="Times New Roman"/>
          <w:lang w:val="sr-Cyrl-RS"/>
        </w:rPr>
        <w:t xml:space="preserve">ом </w:t>
      </w:r>
      <w:r w:rsidRPr="00E7713A">
        <w:rPr>
          <w:rFonts w:ascii="Times New Roman" w:hAnsi="Times New Roman" w:cs="Times New Roman"/>
          <w:lang w:val="sr-Latn-RS"/>
        </w:rPr>
        <w:t>субтракци</w:t>
      </w:r>
      <w:r w:rsidR="003E03D8">
        <w:rPr>
          <w:rFonts w:ascii="Times New Roman" w:hAnsi="Times New Roman" w:cs="Times New Roman"/>
          <w:lang w:val="sr-Cyrl-RS"/>
        </w:rPr>
        <w:t xml:space="preserve">оном </w:t>
      </w:r>
      <w:r w:rsidRPr="00E7713A">
        <w:rPr>
          <w:rFonts w:ascii="Times New Roman" w:hAnsi="Times New Roman" w:cs="Times New Roman"/>
          <w:lang w:val="sr-Latn-RS"/>
        </w:rPr>
        <w:t>ангиограф</w:t>
      </w:r>
      <w:r w:rsidR="003E03D8">
        <w:rPr>
          <w:rFonts w:ascii="Times New Roman" w:hAnsi="Times New Roman" w:cs="Times New Roman"/>
          <w:lang w:val="sr-Cyrl-RS"/>
        </w:rPr>
        <w:t xml:space="preserve">ијом </w:t>
      </w:r>
      <w:r w:rsidRPr="00E7713A">
        <w:rPr>
          <w:rFonts w:ascii="Times New Roman" w:hAnsi="Times New Roman" w:cs="Times New Roman"/>
          <w:lang w:val="sr-Latn-RS"/>
        </w:rPr>
        <w:t xml:space="preserve">(ДСА), </w:t>
      </w:r>
      <w:bookmarkEnd w:id="47"/>
      <w:r w:rsidRPr="00E7713A">
        <w:rPr>
          <w:rFonts w:ascii="Times New Roman" w:hAnsi="Times New Roman" w:cs="Times New Roman"/>
          <w:lang w:val="sr-Latn-RS"/>
        </w:rPr>
        <w:t>омогућава спровођење МТ, интраартеријске тромболизе, стентирања и других ендоваскуларних процедура. У РЦМУ интервентни тим – неурорадиолог, анестезиолог, инструментар и радиолошки техничар – мора бити доступан 24/7. Ова јединица, заједно са ЈМУ и пријемно-тријажним сегментом, представља осовину организације напредног центра.</w:t>
      </w:r>
    </w:p>
    <w:p w14:paraId="150ECAF0" w14:textId="77777777"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3</w:t>
      </w:r>
      <w:bookmarkStart w:id="48" w:name="_Hlk222944762"/>
      <w:r w:rsidRPr="00E7713A">
        <w:rPr>
          <w:rFonts w:ascii="Times New Roman" w:hAnsi="Times New Roman" w:cs="Times New Roman"/>
          <w:lang w:val="sr-Latn-RS"/>
        </w:rPr>
        <w:t>. Јединица интензивног неуролошког лечења (ЈИНЛ)</w:t>
      </w:r>
      <w:bookmarkEnd w:id="48"/>
      <w:r w:rsidRPr="00E7713A">
        <w:rPr>
          <w:rFonts w:ascii="Times New Roman" w:hAnsi="Times New Roman" w:cs="Times New Roman"/>
          <w:lang w:val="sr-Latn-RS"/>
        </w:rPr>
        <w:t xml:space="preserve"> - Неуроинтензивна јединица пружа свеобухватно лечење најтежих пацијената: оних са масивним инфарктима, едемом мозга, поремећајем свести и респираторном инсуфицијенцијом. Опремљена је системима за инвазивни мониторинг виталних параметара и интракранијалног притиска. Организација мора омогућити брз и несметан трансфер између ЈМУ, интервентног сектора и неурохируршког блока.</w:t>
      </w:r>
    </w:p>
    <w:p w14:paraId="738C0744" w14:textId="77777777"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lastRenderedPageBreak/>
        <w:t>4. Неурохируршки блок - Неурохируршко одељење са посебном јединицом интензивне неге представља неопходан критеријум РЦМУ или бар могућност неурохирушке консултације и трансфер пацијената 24/7. Оно обезбеђује хитне интервенције попут декомпресивне краниектомије, клипсовања анеуризми и евакуације хематома, те омогућава неусловљено извођење ендоваскуларних процедура захваљујући сталној доступности неурохируршког тима.</w:t>
      </w:r>
    </w:p>
    <w:p w14:paraId="5DFFB0BD" w14:textId="77777777"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5. Субакутни и рехабилитациони одсек - Овај сегмент омогућава наставак лечења након акутне фазе, уз рану физикалну, логопедску и окупациону терапију. Иако не мора бити у непосредној физичкој близини интервентних и интензивних јединица, кључно је да функционише као интегрални део центра, са јасно дефинисаним стандардима и тимом који укључује неуролога, физиотерапеута, логопеда, психолога, нутриционисту и социјалног радника.</w:t>
      </w:r>
    </w:p>
    <w:p w14:paraId="352C3860" w14:textId="534C73C3"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 xml:space="preserve">6. Телемедицински и координациони центар - Телемедицина у напредним центрима омогућава континуирану комуникацију са ПЈМУ, </w:t>
      </w:r>
      <w:r w:rsidR="003E03D8">
        <w:rPr>
          <w:rFonts w:ascii="Times New Roman" w:hAnsi="Times New Roman" w:cs="Times New Roman"/>
          <w:lang w:val="sr-Cyrl-RS"/>
        </w:rPr>
        <w:t>НЈ</w:t>
      </w:r>
      <w:r w:rsidRPr="00E7713A">
        <w:rPr>
          <w:rFonts w:ascii="Times New Roman" w:hAnsi="Times New Roman" w:cs="Times New Roman"/>
          <w:lang w:val="sr-Latn-RS"/>
        </w:rPr>
        <w:t>МУ и другим установама без локалне могућности збрињавања АИМУ. Телеконсултације у реалном времену, телерадиологија, заједничко доношење одлука о реперфузионим терапијама и оптимизација транспорта доказано побољшавају исходе лечења и ефикасност целокупног система. Уз клиничке бенефите, телемедицина доприноси смањењу логистичких и финансијских трошкова, посебно у регионима са дисперзованом популацијом.</w:t>
      </w:r>
    </w:p>
    <w:p w14:paraId="7C7B7C0F" w14:textId="77777777" w:rsidR="00E7713A" w:rsidRPr="00E7713A" w:rsidRDefault="00E7713A" w:rsidP="006B00B3">
      <w:pPr>
        <w:jc w:val="both"/>
        <w:rPr>
          <w:rFonts w:ascii="Times New Roman" w:hAnsi="Times New Roman" w:cs="Times New Roman"/>
          <w:lang w:val="sr-Latn-RS"/>
        </w:rPr>
      </w:pPr>
      <w:r w:rsidRPr="00E7713A">
        <w:rPr>
          <w:rFonts w:ascii="Times New Roman" w:hAnsi="Times New Roman" w:cs="Times New Roman"/>
          <w:lang w:val="sr-Latn-RS"/>
        </w:rPr>
        <w:t>Напредни центри морају обезбедити сталну доступност специјализованих стручњака, укључујући васкуларног неуролога, интервентног неурорадиолога, неурохирурга, анестезиолога/интензивисте, радиолога, медицинских сестара за ЈМУ и неуроинтензивну негу, као и рехабилитациони тим (73,74,76,85). Доступност кључног особља мора бити 24/7, уз дефинисана времена реакције (15–30 минута) за ургентне индикације.</w:t>
      </w:r>
    </w:p>
    <w:p w14:paraId="33D36D86" w14:textId="77777777" w:rsidR="00826ACB" w:rsidRPr="00A07012" w:rsidRDefault="00826ACB" w:rsidP="00826ACB">
      <w:pPr>
        <w:jc w:val="both"/>
        <w:rPr>
          <w:rFonts w:ascii="Times New Roman" w:hAnsi="Times New Roman" w:cs="Times New Roman"/>
          <w:lang w:val="sr-Latn-RS"/>
        </w:rPr>
      </w:pPr>
      <w:r w:rsidRPr="00A07012">
        <w:rPr>
          <w:rFonts w:ascii="Times New Roman" w:hAnsi="Times New Roman" w:cs="Times New Roman"/>
          <w:lang w:val="sr-Latn-RS"/>
        </w:rPr>
        <w:t>Ова кадровска структура омогућава извођење комплексних процедура, доношење хитних одлука и обезбеђивање индивидуализованог, мултидисциплинарног приступа лечењу пацијената са свим типовима можданог удара. Основне разлике између приимарних и напредних центара за МУ приказане су у Табели 7.</w:t>
      </w:r>
    </w:p>
    <w:p w14:paraId="0DD1CE0E" w14:textId="77777777" w:rsidR="00A07012" w:rsidRDefault="00A07012" w:rsidP="006B00B3">
      <w:pPr>
        <w:jc w:val="both"/>
        <w:rPr>
          <w:rFonts w:ascii="Times New Roman" w:hAnsi="Times New Roman" w:cs="Times New Roman"/>
          <w:lang w:val="sr-Cyrl-RS"/>
        </w:rPr>
      </w:pPr>
    </w:p>
    <w:p w14:paraId="796047E1" w14:textId="2CC222D2" w:rsidR="00E7713A" w:rsidRPr="00826ACB" w:rsidRDefault="00E7713A" w:rsidP="006B00B3">
      <w:pPr>
        <w:jc w:val="both"/>
        <w:rPr>
          <w:rFonts w:ascii="Times New Roman" w:hAnsi="Times New Roman" w:cs="Times New Roman"/>
          <w:lang w:val="sr-Latn-RS"/>
        </w:rPr>
      </w:pPr>
      <w:r w:rsidRPr="00826ACB">
        <w:rPr>
          <w:rFonts w:ascii="Times New Roman" w:hAnsi="Times New Roman" w:cs="Times New Roman"/>
          <w:lang w:val="sr-Latn-RS"/>
        </w:rPr>
        <w:t>Табела 7. Кључне карактеристике примарних и референтних центара за мождани удар</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6"/>
        <w:gridCol w:w="3237"/>
        <w:gridCol w:w="4243"/>
      </w:tblGrid>
      <w:tr w:rsidR="00A07012" w:rsidRPr="00A07012" w14:paraId="14D0A634" w14:textId="77777777" w:rsidTr="003E03D8">
        <w:trPr>
          <w:tblHeader/>
          <w:tblCellSpacing w:w="15" w:type="dxa"/>
        </w:trPr>
        <w:tc>
          <w:tcPr>
            <w:tcW w:w="0" w:type="auto"/>
            <w:shd w:val="clear" w:color="auto" w:fill="D9D9D9" w:themeFill="background1" w:themeFillShade="D9"/>
            <w:hideMark/>
          </w:tcPr>
          <w:p w14:paraId="666109D4" w14:textId="748FB077" w:rsidR="00A07012" w:rsidRPr="003E03D8" w:rsidRDefault="00A07012" w:rsidP="003E03D8">
            <w:pPr>
              <w:spacing w:after="0" w:line="240" w:lineRule="auto"/>
              <w:rPr>
                <w:rFonts w:ascii="Times New Roman" w:eastAsia="Times New Roman" w:hAnsi="Times New Roman" w:cs="Times New Roman"/>
                <w:kern w:val="0"/>
                <w:lang w:eastAsia="en-GB"/>
                <w14:ligatures w14:val="none"/>
              </w:rPr>
            </w:pPr>
            <w:r w:rsidRPr="003E03D8">
              <w:rPr>
                <w:rFonts w:ascii="Times New Roman" w:hAnsi="Times New Roman" w:cs="Times New Roman"/>
              </w:rPr>
              <w:t>Област</w:t>
            </w:r>
          </w:p>
        </w:tc>
        <w:tc>
          <w:tcPr>
            <w:tcW w:w="0" w:type="auto"/>
            <w:shd w:val="clear" w:color="auto" w:fill="D9D9D9" w:themeFill="background1" w:themeFillShade="D9"/>
            <w:hideMark/>
          </w:tcPr>
          <w:p w14:paraId="33C3068C" w14:textId="6E6BB636" w:rsidR="00A07012" w:rsidRPr="003E03D8" w:rsidRDefault="00A07012" w:rsidP="003E03D8">
            <w:pPr>
              <w:spacing w:after="0" w:line="240" w:lineRule="auto"/>
              <w:jc w:val="center"/>
              <w:rPr>
                <w:rFonts w:ascii="Times New Roman" w:eastAsia="Times New Roman" w:hAnsi="Times New Roman" w:cs="Times New Roman"/>
                <w:kern w:val="0"/>
                <w:lang w:eastAsia="en-GB"/>
                <w14:ligatures w14:val="none"/>
              </w:rPr>
            </w:pPr>
            <w:r w:rsidRPr="003E03D8">
              <w:rPr>
                <w:rFonts w:ascii="Times New Roman" w:hAnsi="Times New Roman" w:cs="Times New Roman"/>
              </w:rPr>
              <w:t>Примарне и напредне ЈМУ</w:t>
            </w:r>
          </w:p>
        </w:tc>
        <w:tc>
          <w:tcPr>
            <w:tcW w:w="0" w:type="auto"/>
            <w:shd w:val="clear" w:color="auto" w:fill="D9D9D9" w:themeFill="background1" w:themeFillShade="D9"/>
            <w:hideMark/>
          </w:tcPr>
          <w:p w14:paraId="5BDEFE5A" w14:textId="15212BC3" w:rsidR="00A07012" w:rsidRPr="003E03D8" w:rsidRDefault="00A07012" w:rsidP="003E03D8">
            <w:pPr>
              <w:spacing w:after="0" w:line="240" w:lineRule="auto"/>
              <w:jc w:val="center"/>
              <w:rPr>
                <w:rFonts w:ascii="Times New Roman" w:eastAsia="Times New Roman" w:hAnsi="Times New Roman" w:cs="Times New Roman"/>
                <w:kern w:val="0"/>
                <w:lang w:eastAsia="en-GB"/>
                <w14:ligatures w14:val="none"/>
              </w:rPr>
            </w:pPr>
            <w:r w:rsidRPr="003E03D8">
              <w:rPr>
                <w:rFonts w:ascii="Times New Roman" w:hAnsi="Times New Roman" w:cs="Times New Roman"/>
              </w:rPr>
              <w:t>Референтни центар за мождани удар</w:t>
            </w:r>
          </w:p>
        </w:tc>
      </w:tr>
      <w:tr w:rsidR="00A07012" w:rsidRPr="00A07012" w14:paraId="124BC026" w14:textId="77777777" w:rsidTr="00E5306D">
        <w:trPr>
          <w:tblCellSpacing w:w="15" w:type="dxa"/>
        </w:trPr>
        <w:tc>
          <w:tcPr>
            <w:tcW w:w="0" w:type="auto"/>
            <w:hideMark/>
          </w:tcPr>
          <w:p w14:paraId="2384D4C3" w14:textId="5A819B78"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t>Доступност тима</w:t>
            </w:r>
          </w:p>
        </w:tc>
        <w:tc>
          <w:tcPr>
            <w:tcW w:w="0" w:type="auto"/>
            <w:hideMark/>
          </w:tcPr>
          <w:p w14:paraId="39E2F556" w14:textId="6DC4609F"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Неуролог и обучено особље доступни 24/7</w:t>
            </w:r>
          </w:p>
        </w:tc>
        <w:tc>
          <w:tcPr>
            <w:tcW w:w="0" w:type="auto"/>
            <w:hideMark/>
          </w:tcPr>
          <w:p w14:paraId="52EABC6F" w14:textId="382D857A"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Мултидисциплинарни тим (неуролог, интервенцијски неурорадиолог, неурохирург, анестезиолог, интензивиста) доступан 24/7</w:t>
            </w:r>
          </w:p>
        </w:tc>
      </w:tr>
      <w:tr w:rsidR="00A07012" w:rsidRPr="00A07012" w14:paraId="52C75A3F" w14:textId="77777777" w:rsidTr="00E5306D">
        <w:trPr>
          <w:tblCellSpacing w:w="15" w:type="dxa"/>
        </w:trPr>
        <w:tc>
          <w:tcPr>
            <w:tcW w:w="0" w:type="auto"/>
            <w:hideMark/>
          </w:tcPr>
          <w:p w14:paraId="7F1732C4" w14:textId="0500ED38"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t>Дијагностика</w:t>
            </w:r>
          </w:p>
        </w:tc>
        <w:tc>
          <w:tcPr>
            <w:tcW w:w="0" w:type="auto"/>
            <w:hideMark/>
          </w:tcPr>
          <w:p w14:paraId="3803758D" w14:textId="02DE9ADF"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НЦЦТ 24/7; ЦТА према могућностима</w:t>
            </w:r>
          </w:p>
        </w:tc>
        <w:tc>
          <w:tcPr>
            <w:tcW w:w="0" w:type="auto"/>
            <w:hideMark/>
          </w:tcPr>
          <w:p w14:paraId="77C16EDF" w14:textId="504F0E49"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НЦЦТ, ЦТА, ЦТП, МРА/МРИ 24/7; перфузиони протоколи стандардизовани</w:t>
            </w:r>
          </w:p>
        </w:tc>
      </w:tr>
      <w:tr w:rsidR="00A07012" w:rsidRPr="00A07012" w14:paraId="75C230B0" w14:textId="77777777" w:rsidTr="00E5306D">
        <w:trPr>
          <w:tblCellSpacing w:w="15" w:type="dxa"/>
        </w:trPr>
        <w:tc>
          <w:tcPr>
            <w:tcW w:w="0" w:type="auto"/>
            <w:hideMark/>
          </w:tcPr>
          <w:p w14:paraId="44DDF8D4" w14:textId="576B035F"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lastRenderedPageBreak/>
              <w:t>Терапија</w:t>
            </w:r>
          </w:p>
        </w:tc>
        <w:tc>
          <w:tcPr>
            <w:tcW w:w="0" w:type="auto"/>
            <w:hideMark/>
          </w:tcPr>
          <w:p w14:paraId="129FC3F8" w14:textId="59A8706B"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ИВТ 24/7 у ЊМУ; основно збрињавање компликација</w:t>
            </w:r>
          </w:p>
        </w:tc>
        <w:tc>
          <w:tcPr>
            <w:tcW w:w="0" w:type="auto"/>
            <w:hideMark/>
          </w:tcPr>
          <w:p w14:paraId="162DCA9A" w14:textId="110D802B"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ИВТ 24/7; МТ 24/7; неурохируршке процедуре; ендоваскуларне интервенције; управљање комплексним компликацијама</w:t>
            </w:r>
          </w:p>
        </w:tc>
      </w:tr>
      <w:tr w:rsidR="00A07012" w:rsidRPr="00A07012" w14:paraId="573A98B4" w14:textId="77777777" w:rsidTr="00E5306D">
        <w:trPr>
          <w:tblCellSpacing w:w="15" w:type="dxa"/>
        </w:trPr>
        <w:tc>
          <w:tcPr>
            <w:tcW w:w="0" w:type="auto"/>
            <w:hideMark/>
          </w:tcPr>
          <w:p w14:paraId="35D2B95D" w14:textId="23F2BDE0"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t>Транспорт и мрежа</w:t>
            </w:r>
          </w:p>
        </w:tc>
        <w:tc>
          <w:tcPr>
            <w:tcW w:w="0" w:type="auto"/>
            <w:hideMark/>
          </w:tcPr>
          <w:p w14:paraId="701DEE23" w14:textId="4F9A632C"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Координација са РЦМУ; примарно збрињавање и брзи транспорт</w:t>
            </w:r>
          </w:p>
        </w:tc>
        <w:tc>
          <w:tcPr>
            <w:tcW w:w="0" w:type="auto"/>
            <w:hideMark/>
          </w:tcPr>
          <w:p w14:paraId="4745AE40" w14:textId="2B9F0058"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Регионални центар – прима пацијенте из ПСТ; развијене протоколарне везе са хитном помоћи и другим установама</w:t>
            </w:r>
          </w:p>
        </w:tc>
      </w:tr>
      <w:tr w:rsidR="00A07012" w:rsidRPr="00A07012" w14:paraId="0E325281" w14:textId="77777777" w:rsidTr="00E5306D">
        <w:trPr>
          <w:tblCellSpacing w:w="15" w:type="dxa"/>
        </w:trPr>
        <w:tc>
          <w:tcPr>
            <w:tcW w:w="0" w:type="auto"/>
            <w:hideMark/>
          </w:tcPr>
          <w:p w14:paraId="7E0107DB" w14:textId="71C8B326"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t>Мониторинг</w:t>
            </w:r>
          </w:p>
        </w:tc>
        <w:tc>
          <w:tcPr>
            <w:tcW w:w="0" w:type="auto"/>
            <w:hideMark/>
          </w:tcPr>
          <w:p w14:paraId="08974DEE" w14:textId="3701D961"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Јединица за мождани удар</w:t>
            </w:r>
          </w:p>
        </w:tc>
        <w:tc>
          <w:tcPr>
            <w:tcW w:w="0" w:type="auto"/>
            <w:hideMark/>
          </w:tcPr>
          <w:p w14:paraId="2F955032" w14:textId="46436C5F"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Напредна јединица интензивне неге за неуролошке болеснике (ЈИНЛ)</w:t>
            </w:r>
          </w:p>
        </w:tc>
      </w:tr>
      <w:tr w:rsidR="00A07012" w:rsidRPr="00A07012" w14:paraId="29A22B9D" w14:textId="77777777" w:rsidTr="00E5306D">
        <w:trPr>
          <w:tblCellSpacing w:w="15" w:type="dxa"/>
        </w:trPr>
        <w:tc>
          <w:tcPr>
            <w:tcW w:w="0" w:type="auto"/>
            <w:hideMark/>
          </w:tcPr>
          <w:p w14:paraId="3B93C527" w14:textId="01341D9A"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t>Лабораторија</w:t>
            </w:r>
          </w:p>
        </w:tc>
        <w:tc>
          <w:tcPr>
            <w:tcW w:w="0" w:type="auto"/>
            <w:hideMark/>
          </w:tcPr>
          <w:p w14:paraId="2EFF3C0A" w14:textId="538D0155"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Основна дијагностика 24/7</w:t>
            </w:r>
          </w:p>
        </w:tc>
        <w:tc>
          <w:tcPr>
            <w:tcW w:w="0" w:type="auto"/>
            <w:hideMark/>
          </w:tcPr>
          <w:p w14:paraId="10AF216E" w14:textId="31C3302C"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Напредна лабораторијска дијагностика, укључујући специјалне анализе</w:t>
            </w:r>
          </w:p>
        </w:tc>
      </w:tr>
      <w:tr w:rsidR="00A07012" w:rsidRPr="00A07012" w14:paraId="5AB26513" w14:textId="77777777" w:rsidTr="00E5306D">
        <w:trPr>
          <w:tblCellSpacing w:w="15" w:type="dxa"/>
        </w:trPr>
        <w:tc>
          <w:tcPr>
            <w:tcW w:w="0" w:type="auto"/>
            <w:hideMark/>
          </w:tcPr>
          <w:p w14:paraId="4D6FF7C8" w14:textId="4FDE76E5"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t>Неурохирургија</w:t>
            </w:r>
          </w:p>
        </w:tc>
        <w:tc>
          <w:tcPr>
            <w:tcW w:w="0" w:type="auto"/>
            <w:hideMark/>
          </w:tcPr>
          <w:p w14:paraId="5B819403" w14:textId="77FF4DB7"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Нема 24/7 доступност</w:t>
            </w:r>
          </w:p>
        </w:tc>
        <w:tc>
          <w:tcPr>
            <w:tcW w:w="0" w:type="auto"/>
            <w:hideMark/>
          </w:tcPr>
          <w:p w14:paraId="1518278F" w14:textId="1BDDA258"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Доступна 24/7 (декомпресија, евакуација хематома, третман анеуризми и других васкуларних малформата)</w:t>
            </w:r>
          </w:p>
        </w:tc>
      </w:tr>
      <w:tr w:rsidR="00A07012" w:rsidRPr="00A07012" w14:paraId="69795715" w14:textId="77777777" w:rsidTr="00E5306D">
        <w:trPr>
          <w:tblCellSpacing w:w="15" w:type="dxa"/>
        </w:trPr>
        <w:tc>
          <w:tcPr>
            <w:tcW w:w="0" w:type="auto"/>
            <w:hideMark/>
          </w:tcPr>
          <w:p w14:paraId="08DC78BA" w14:textId="2F283E4C"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t>Ендоваскуларна терапија</w:t>
            </w:r>
          </w:p>
        </w:tc>
        <w:tc>
          <w:tcPr>
            <w:tcW w:w="0" w:type="auto"/>
            <w:hideMark/>
          </w:tcPr>
          <w:p w14:paraId="0D101D7D" w14:textId="08399CE5"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Није доступна</w:t>
            </w:r>
          </w:p>
        </w:tc>
        <w:tc>
          <w:tcPr>
            <w:tcW w:w="0" w:type="auto"/>
            <w:hideMark/>
          </w:tcPr>
          <w:p w14:paraId="3E47F471" w14:textId="58E6AE86"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Механичка тромбектомија 24/7</w:t>
            </w:r>
          </w:p>
        </w:tc>
      </w:tr>
      <w:tr w:rsidR="00A07012" w:rsidRPr="00A07012" w14:paraId="7CF6E033" w14:textId="77777777" w:rsidTr="00E5306D">
        <w:trPr>
          <w:tblCellSpacing w:w="15" w:type="dxa"/>
        </w:trPr>
        <w:tc>
          <w:tcPr>
            <w:tcW w:w="0" w:type="auto"/>
            <w:hideMark/>
          </w:tcPr>
          <w:p w14:paraId="6F0EBE22" w14:textId="46E5F527"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t>Рехабилитација</w:t>
            </w:r>
          </w:p>
        </w:tc>
        <w:tc>
          <w:tcPr>
            <w:tcW w:w="0" w:type="auto"/>
            <w:hideMark/>
          </w:tcPr>
          <w:p w14:paraId="23A101B5" w14:textId="7270085F"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Основна рана рехабилитација у ПЈМУ, а мултидисциплинаран тим у ЊМУ</w:t>
            </w:r>
          </w:p>
        </w:tc>
        <w:tc>
          <w:tcPr>
            <w:tcW w:w="0" w:type="auto"/>
            <w:hideMark/>
          </w:tcPr>
          <w:p w14:paraId="72CB5132" w14:textId="03B9F5ED"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Мултидисциплинарна рана рехабилитација, логопед, физијатар, радни терапеут</w:t>
            </w:r>
          </w:p>
        </w:tc>
      </w:tr>
      <w:tr w:rsidR="00A07012" w:rsidRPr="00A07012" w14:paraId="029EF8C3" w14:textId="77777777" w:rsidTr="00E5306D">
        <w:trPr>
          <w:tblCellSpacing w:w="15" w:type="dxa"/>
        </w:trPr>
        <w:tc>
          <w:tcPr>
            <w:tcW w:w="0" w:type="auto"/>
            <w:hideMark/>
          </w:tcPr>
          <w:p w14:paraId="2603FA3E" w14:textId="24A7DD1A"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t>Квалитет и ревизија</w:t>
            </w:r>
          </w:p>
        </w:tc>
        <w:tc>
          <w:tcPr>
            <w:tcW w:w="0" w:type="auto"/>
            <w:hideMark/>
          </w:tcPr>
          <w:p w14:paraId="01A3DDCA" w14:textId="055D0B9E"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Праћење основних показатеља квалитета</w:t>
            </w:r>
          </w:p>
        </w:tc>
        <w:tc>
          <w:tcPr>
            <w:tcW w:w="0" w:type="auto"/>
            <w:hideMark/>
          </w:tcPr>
          <w:p w14:paraId="068049E1" w14:textId="7ACBFACB"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Структурални и процесни индикатори, интерне и екстерне ревизије, континуирана евалуација исхода</w:t>
            </w:r>
          </w:p>
        </w:tc>
      </w:tr>
      <w:tr w:rsidR="00A07012" w:rsidRPr="00A07012" w14:paraId="4A3C6D11" w14:textId="77777777" w:rsidTr="00E5306D">
        <w:trPr>
          <w:tblCellSpacing w:w="15" w:type="dxa"/>
        </w:trPr>
        <w:tc>
          <w:tcPr>
            <w:tcW w:w="0" w:type="auto"/>
            <w:hideMark/>
          </w:tcPr>
          <w:p w14:paraId="27B9FC68" w14:textId="71845C9D"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t>Едукација и истраживање</w:t>
            </w:r>
          </w:p>
        </w:tc>
        <w:tc>
          <w:tcPr>
            <w:tcW w:w="0" w:type="auto"/>
            <w:hideMark/>
          </w:tcPr>
          <w:p w14:paraId="2514F8C1" w14:textId="5E37D42F"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Основне едукације особља</w:t>
            </w:r>
          </w:p>
        </w:tc>
        <w:tc>
          <w:tcPr>
            <w:tcW w:w="0" w:type="auto"/>
            <w:hideMark/>
          </w:tcPr>
          <w:p w14:paraId="3097CA66" w14:textId="4586890E"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Активно учешће у РКС, едукацији, националним и међународним програмима</w:t>
            </w:r>
          </w:p>
        </w:tc>
      </w:tr>
      <w:tr w:rsidR="00A07012" w:rsidRPr="00A07012" w14:paraId="60896976" w14:textId="77777777" w:rsidTr="00E5306D">
        <w:trPr>
          <w:tblCellSpacing w:w="15" w:type="dxa"/>
        </w:trPr>
        <w:tc>
          <w:tcPr>
            <w:tcW w:w="0" w:type="auto"/>
            <w:hideMark/>
          </w:tcPr>
          <w:p w14:paraId="0B30FFFE" w14:textId="48A70CE4"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t>Телемедицина</w:t>
            </w:r>
          </w:p>
        </w:tc>
        <w:tc>
          <w:tcPr>
            <w:tcW w:w="0" w:type="auto"/>
            <w:hideMark/>
          </w:tcPr>
          <w:p w14:paraId="71D96C71" w14:textId="477E6150"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Пожељна, али не увек доступна</w:t>
            </w:r>
          </w:p>
        </w:tc>
        <w:tc>
          <w:tcPr>
            <w:tcW w:w="0" w:type="auto"/>
            <w:hideMark/>
          </w:tcPr>
          <w:p w14:paraId="3D221B98" w14:textId="711E1E9B"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У потпуности интегрисана телемедицина за саветовање ПЈМУ и ЊМУ</w:t>
            </w:r>
          </w:p>
        </w:tc>
      </w:tr>
      <w:tr w:rsidR="00A07012" w:rsidRPr="00A07012" w14:paraId="66B4CB78" w14:textId="77777777" w:rsidTr="00E5306D">
        <w:trPr>
          <w:tblCellSpacing w:w="15" w:type="dxa"/>
        </w:trPr>
        <w:tc>
          <w:tcPr>
            <w:tcW w:w="0" w:type="auto"/>
            <w:hideMark/>
          </w:tcPr>
          <w:p w14:paraId="129FCC81" w14:textId="44ABAA9E"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t>Капацитети</w:t>
            </w:r>
          </w:p>
        </w:tc>
        <w:tc>
          <w:tcPr>
            <w:tcW w:w="0" w:type="auto"/>
            <w:hideMark/>
          </w:tcPr>
          <w:p w14:paraId="17753547" w14:textId="5DD83B8D"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Ограничен број кревета</w:t>
            </w:r>
          </w:p>
        </w:tc>
        <w:tc>
          <w:tcPr>
            <w:tcW w:w="0" w:type="auto"/>
            <w:hideMark/>
          </w:tcPr>
          <w:p w14:paraId="0689920E" w14:textId="59F30E7E"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Већи капацитети, специјализована места у ЈИНЛ и ангиосалама</w:t>
            </w:r>
          </w:p>
        </w:tc>
      </w:tr>
      <w:tr w:rsidR="00A07012" w:rsidRPr="00A07012" w14:paraId="014EE7A7" w14:textId="77777777" w:rsidTr="00E5306D">
        <w:trPr>
          <w:tblCellSpacing w:w="15" w:type="dxa"/>
        </w:trPr>
        <w:tc>
          <w:tcPr>
            <w:tcW w:w="0" w:type="auto"/>
            <w:hideMark/>
          </w:tcPr>
          <w:p w14:paraId="40EEB720" w14:textId="2DC76F26" w:rsidR="00A07012" w:rsidRPr="00A07012" w:rsidRDefault="00A07012" w:rsidP="003E03D8">
            <w:pPr>
              <w:spacing w:after="0" w:line="240" w:lineRule="auto"/>
              <w:rPr>
                <w:rFonts w:ascii="Times New Roman" w:eastAsia="Times New Roman" w:hAnsi="Times New Roman" w:cs="Times New Roman"/>
                <w:kern w:val="0"/>
                <w:lang w:eastAsia="en-GB"/>
                <w14:ligatures w14:val="none"/>
              </w:rPr>
            </w:pPr>
            <w:r w:rsidRPr="00A07012">
              <w:rPr>
                <w:rFonts w:ascii="Times New Roman" w:hAnsi="Times New Roman" w:cs="Times New Roman"/>
              </w:rPr>
              <w:t>Логистика</w:t>
            </w:r>
          </w:p>
        </w:tc>
        <w:tc>
          <w:tcPr>
            <w:tcW w:w="0" w:type="auto"/>
            <w:hideMark/>
          </w:tcPr>
          <w:p w14:paraId="20F41C1F" w14:textId="30131CDE"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Брзи пријем и стабилизација</w:t>
            </w:r>
          </w:p>
        </w:tc>
        <w:tc>
          <w:tcPr>
            <w:tcW w:w="0" w:type="auto"/>
            <w:hideMark/>
          </w:tcPr>
          <w:p w14:paraId="4FE78E67" w14:textId="0E2D3B2F" w:rsidR="00A07012" w:rsidRPr="00A07012" w:rsidRDefault="00A07012" w:rsidP="003E03D8">
            <w:pPr>
              <w:spacing w:after="0" w:line="240" w:lineRule="auto"/>
              <w:jc w:val="center"/>
              <w:rPr>
                <w:rFonts w:ascii="Times New Roman" w:eastAsia="Times New Roman" w:hAnsi="Times New Roman" w:cs="Times New Roman"/>
                <w:kern w:val="0"/>
                <w:lang w:eastAsia="en-GB"/>
                <w14:ligatures w14:val="none"/>
              </w:rPr>
            </w:pPr>
            <w:r w:rsidRPr="00A07012">
              <w:rPr>
                <w:rFonts w:ascii="Times New Roman" w:hAnsi="Times New Roman" w:cs="Times New Roman"/>
              </w:rPr>
              <w:t>Напредна логистичка подршка: ангио-сала 24/7, операционе сале, интензивна нега</w:t>
            </w:r>
          </w:p>
        </w:tc>
      </w:tr>
    </w:tbl>
    <w:p w14:paraId="319ED9CD" w14:textId="77777777" w:rsidR="00A07012" w:rsidRPr="00826ACB" w:rsidRDefault="00A07012" w:rsidP="006B00B3">
      <w:pPr>
        <w:jc w:val="both"/>
        <w:rPr>
          <w:rFonts w:ascii="Times New Roman" w:hAnsi="Times New Roman" w:cs="Times New Roman"/>
          <w:b/>
          <w:bCs/>
          <w:lang w:val="sr-Cyrl-RS"/>
        </w:rPr>
      </w:pPr>
    </w:p>
    <w:p w14:paraId="1E330677" w14:textId="2D2CFAD0" w:rsidR="00A07012" w:rsidRPr="00A07012" w:rsidRDefault="00A07012" w:rsidP="006B00B3">
      <w:pPr>
        <w:jc w:val="both"/>
        <w:rPr>
          <w:rFonts w:ascii="Times New Roman" w:hAnsi="Times New Roman" w:cs="Times New Roman"/>
          <w:b/>
          <w:bCs/>
          <w:lang w:val="sr-Latn-RS"/>
        </w:rPr>
      </w:pPr>
      <w:r w:rsidRPr="00A07012">
        <w:rPr>
          <w:rFonts w:ascii="Times New Roman" w:hAnsi="Times New Roman" w:cs="Times New Roman"/>
          <w:b/>
          <w:bCs/>
          <w:lang w:val="sr-Latn-RS"/>
        </w:rPr>
        <w:t>4.3.2.</w:t>
      </w:r>
      <w:r w:rsidRPr="00A07012">
        <w:rPr>
          <w:rFonts w:ascii="Times New Roman" w:hAnsi="Times New Roman" w:cs="Times New Roman"/>
          <w:b/>
          <w:bCs/>
          <w:lang w:val="sr-Latn-RS"/>
        </w:rPr>
        <w:tab/>
      </w:r>
      <w:bookmarkStart w:id="49" w:name="_Hlk223163789"/>
      <w:r w:rsidRPr="00A07012">
        <w:rPr>
          <w:rFonts w:ascii="Times New Roman" w:hAnsi="Times New Roman" w:cs="Times New Roman"/>
          <w:b/>
          <w:bCs/>
          <w:lang w:val="sr-Latn-RS"/>
        </w:rPr>
        <w:t>Улога напредних центара у националној мрежи збрињавања можданог удара</w:t>
      </w:r>
    </w:p>
    <w:bookmarkEnd w:id="49"/>
    <w:p w14:paraId="268BB8CE" w14:textId="607F2B30"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Референтни центри за мождани удар имају кључну координациону улогу у регионалним и националним мрежама (73,83–85). Њихове обавезе укључују: едукацију особља у ПЈМУ и </w:t>
      </w:r>
      <w:r w:rsidR="003E03D8">
        <w:rPr>
          <w:rFonts w:ascii="Times New Roman" w:hAnsi="Times New Roman" w:cs="Times New Roman"/>
          <w:lang w:val="sr-Cyrl-RS"/>
        </w:rPr>
        <w:t>НЈ</w:t>
      </w:r>
      <w:r w:rsidRPr="00A07012">
        <w:rPr>
          <w:rFonts w:ascii="Times New Roman" w:hAnsi="Times New Roman" w:cs="Times New Roman"/>
          <w:lang w:val="sr-Latn-RS"/>
        </w:rPr>
        <w:t xml:space="preserve">МУ центрима; стандардизацију протокола и процедура; заједничке састанке, стручне </w:t>
      </w:r>
      <w:r w:rsidRPr="00A07012">
        <w:rPr>
          <w:rFonts w:ascii="Times New Roman" w:hAnsi="Times New Roman" w:cs="Times New Roman"/>
          <w:lang w:val="sr-Latn-RS"/>
        </w:rPr>
        <w:lastRenderedPageBreak/>
        <w:t>анализе и евалуације случајева; учешће у националним и међународним регистрима; улогу референтних центара за све комплексне и хитне неуроваскуларне процедуре.</w:t>
      </w:r>
    </w:p>
    <w:p w14:paraId="593D8BCE"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Оваква вертикална интеграција обезбеђује јединствен стандард неге, смањује варијабилност у исходима и омогућава најефикаснију алокацију ресурса на нивоу целог здравственог система.</w:t>
      </w:r>
    </w:p>
    <w:p w14:paraId="7BEDF3CD" w14:textId="292936ED" w:rsid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Свеобухватни, РЦМУ тиме постају врхунац модерног система збрињавања цереброваскуларних болести, обезбеђујући оптималне услове за дијагностику, терапију и рехабилитацију, уз значајан допринос унапређењу квалитета збрињавања и смањењу терета болести на популационом нивоу.</w:t>
      </w:r>
    </w:p>
    <w:p w14:paraId="28278699" w14:textId="77777777" w:rsidR="00A07012" w:rsidRPr="003E03D8" w:rsidRDefault="00A07012" w:rsidP="006B00B3">
      <w:pPr>
        <w:jc w:val="both"/>
        <w:rPr>
          <w:rFonts w:ascii="Times New Roman" w:hAnsi="Times New Roman" w:cs="Times New Roman"/>
          <w:lang w:val="sr-Cyrl-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92"/>
        <w:gridCol w:w="997"/>
        <w:gridCol w:w="1507"/>
      </w:tblGrid>
      <w:tr w:rsidR="00A07012" w:rsidRPr="003E03D8" w14:paraId="0C92AF78" w14:textId="77777777" w:rsidTr="00826ACB">
        <w:trPr>
          <w:tblCellSpacing w:w="15" w:type="dxa"/>
        </w:trPr>
        <w:tc>
          <w:tcPr>
            <w:tcW w:w="0" w:type="auto"/>
            <w:hideMark/>
          </w:tcPr>
          <w:p w14:paraId="448285AF" w14:textId="76EDF3C7" w:rsidR="00A07012" w:rsidRPr="003E03D8" w:rsidRDefault="00A07012" w:rsidP="003E03D8">
            <w:pPr>
              <w:rPr>
                <w:rFonts w:ascii="Times New Roman" w:hAnsi="Times New Roman" w:cs="Times New Roman"/>
                <w:b/>
                <w:bCs/>
              </w:rPr>
            </w:pPr>
            <w:bookmarkStart w:id="50" w:name="_Hlk223166694"/>
            <w:r w:rsidRPr="003E03D8">
              <w:rPr>
                <w:rFonts w:ascii="Times New Roman" w:hAnsi="Times New Roman" w:cs="Times New Roman"/>
                <w:b/>
                <w:bCs/>
              </w:rPr>
              <w:t>Препорука</w:t>
            </w:r>
          </w:p>
        </w:tc>
        <w:tc>
          <w:tcPr>
            <w:tcW w:w="0" w:type="auto"/>
            <w:hideMark/>
          </w:tcPr>
          <w:p w14:paraId="5E4F5307" w14:textId="5068AA71" w:rsidR="00A07012" w:rsidRPr="003E03D8" w:rsidRDefault="00A07012" w:rsidP="003E03D8">
            <w:pPr>
              <w:jc w:val="center"/>
              <w:rPr>
                <w:rFonts w:ascii="Times New Roman" w:hAnsi="Times New Roman" w:cs="Times New Roman"/>
                <w:b/>
                <w:bCs/>
              </w:rPr>
            </w:pPr>
            <w:r w:rsidRPr="003E03D8">
              <w:rPr>
                <w:rFonts w:ascii="Times New Roman" w:hAnsi="Times New Roman" w:cs="Times New Roman"/>
                <w:b/>
                <w:bCs/>
              </w:rPr>
              <w:t>Ниво доказа</w:t>
            </w:r>
          </w:p>
        </w:tc>
        <w:tc>
          <w:tcPr>
            <w:tcW w:w="0" w:type="auto"/>
            <w:hideMark/>
          </w:tcPr>
          <w:p w14:paraId="2431262F" w14:textId="57AF7018" w:rsidR="00A07012" w:rsidRPr="003E03D8" w:rsidRDefault="00A07012" w:rsidP="003E03D8">
            <w:pPr>
              <w:jc w:val="center"/>
              <w:rPr>
                <w:rFonts w:ascii="Times New Roman" w:hAnsi="Times New Roman" w:cs="Times New Roman"/>
                <w:b/>
                <w:bCs/>
              </w:rPr>
            </w:pPr>
            <w:r w:rsidRPr="003E03D8">
              <w:rPr>
                <w:rFonts w:ascii="Times New Roman" w:hAnsi="Times New Roman" w:cs="Times New Roman"/>
                <w:b/>
                <w:bCs/>
              </w:rPr>
              <w:t>Степен препорука</w:t>
            </w:r>
          </w:p>
        </w:tc>
      </w:tr>
      <w:tr w:rsidR="00A07012" w:rsidRPr="003E03D8" w14:paraId="7B70B2A1" w14:textId="77777777" w:rsidTr="00415FFD">
        <w:trPr>
          <w:tblCellSpacing w:w="15" w:type="dxa"/>
        </w:trPr>
        <w:tc>
          <w:tcPr>
            <w:tcW w:w="0" w:type="auto"/>
            <w:hideMark/>
          </w:tcPr>
          <w:p w14:paraId="726252A0" w14:textId="288CE56A" w:rsidR="00A07012" w:rsidRPr="00CD1922" w:rsidRDefault="00A07012" w:rsidP="003E03D8">
            <w:pPr>
              <w:rPr>
                <w:rFonts w:ascii="Times New Roman" w:hAnsi="Times New Roman" w:cs="Times New Roman"/>
                <w:lang w:val="sr-Cyrl-RS"/>
              </w:rPr>
            </w:pPr>
            <w:r w:rsidRPr="003E03D8">
              <w:rPr>
                <w:rFonts w:ascii="Times New Roman" w:hAnsi="Times New Roman" w:cs="Times New Roman"/>
              </w:rPr>
              <w:t xml:space="preserve">РЦМУ мора обезбедити 24/7 доступност механичке тромбектомије са обученим </w:t>
            </w:r>
            <w:r w:rsidR="00CD1922" w:rsidRPr="003E03D8">
              <w:rPr>
                <w:rFonts w:ascii="Times New Roman" w:hAnsi="Times New Roman" w:cs="Times New Roman"/>
              </w:rPr>
              <w:t xml:space="preserve">тимом </w:t>
            </w:r>
            <w:r w:rsidR="00CD1922">
              <w:rPr>
                <w:rFonts w:ascii="Times New Roman" w:hAnsi="Times New Roman" w:cs="Times New Roman"/>
                <w:lang w:val="sr-Cyrl-RS"/>
              </w:rPr>
              <w:t xml:space="preserve">за </w:t>
            </w:r>
            <w:r w:rsidRPr="003E03D8">
              <w:rPr>
                <w:rFonts w:ascii="Times New Roman" w:hAnsi="Times New Roman" w:cs="Times New Roman"/>
              </w:rPr>
              <w:t>ендоваскулар</w:t>
            </w:r>
            <w:r w:rsidR="00CD1922">
              <w:rPr>
                <w:rFonts w:ascii="Times New Roman" w:hAnsi="Times New Roman" w:cs="Times New Roman"/>
                <w:lang w:val="sr-Cyrl-RS"/>
              </w:rPr>
              <w:t>е интервенције.</w:t>
            </w:r>
          </w:p>
        </w:tc>
        <w:tc>
          <w:tcPr>
            <w:tcW w:w="0" w:type="auto"/>
            <w:hideMark/>
          </w:tcPr>
          <w:p w14:paraId="4108C1A1" w14:textId="669F634B" w:rsidR="00A07012" w:rsidRPr="003E03D8" w:rsidRDefault="00A07012" w:rsidP="003E03D8">
            <w:pPr>
              <w:jc w:val="center"/>
              <w:rPr>
                <w:rFonts w:ascii="Times New Roman" w:hAnsi="Times New Roman" w:cs="Times New Roman"/>
              </w:rPr>
            </w:pPr>
            <w:r w:rsidRPr="003E03D8">
              <w:rPr>
                <w:rFonts w:ascii="Times New Roman" w:hAnsi="Times New Roman" w:cs="Times New Roman"/>
              </w:rPr>
              <w:t>I</w:t>
            </w:r>
          </w:p>
        </w:tc>
        <w:tc>
          <w:tcPr>
            <w:tcW w:w="0" w:type="auto"/>
            <w:hideMark/>
          </w:tcPr>
          <w:p w14:paraId="07F920EC" w14:textId="7C88C58A" w:rsidR="00A07012" w:rsidRPr="003E03D8" w:rsidRDefault="00A07012" w:rsidP="003E03D8">
            <w:pPr>
              <w:jc w:val="center"/>
              <w:rPr>
                <w:rFonts w:ascii="Times New Roman" w:hAnsi="Times New Roman" w:cs="Times New Roman"/>
              </w:rPr>
            </w:pPr>
            <w:r w:rsidRPr="003E03D8">
              <w:rPr>
                <w:rFonts w:ascii="Times New Roman" w:hAnsi="Times New Roman" w:cs="Times New Roman"/>
              </w:rPr>
              <w:t>А</w:t>
            </w:r>
          </w:p>
        </w:tc>
      </w:tr>
      <w:tr w:rsidR="00A07012" w:rsidRPr="003E03D8" w14:paraId="7C981BAF" w14:textId="77777777" w:rsidTr="00415FFD">
        <w:trPr>
          <w:tblCellSpacing w:w="15" w:type="dxa"/>
        </w:trPr>
        <w:tc>
          <w:tcPr>
            <w:tcW w:w="0" w:type="auto"/>
            <w:hideMark/>
          </w:tcPr>
          <w:p w14:paraId="2D81D3D5" w14:textId="6C18440C" w:rsidR="00A07012" w:rsidRPr="003E03D8" w:rsidRDefault="00A07012" w:rsidP="003E03D8">
            <w:pPr>
              <w:rPr>
                <w:rFonts w:ascii="Times New Roman" w:hAnsi="Times New Roman" w:cs="Times New Roman"/>
              </w:rPr>
            </w:pPr>
            <w:r w:rsidRPr="003E03D8">
              <w:rPr>
                <w:rFonts w:ascii="Times New Roman" w:hAnsi="Times New Roman" w:cs="Times New Roman"/>
              </w:rPr>
              <w:t>РЦМУ мора обезбедити доступност неурохирургије 24/7 за хитне захвате</w:t>
            </w:r>
            <w:r w:rsidR="00CD1922">
              <w:rPr>
                <w:rFonts w:ascii="Times New Roman" w:hAnsi="Times New Roman" w:cs="Times New Roman"/>
                <w:lang w:val="sr-Cyrl-RS"/>
              </w:rPr>
              <w:t>.</w:t>
            </w:r>
          </w:p>
        </w:tc>
        <w:tc>
          <w:tcPr>
            <w:tcW w:w="0" w:type="auto"/>
            <w:hideMark/>
          </w:tcPr>
          <w:p w14:paraId="68A86A45" w14:textId="52E9CE7E" w:rsidR="00A07012" w:rsidRPr="003E03D8" w:rsidRDefault="00A07012" w:rsidP="003E03D8">
            <w:pPr>
              <w:jc w:val="center"/>
              <w:rPr>
                <w:rFonts w:ascii="Times New Roman" w:hAnsi="Times New Roman" w:cs="Times New Roman"/>
              </w:rPr>
            </w:pPr>
            <w:r w:rsidRPr="003E03D8">
              <w:rPr>
                <w:rFonts w:ascii="Times New Roman" w:hAnsi="Times New Roman" w:cs="Times New Roman"/>
              </w:rPr>
              <w:t>II</w:t>
            </w:r>
          </w:p>
        </w:tc>
        <w:tc>
          <w:tcPr>
            <w:tcW w:w="0" w:type="auto"/>
            <w:hideMark/>
          </w:tcPr>
          <w:p w14:paraId="2001B561" w14:textId="4ED9C866" w:rsidR="00A07012" w:rsidRPr="003E03D8" w:rsidRDefault="00A07012" w:rsidP="003E03D8">
            <w:pPr>
              <w:jc w:val="center"/>
              <w:rPr>
                <w:rFonts w:ascii="Times New Roman" w:hAnsi="Times New Roman" w:cs="Times New Roman"/>
              </w:rPr>
            </w:pPr>
            <w:r w:rsidRPr="003E03D8">
              <w:rPr>
                <w:rFonts w:ascii="Times New Roman" w:hAnsi="Times New Roman" w:cs="Times New Roman"/>
              </w:rPr>
              <w:t>А</w:t>
            </w:r>
          </w:p>
        </w:tc>
      </w:tr>
      <w:tr w:rsidR="00A07012" w:rsidRPr="003E03D8" w14:paraId="71BF4959" w14:textId="77777777" w:rsidTr="00415FFD">
        <w:trPr>
          <w:tblCellSpacing w:w="15" w:type="dxa"/>
        </w:trPr>
        <w:tc>
          <w:tcPr>
            <w:tcW w:w="0" w:type="auto"/>
            <w:hideMark/>
          </w:tcPr>
          <w:p w14:paraId="726AF36B" w14:textId="79F78461" w:rsidR="00A07012" w:rsidRPr="00CD1922" w:rsidRDefault="00A07012" w:rsidP="003E03D8">
            <w:pPr>
              <w:rPr>
                <w:rFonts w:ascii="Times New Roman" w:hAnsi="Times New Roman" w:cs="Times New Roman"/>
                <w:lang w:val="sr-Cyrl-RS"/>
              </w:rPr>
            </w:pPr>
            <w:r w:rsidRPr="003E03D8">
              <w:rPr>
                <w:rFonts w:ascii="Times New Roman" w:hAnsi="Times New Roman" w:cs="Times New Roman"/>
              </w:rPr>
              <w:t>РЦМУ мора поседовати напредну неуролошку/интензивну јединицу (ЈИНЛ) са могућношћу збрињавања најтежих случајева</w:t>
            </w:r>
            <w:r w:rsidR="00CD1922">
              <w:rPr>
                <w:rFonts w:ascii="Times New Roman" w:hAnsi="Times New Roman" w:cs="Times New Roman"/>
                <w:lang w:val="sr-Cyrl-RS"/>
              </w:rPr>
              <w:t>.</w:t>
            </w:r>
          </w:p>
        </w:tc>
        <w:tc>
          <w:tcPr>
            <w:tcW w:w="0" w:type="auto"/>
            <w:hideMark/>
          </w:tcPr>
          <w:p w14:paraId="0C0950FA" w14:textId="2B8872E6" w:rsidR="00A07012" w:rsidRPr="003E03D8" w:rsidRDefault="00A07012" w:rsidP="003E03D8">
            <w:pPr>
              <w:jc w:val="center"/>
              <w:rPr>
                <w:rFonts w:ascii="Times New Roman" w:hAnsi="Times New Roman" w:cs="Times New Roman"/>
              </w:rPr>
            </w:pPr>
            <w:r w:rsidRPr="003E03D8">
              <w:rPr>
                <w:rFonts w:ascii="Times New Roman" w:hAnsi="Times New Roman" w:cs="Times New Roman"/>
              </w:rPr>
              <w:t>II</w:t>
            </w:r>
          </w:p>
        </w:tc>
        <w:tc>
          <w:tcPr>
            <w:tcW w:w="0" w:type="auto"/>
            <w:hideMark/>
          </w:tcPr>
          <w:p w14:paraId="5C743919" w14:textId="5F2D76A8" w:rsidR="00A07012" w:rsidRPr="003E03D8" w:rsidRDefault="00A07012" w:rsidP="003E03D8">
            <w:pPr>
              <w:jc w:val="center"/>
              <w:rPr>
                <w:rFonts w:ascii="Times New Roman" w:hAnsi="Times New Roman" w:cs="Times New Roman"/>
              </w:rPr>
            </w:pPr>
            <w:r w:rsidRPr="003E03D8">
              <w:rPr>
                <w:rFonts w:ascii="Times New Roman" w:hAnsi="Times New Roman" w:cs="Times New Roman"/>
              </w:rPr>
              <w:t>А</w:t>
            </w:r>
          </w:p>
        </w:tc>
      </w:tr>
      <w:tr w:rsidR="00A07012" w:rsidRPr="003E03D8" w14:paraId="234FF8C1" w14:textId="77777777" w:rsidTr="00415FFD">
        <w:trPr>
          <w:tblCellSpacing w:w="15" w:type="dxa"/>
        </w:trPr>
        <w:tc>
          <w:tcPr>
            <w:tcW w:w="0" w:type="auto"/>
            <w:hideMark/>
          </w:tcPr>
          <w:p w14:paraId="526DD04B" w14:textId="78B50D7C" w:rsidR="00A07012" w:rsidRPr="00CD1922" w:rsidRDefault="00A07012" w:rsidP="003E03D8">
            <w:pPr>
              <w:rPr>
                <w:rFonts w:ascii="Times New Roman" w:hAnsi="Times New Roman" w:cs="Times New Roman"/>
                <w:lang w:val="sr-Cyrl-RS"/>
              </w:rPr>
            </w:pPr>
            <w:r w:rsidRPr="003E03D8">
              <w:rPr>
                <w:rFonts w:ascii="Times New Roman" w:hAnsi="Times New Roman" w:cs="Times New Roman"/>
              </w:rPr>
              <w:t xml:space="preserve">РЦМУ мора имати 24/7 доступне </w:t>
            </w:r>
            <w:r w:rsidR="003E03D8">
              <w:rPr>
                <w:rFonts w:ascii="Times New Roman" w:hAnsi="Times New Roman" w:cs="Times New Roman"/>
                <w:lang w:val="sr-Cyrl-RS"/>
              </w:rPr>
              <w:t xml:space="preserve">КТ, КТА, КТП </w:t>
            </w:r>
            <w:r w:rsidRPr="003E03D8">
              <w:rPr>
                <w:rFonts w:ascii="Times New Roman" w:hAnsi="Times New Roman" w:cs="Times New Roman"/>
              </w:rPr>
              <w:t>и по могућности МР</w:t>
            </w:r>
            <w:r w:rsidR="003E03D8">
              <w:rPr>
                <w:rFonts w:ascii="Times New Roman" w:hAnsi="Times New Roman" w:cs="Times New Roman"/>
                <w:lang w:val="sr-Cyrl-RS"/>
              </w:rPr>
              <w:t xml:space="preserve"> </w:t>
            </w:r>
            <w:r w:rsidRPr="003E03D8">
              <w:rPr>
                <w:rFonts w:ascii="Times New Roman" w:hAnsi="Times New Roman" w:cs="Times New Roman"/>
              </w:rPr>
              <w:t>са стандардизованим протоколима за селекцију болесника</w:t>
            </w:r>
            <w:r w:rsidR="00CD1922">
              <w:rPr>
                <w:rFonts w:ascii="Times New Roman" w:hAnsi="Times New Roman" w:cs="Times New Roman"/>
                <w:lang w:val="sr-Cyrl-RS"/>
              </w:rPr>
              <w:t xml:space="preserve"> за реперфузиону терапију.</w:t>
            </w:r>
          </w:p>
        </w:tc>
        <w:tc>
          <w:tcPr>
            <w:tcW w:w="0" w:type="auto"/>
            <w:hideMark/>
          </w:tcPr>
          <w:p w14:paraId="59DCBBEA" w14:textId="68A0564F" w:rsidR="00A07012" w:rsidRPr="003E03D8" w:rsidRDefault="00A07012" w:rsidP="003E03D8">
            <w:pPr>
              <w:jc w:val="center"/>
              <w:rPr>
                <w:rFonts w:ascii="Times New Roman" w:hAnsi="Times New Roman" w:cs="Times New Roman"/>
              </w:rPr>
            </w:pPr>
            <w:r w:rsidRPr="003E03D8">
              <w:rPr>
                <w:rFonts w:ascii="Times New Roman" w:hAnsi="Times New Roman" w:cs="Times New Roman"/>
              </w:rPr>
              <w:t>II</w:t>
            </w:r>
          </w:p>
        </w:tc>
        <w:tc>
          <w:tcPr>
            <w:tcW w:w="0" w:type="auto"/>
            <w:hideMark/>
          </w:tcPr>
          <w:p w14:paraId="0421E4B7" w14:textId="3F652D38" w:rsidR="00A07012" w:rsidRPr="003E03D8" w:rsidRDefault="00A07012" w:rsidP="003E03D8">
            <w:pPr>
              <w:jc w:val="center"/>
              <w:rPr>
                <w:rFonts w:ascii="Times New Roman" w:hAnsi="Times New Roman" w:cs="Times New Roman"/>
              </w:rPr>
            </w:pPr>
            <w:r w:rsidRPr="003E03D8">
              <w:rPr>
                <w:rFonts w:ascii="Times New Roman" w:hAnsi="Times New Roman" w:cs="Times New Roman"/>
              </w:rPr>
              <w:t>А</w:t>
            </w:r>
          </w:p>
        </w:tc>
      </w:tr>
      <w:tr w:rsidR="00A07012" w:rsidRPr="003E03D8" w14:paraId="3917E455" w14:textId="77777777" w:rsidTr="00415FFD">
        <w:trPr>
          <w:tblCellSpacing w:w="15" w:type="dxa"/>
        </w:trPr>
        <w:tc>
          <w:tcPr>
            <w:tcW w:w="0" w:type="auto"/>
            <w:hideMark/>
          </w:tcPr>
          <w:p w14:paraId="4E06C766" w14:textId="41084A1A" w:rsidR="00A07012" w:rsidRPr="00CD1922" w:rsidRDefault="00A07012" w:rsidP="003E03D8">
            <w:pPr>
              <w:rPr>
                <w:rFonts w:ascii="Times New Roman" w:hAnsi="Times New Roman" w:cs="Times New Roman"/>
                <w:lang w:val="sr-Cyrl-RS"/>
              </w:rPr>
            </w:pPr>
            <w:r w:rsidRPr="003E03D8">
              <w:rPr>
                <w:rFonts w:ascii="Times New Roman" w:hAnsi="Times New Roman" w:cs="Times New Roman"/>
              </w:rPr>
              <w:t>РЦМУ треба да обезбеди ангио-салу и анестезиолошки тим доступне 24/7 за извођење хитних ендоваскуларних процедура</w:t>
            </w:r>
            <w:r w:rsidR="00CD1922">
              <w:rPr>
                <w:rFonts w:ascii="Times New Roman" w:hAnsi="Times New Roman" w:cs="Times New Roman"/>
                <w:lang w:val="sr-Cyrl-RS"/>
              </w:rPr>
              <w:t>.</w:t>
            </w:r>
          </w:p>
        </w:tc>
        <w:tc>
          <w:tcPr>
            <w:tcW w:w="0" w:type="auto"/>
            <w:hideMark/>
          </w:tcPr>
          <w:p w14:paraId="751C723D" w14:textId="0EBF6EAE" w:rsidR="00A07012" w:rsidRPr="003E03D8" w:rsidRDefault="00A07012" w:rsidP="003E03D8">
            <w:pPr>
              <w:jc w:val="center"/>
              <w:rPr>
                <w:rFonts w:ascii="Times New Roman" w:hAnsi="Times New Roman" w:cs="Times New Roman"/>
              </w:rPr>
            </w:pPr>
            <w:r w:rsidRPr="003E03D8">
              <w:rPr>
                <w:rFonts w:ascii="Times New Roman" w:hAnsi="Times New Roman" w:cs="Times New Roman"/>
              </w:rPr>
              <w:t>II</w:t>
            </w:r>
          </w:p>
        </w:tc>
        <w:tc>
          <w:tcPr>
            <w:tcW w:w="0" w:type="auto"/>
            <w:hideMark/>
          </w:tcPr>
          <w:p w14:paraId="5F57745C" w14:textId="59EA127C" w:rsidR="00A07012" w:rsidRPr="003E03D8" w:rsidRDefault="00A07012" w:rsidP="003E03D8">
            <w:pPr>
              <w:jc w:val="center"/>
              <w:rPr>
                <w:rFonts w:ascii="Times New Roman" w:hAnsi="Times New Roman" w:cs="Times New Roman"/>
              </w:rPr>
            </w:pPr>
            <w:r w:rsidRPr="003E03D8">
              <w:rPr>
                <w:rFonts w:ascii="Times New Roman" w:hAnsi="Times New Roman" w:cs="Times New Roman"/>
              </w:rPr>
              <w:t>А</w:t>
            </w:r>
          </w:p>
        </w:tc>
      </w:tr>
      <w:tr w:rsidR="00A07012" w:rsidRPr="003E03D8" w14:paraId="2B905C92" w14:textId="77777777" w:rsidTr="00415FFD">
        <w:trPr>
          <w:tblCellSpacing w:w="15" w:type="dxa"/>
        </w:trPr>
        <w:tc>
          <w:tcPr>
            <w:tcW w:w="0" w:type="auto"/>
            <w:hideMark/>
          </w:tcPr>
          <w:p w14:paraId="649F74D5" w14:textId="2D8C46C3" w:rsidR="00A07012" w:rsidRPr="003E03D8" w:rsidRDefault="00A07012" w:rsidP="003E03D8">
            <w:pPr>
              <w:rPr>
                <w:rFonts w:ascii="Times New Roman" w:hAnsi="Times New Roman" w:cs="Times New Roman"/>
              </w:rPr>
            </w:pPr>
            <w:r w:rsidRPr="003E03D8">
              <w:rPr>
                <w:rFonts w:ascii="Times New Roman" w:hAnsi="Times New Roman" w:cs="Times New Roman"/>
              </w:rPr>
              <w:t xml:space="preserve">РЦМУ преузима улогу референтног центра за пријем пацијената из ПЈМУ и </w:t>
            </w:r>
            <w:r w:rsidR="003E03D8">
              <w:rPr>
                <w:rFonts w:ascii="Times New Roman" w:hAnsi="Times New Roman" w:cs="Times New Roman"/>
                <w:lang w:val="sr-Cyrl-RS"/>
              </w:rPr>
              <w:t>НЈ</w:t>
            </w:r>
            <w:r w:rsidRPr="003E03D8">
              <w:rPr>
                <w:rFonts w:ascii="Times New Roman" w:hAnsi="Times New Roman" w:cs="Times New Roman"/>
              </w:rPr>
              <w:t>МУ и координацију комплексног збрињавања</w:t>
            </w:r>
          </w:p>
        </w:tc>
        <w:tc>
          <w:tcPr>
            <w:tcW w:w="0" w:type="auto"/>
            <w:hideMark/>
          </w:tcPr>
          <w:p w14:paraId="5451F50E" w14:textId="266BB933" w:rsidR="00A07012" w:rsidRPr="003E03D8" w:rsidRDefault="00A07012" w:rsidP="003E03D8">
            <w:pPr>
              <w:jc w:val="center"/>
              <w:rPr>
                <w:rFonts w:ascii="Times New Roman" w:hAnsi="Times New Roman" w:cs="Times New Roman"/>
              </w:rPr>
            </w:pPr>
            <w:r w:rsidRPr="003E03D8">
              <w:rPr>
                <w:rFonts w:ascii="Times New Roman" w:hAnsi="Times New Roman" w:cs="Times New Roman"/>
              </w:rPr>
              <w:t>II</w:t>
            </w:r>
          </w:p>
        </w:tc>
        <w:tc>
          <w:tcPr>
            <w:tcW w:w="0" w:type="auto"/>
            <w:hideMark/>
          </w:tcPr>
          <w:p w14:paraId="67330694" w14:textId="2592125D" w:rsidR="00A07012" w:rsidRPr="003E03D8" w:rsidRDefault="00A07012" w:rsidP="003E03D8">
            <w:pPr>
              <w:jc w:val="center"/>
              <w:rPr>
                <w:rFonts w:ascii="Times New Roman" w:hAnsi="Times New Roman" w:cs="Times New Roman"/>
              </w:rPr>
            </w:pPr>
            <w:r w:rsidRPr="003E03D8">
              <w:rPr>
                <w:rFonts w:ascii="Times New Roman" w:hAnsi="Times New Roman" w:cs="Times New Roman"/>
              </w:rPr>
              <w:t>А</w:t>
            </w:r>
          </w:p>
        </w:tc>
      </w:tr>
      <w:tr w:rsidR="00A07012" w:rsidRPr="003E03D8" w14:paraId="3636E71F" w14:textId="77777777" w:rsidTr="00415FFD">
        <w:trPr>
          <w:tblCellSpacing w:w="15" w:type="dxa"/>
        </w:trPr>
        <w:tc>
          <w:tcPr>
            <w:tcW w:w="0" w:type="auto"/>
            <w:hideMark/>
          </w:tcPr>
          <w:p w14:paraId="5C3C09BB" w14:textId="4616231E" w:rsidR="00A07012" w:rsidRPr="00CD1922" w:rsidRDefault="00A07012" w:rsidP="003E03D8">
            <w:pPr>
              <w:rPr>
                <w:rFonts w:ascii="Times New Roman" w:hAnsi="Times New Roman" w:cs="Times New Roman"/>
                <w:lang w:val="sr-Cyrl-RS"/>
              </w:rPr>
            </w:pPr>
            <w:r w:rsidRPr="003E03D8">
              <w:rPr>
                <w:rFonts w:ascii="Times New Roman" w:hAnsi="Times New Roman" w:cs="Times New Roman"/>
              </w:rPr>
              <w:t>РЦМУ треба да учествује у националним и међународним регистрима и клиничким студијама ради унапређења квалитета и иновација</w:t>
            </w:r>
            <w:r w:rsidR="00CD1922">
              <w:rPr>
                <w:rFonts w:ascii="Times New Roman" w:hAnsi="Times New Roman" w:cs="Times New Roman"/>
                <w:lang w:val="sr-Cyrl-RS"/>
              </w:rPr>
              <w:t>.</w:t>
            </w:r>
          </w:p>
        </w:tc>
        <w:tc>
          <w:tcPr>
            <w:tcW w:w="0" w:type="auto"/>
            <w:hideMark/>
          </w:tcPr>
          <w:p w14:paraId="064E29B9" w14:textId="3822244A" w:rsidR="00A07012" w:rsidRPr="003E03D8" w:rsidRDefault="00A07012" w:rsidP="003E03D8">
            <w:pPr>
              <w:jc w:val="center"/>
              <w:rPr>
                <w:rFonts w:ascii="Times New Roman" w:hAnsi="Times New Roman" w:cs="Times New Roman"/>
              </w:rPr>
            </w:pPr>
            <w:r w:rsidRPr="003E03D8">
              <w:rPr>
                <w:rFonts w:ascii="Times New Roman" w:hAnsi="Times New Roman" w:cs="Times New Roman"/>
              </w:rPr>
              <w:t>III</w:t>
            </w:r>
          </w:p>
        </w:tc>
        <w:tc>
          <w:tcPr>
            <w:tcW w:w="0" w:type="auto"/>
            <w:hideMark/>
          </w:tcPr>
          <w:p w14:paraId="7FA34910" w14:textId="64197E5C" w:rsidR="00A07012" w:rsidRPr="003E03D8" w:rsidRDefault="00A07012" w:rsidP="003E03D8">
            <w:pPr>
              <w:jc w:val="center"/>
              <w:rPr>
                <w:rFonts w:ascii="Times New Roman" w:hAnsi="Times New Roman" w:cs="Times New Roman"/>
              </w:rPr>
            </w:pPr>
            <w:r w:rsidRPr="003E03D8">
              <w:rPr>
                <w:rFonts w:ascii="Times New Roman" w:hAnsi="Times New Roman" w:cs="Times New Roman"/>
              </w:rPr>
              <w:t>А</w:t>
            </w:r>
          </w:p>
        </w:tc>
      </w:tr>
      <w:bookmarkEnd w:id="50"/>
    </w:tbl>
    <w:p w14:paraId="7274C63E" w14:textId="77777777" w:rsidR="00A07012" w:rsidRDefault="00A07012" w:rsidP="006B00B3">
      <w:pPr>
        <w:jc w:val="both"/>
        <w:rPr>
          <w:rFonts w:ascii="Times New Roman" w:hAnsi="Times New Roman" w:cs="Times New Roman"/>
          <w:lang w:val="sr-Cyrl-RS"/>
        </w:rPr>
      </w:pPr>
    </w:p>
    <w:p w14:paraId="482AE22F" w14:textId="77777777" w:rsidR="00CD1922" w:rsidRPr="00CD1922" w:rsidRDefault="00CD1922" w:rsidP="006B00B3">
      <w:pPr>
        <w:jc w:val="both"/>
        <w:rPr>
          <w:rFonts w:ascii="Times New Roman" w:hAnsi="Times New Roman" w:cs="Times New Roman"/>
          <w:lang w:val="sr-Cyrl-RS"/>
        </w:rPr>
      </w:pPr>
    </w:p>
    <w:p w14:paraId="2CD0E6E2" w14:textId="77777777" w:rsidR="00A07012" w:rsidRPr="00A07012" w:rsidRDefault="00A07012" w:rsidP="006B00B3">
      <w:pPr>
        <w:jc w:val="both"/>
        <w:rPr>
          <w:rFonts w:ascii="Times New Roman" w:hAnsi="Times New Roman" w:cs="Times New Roman"/>
          <w:b/>
          <w:bCs/>
          <w:lang w:val="sr-Latn-RS"/>
        </w:rPr>
      </w:pPr>
      <w:r w:rsidRPr="00A07012">
        <w:rPr>
          <w:rFonts w:ascii="Times New Roman" w:hAnsi="Times New Roman" w:cs="Times New Roman"/>
          <w:b/>
          <w:bCs/>
          <w:lang w:val="sr-Latn-RS"/>
        </w:rPr>
        <w:lastRenderedPageBreak/>
        <w:t>4.4.</w:t>
      </w:r>
      <w:r w:rsidRPr="00A07012">
        <w:rPr>
          <w:rFonts w:ascii="Times New Roman" w:hAnsi="Times New Roman" w:cs="Times New Roman"/>
          <w:b/>
          <w:bCs/>
          <w:lang w:val="sr-Latn-RS"/>
        </w:rPr>
        <w:tab/>
        <w:t xml:space="preserve"> </w:t>
      </w:r>
      <w:bookmarkStart w:id="51" w:name="_Hlk223163813"/>
      <w:r w:rsidRPr="00A07012">
        <w:rPr>
          <w:rFonts w:ascii="Times New Roman" w:hAnsi="Times New Roman" w:cs="Times New Roman"/>
          <w:b/>
          <w:bCs/>
          <w:lang w:val="sr-Latn-RS"/>
        </w:rPr>
        <w:t>Телемедицина</w:t>
      </w:r>
      <w:bookmarkEnd w:id="51"/>
    </w:p>
    <w:p w14:paraId="65363096" w14:textId="2343AA05"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Телемедицина, односно „</w:t>
      </w:r>
      <w:r w:rsidR="003E03D8" w:rsidRPr="003E03D8">
        <w:rPr>
          <w:rFonts w:ascii="Times New Roman" w:hAnsi="Times New Roman" w:cs="Times New Roman"/>
          <w:i/>
          <w:iCs/>
          <w:lang w:val="sr-Latn-RS"/>
        </w:rPr>
        <w:t>Telestroke</w:t>
      </w:r>
      <w:r w:rsidRPr="00A07012">
        <w:rPr>
          <w:rFonts w:ascii="Times New Roman" w:hAnsi="Times New Roman" w:cs="Times New Roman"/>
          <w:lang w:val="sr-Latn-RS"/>
        </w:rPr>
        <w:t>“, представља кључну технолошку и организациону иновацију која значајно унапређује доступност стручне неуролошке неге и превазилази географске баријере унутар здравственог система (86–88). Њена примена омогућава да пацијенти у удаљеним и мањим центрима добију исти ниво дијагностичке процене и доношења терапијских одлука као и они у великим, специјализованим болницама, чиме се ефективно демократизује приступ временски осетљивим терапијама код АИМУ. Функционишући по „</w:t>
      </w:r>
      <w:r w:rsidR="003E03D8" w:rsidRPr="003E03D8">
        <w:rPr>
          <w:rFonts w:ascii="Times New Roman" w:hAnsi="Times New Roman" w:cs="Times New Roman"/>
          <w:i/>
          <w:iCs/>
          <w:lang w:val="sr-Latn-RS"/>
        </w:rPr>
        <w:t>hub-and-spoke</w:t>
      </w:r>
      <w:r w:rsidRPr="00A07012">
        <w:rPr>
          <w:rFonts w:ascii="Times New Roman" w:hAnsi="Times New Roman" w:cs="Times New Roman"/>
          <w:lang w:val="sr-Latn-RS"/>
        </w:rPr>
        <w:t>“ моделу, телемедицина повезује РЦМУ као референтне „</w:t>
      </w:r>
      <w:r w:rsidR="003E03D8" w:rsidRPr="003E03D8">
        <w:rPr>
          <w:rFonts w:ascii="Times New Roman" w:hAnsi="Times New Roman" w:cs="Times New Roman"/>
          <w:i/>
          <w:iCs/>
          <w:lang w:val="sr-Latn-RS"/>
        </w:rPr>
        <w:t>hub</w:t>
      </w:r>
      <w:r w:rsidRPr="00A07012">
        <w:rPr>
          <w:rFonts w:ascii="Times New Roman" w:hAnsi="Times New Roman" w:cs="Times New Roman"/>
          <w:lang w:val="sr-Latn-RS"/>
        </w:rPr>
        <w:t xml:space="preserve">“ институције са ПЈМУ и </w:t>
      </w:r>
      <w:r w:rsidR="003E03D8">
        <w:rPr>
          <w:rFonts w:ascii="Times New Roman" w:hAnsi="Times New Roman" w:cs="Times New Roman"/>
          <w:lang w:val="sr-Cyrl-RS"/>
        </w:rPr>
        <w:t>НЈ</w:t>
      </w:r>
      <w:r w:rsidRPr="00A07012">
        <w:rPr>
          <w:rFonts w:ascii="Times New Roman" w:hAnsi="Times New Roman" w:cs="Times New Roman"/>
          <w:lang w:val="sr-Latn-RS"/>
        </w:rPr>
        <w:t>МУ, у којима често није доступна стална неуроваскуларна експертиза. Путем видео-комуникације и телерадиологије, специјалиста из централног центра може непосредно проценити неуролошки статус пацијента, прегледати неурорадиолошке снимке у реалном времену и потврдити дијагнозу АИМУ, што омогућава брже и сигурније доношење терапијских одлука.</w:t>
      </w:r>
    </w:p>
    <w:p w14:paraId="6AF2C514" w14:textId="2ED34A2C"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Најважнија клиничка примена телемедицине односи се на доношење одлука о примени ИВТ у установама које немају неуролога доступног 24/7 (79,82,86,87). Пружа се подршка лекарима у ПЈМУ и </w:t>
      </w:r>
      <w:r w:rsidR="003E03D8">
        <w:rPr>
          <w:rFonts w:ascii="Times New Roman" w:hAnsi="Times New Roman" w:cs="Times New Roman"/>
          <w:lang w:val="sr-Cyrl-RS"/>
        </w:rPr>
        <w:t>НЈ</w:t>
      </w:r>
      <w:r w:rsidRPr="00A07012">
        <w:rPr>
          <w:rFonts w:ascii="Times New Roman" w:hAnsi="Times New Roman" w:cs="Times New Roman"/>
          <w:lang w:val="sr-Latn-RS"/>
        </w:rPr>
        <w:t xml:space="preserve">МУ да правовремено и безбедно процене индикације и контраиндикације за примену ИВТ, чиме се смањује ризик од кашњења и одустајања од терапије у ситуацијама које захтевају хитну интервенцију. Телемедицина такође омогућава брзо препознавање пацијената са </w:t>
      </w:r>
      <w:r w:rsidR="003E03D8">
        <w:rPr>
          <w:rFonts w:ascii="Times New Roman" w:hAnsi="Times New Roman" w:cs="Times New Roman"/>
          <w:lang w:val="sr-Cyrl-RS"/>
        </w:rPr>
        <w:t>ОВКС</w:t>
      </w:r>
      <w:r w:rsidRPr="00A07012">
        <w:rPr>
          <w:rFonts w:ascii="Times New Roman" w:hAnsi="Times New Roman" w:cs="Times New Roman"/>
          <w:lang w:val="sr-Latn-RS"/>
        </w:rPr>
        <w:t>, кандидата за МТ и организацију њиховог ургентног трансфера у РЦМУ, чиме се избегава губитак драгоценог времена и унапређује крајњи исход лечења.</w:t>
      </w:r>
    </w:p>
    <w:p w14:paraId="7E7F8141" w14:textId="64C7B8AF"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Успостављање функционалног телемедицинског система захтева много више од техничке опреме: подразумева јасно дефинисане протоколе између центара, стабилну комуникациону инфраструктуру, континуалну едукацију особља и активно ангажовање руководства здравствених установа (86). Идентификација локалних координатора и добро интегрисани радни токови додатно доприносе одрживости и дугорочној функционалности система. Докази из литературе потврђују да је телемедицина безбедна и ефикасна, да су клинички исходи упоредиви са прегледом уживо и да је вођење случајева путем телемедицине успешно у готово свим консултацијама (79,82). Бројне студије и програми </w:t>
      </w:r>
      <w:r w:rsidR="003E03D8" w:rsidRPr="003E03D8">
        <w:rPr>
          <w:rFonts w:ascii="Times New Roman" w:hAnsi="Times New Roman" w:cs="Times New Roman"/>
          <w:i/>
          <w:iCs/>
          <w:lang w:val="sr-Latn-RS"/>
        </w:rPr>
        <w:t>Telestroke</w:t>
      </w:r>
      <w:r w:rsidR="003E03D8">
        <w:rPr>
          <w:rFonts w:ascii="Times New Roman" w:hAnsi="Times New Roman" w:cs="Times New Roman"/>
          <w:lang w:val="sr-Latn-RS"/>
        </w:rPr>
        <w:t xml:space="preserve"> </w:t>
      </w:r>
      <w:r w:rsidRPr="00A07012">
        <w:rPr>
          <w:rFonts w:ascii="Times New Roman" w:hAnsi="Times New Roman" w:cs="Times New Roman"/>
          <w:lang w:val="sr-Latn-RS"/>
        </w:rPr>
        <w:t>мрежа показали су да телемедицина омогућава доношење терапијских одлука у истом временском оквиру као у свеобухватним центрима, уз једнако високу безбедност и ефикасност. Најбоље проучени модел је немачки</w:t>
      </w:r>
      <w:r w:rsidR="003E03D8">
        <w:rPr>
          <w:rFonts w:ascii="Times New Roman" w:hAnsi="Times New Roman" w:cs="Times New Roman"/>
          <w:lang w:val="sr-Cyrl-RS"/>
        </w:rPr>
        <w:t xml:space="preserve"> </w:t>
      </w:r>
      <w:r w:rsidR="003E03D8" w:rsidRPr="00A07012">
        <w:rPr>
          <w:rFonts w:ascii="Times New Roman" w:hAnsi="Times New Roman" w:cs="Times New Roman"/>
          <w:lang w:val="sr-Latn-RS"/>
        </w:rPr>
        <w:t>пројекат</w:t>
      </w:r>
      <w:r w:rsidR="003E03D8" w:rsidRPr="00815DE8">
        <w:rPr>
          <w:rFonts w:ascii="Times New Roman" w:hAnsi="Times New Roman" w:cs="Times New Roman"/>
          <w:lang w:val="sr-Latn-RS"/>
        </w:rPr>
        <w:t xml:space="preserve"> </w:t>
      </w:r>
      <w:r w:rsidR="003E03D8" w:rsidRPr="003E03D8">
        <w:rPr>
          <w:rFonts w:ascii="Times New Roman" w:hAnsi="Times New Roman" w:cs="Times New Roman"/>
          <w:i/>
          <w:iCs/>
          <w:lang w:val="sr-Latn-RS"/>
        </w:rPr>
        <w:t>TEMPiS (</w:t>
      </w:r>
      <w:r w:rsidR="003E03D8" w:rsidRPr="00815DE8">
        <w:rPr>
          <w:rFonts w:ascii="Times New Roman" w:hAnsi="Times New Roman" w:cs="Times New Roman"/>
          <w:i/>
          <w:iCs/>
          <w:lang w:val="sr-Latn-RS"/>
        </w:rPr>
        <w:t>TeleMedical Project for Integrative Stroke Care</w:t>
      </w:r>
      <w:r w:rsidR="003E03D8">
        <w:rPr>
          <w:rFonts w:ascii="Times New Roman" w:hAnsi="Times New Roman" w:cs="Times New Roman"/>
          <w:lang w:val="sr-Latn-RS"/>
        </w:rPr>
        <w:t>)</w:t>
      </w:r>
      <w:r w:rsidRPr="00A07012">
        <w:rPr>
          <w:rFonts w:ascii="Times New Roman" w:hAnsi="Times New Roman" w:cs="Times New Roman"/>
          <w:lang w:val="sr-Latn-RS"/>
        </w:rPr>
        <w:t xml:space="preserve">, који је показао да центри повезани телемедицински имају значајно краће време до одлуке о реперфузионој терапији, веће стопе примене ИВТ и боље функционалне исходе у поређењу са центрима без телемедицинске подршке (89,90). Мета-анализе потврђују да телемедицина смањује варијабилност квалитета збрињавања међу центрима, повећава тачност идентификације пацијената са </w:t>
      </w:r>
      <w:r w:rsidR="003E03D8">
        <w:rPr>
          <w:rFonts w:ascii="Times New Roman" w:hAnsi="Times New Roman" w:cs="Times New Roman"/>
          <w:lang w:val="sr-Cyrl-RS"/>
        </w:rPr>
        <w:t xml:space="preserve">ОВКС </w:t>
      </w:r>
      <w:r w:rsidRPr="00A07012">
        <w:rPr>
          <w:rFonts w:ascii="Times New Roman" w:hAnsi="Times New Roman" w:cs="Times New Roman"/>
          <w:lang w:val="sr-Latn-RS"/>
        </w:rPr>
        <w:t xml:space="preserve">и омогућава оптимално доношење одлука у реалном времену (79,82,88). Телемедицина смањује учесталост погрешних клиничких процена, унапређује безбедност пацијената кроз рану идентификацију компликација и правовремено </w:t>
      </w:r>
      <w:r w:rsidRPr="00A07012">
        <w:rPr>
          <w:rFonts w:ascii="Times New Roman" w:hAnsi="Times New Roman" w:cs="Times New Roman"/>
          <w:lang w:val="sr-Latn-RS"/>
        </w:rPr>
        <w:lastRenderedPageBreak/>
        <w:t>доношење терапијских одлука, повећава доступност специјалистичке експертизе у руралним и удаљеним срединама, те доприноси смањењу укупних трошкова здравственог система, нарочито у дугорочној примени (86). Осим клиничке ефикасности, телемедицина је и економски рационално решење, које доприноси смањењу укупних трошкова лечења и оптималнијој расподели специјалистичких ресурса.</w:t>
      </w:r>
    </w:p>
    <w:p w14:paraId="7C8E9784" w14:textId="788F5BD9"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Телемедицина у националној мрежи за МУ функционише као „виртуелни нервни систем“ који повезује установе различитог нивоа и претвара скуп независних болница у интегрисани систем неге (87). Тиме се смањује варијабилност у клиничкој пракси, повећава доследност примене протокола и омогућава да доступност експертске неге зависи од мрежне повезаности, а не од физичке локације пацијента. У вишеслојном систему који обухвата ПЈМУ, </w:t>
      </w:r>
      <w:r w:rsidR="003E03D8">
        <w:rPr>
          <w:rFonts w:ascii="Times New Roman" w:hAnsi="Times New Roman" w:cs="Times New Roman"/>
          <w:lang w:val="sr-Cyrl-RS"/>
        </w:rPr>
        <w:t>НЈ</w:t>
      </w:r>
      <w:r w:rsidRPr="00A07012">
        <w:rPr>
          <w:rFonts w:ascii="Times New Roman" w:hAnsi="Times New Roman" w:cs="Times New Roman"/>
          <w:lang w:val="sr-Latn-RS"/>
        </w:rPr>
        <w:t>МУ и РЦМУ, телемедицина представља кључни елемент који обезбеђује одрживост и ефикасност „</w:t>
      </w:r>
      <w:r w:rsidR="003E03D8" w:rsidRPr="003E03D8">
        <w:rPr>
          <w:rFonts w:ascii="Times New Roman" w:hAnsi="Times New Roman" w:cs="Times New Roman"/>
          <w:i/>
          <w:iCs/>
          <w:lang w:val="sr-Latn-RS"/>
        </w:rPr>
        <w:t>hub-and-spoke</w:t>
      </w:r>
      <w:r w:rsidRPr="00A07012">
        <w:rPr>
          <w:rFonts w:ascii="Times New Roman" w:hAnsi="Times New Roman" w:cs="Times New Roman"/>
          <w:lang w:val="sr-Latn-RS"/>
        </w:rPr>
        <w:t>“ модела и директно доприноси побољшању исхода код пацијената са АИМУ (86).</w:t>
      </w:r>
    </w:p>
    <w:p w14:paraId="02E1A58F" w14:textId="77777777" w:rsidR="00A07012" w:rsidRDefault="00A07012"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0"/>
        <w:gridCol w:w="1028"/>
        <w:gridCol w:w="1548"/>
      </w:tblGrid>
      <w:tr w:rsidR="00A07012" w:rsidRPr="00A07012" w14:paraId="7C3FFE0C" w14:textId="77777777" w:rsidTr="00826ACB">
        <w:trPr>
          <w:tblCellSpacing w:w="15" w:type="dxa"/>
        </w:trPr>
        <w:tc>
          <w:tcPr>
            <w:tcW w:w="0" w:type="auto"/>
            <w:hideMark/>
          </w:tcPr>
          <w:p w14:paraId="657129B9" w14:textId="26C9E0A7" w:rsidR="00A07012" w:rsidRPr="00A07012" w:rsidRDefault="00A07012" w:rsidP="003E03D8">
            <w:pPr>
              <w:rPr>
                <w:rFonts w:ascii="Times New Roman" w:hAnsi="Times New Roman" w:cs="Times New Roman"/>
                <w:b/>
                <w:bCs/>
              </w:rPr>
            </w:pPr>
            <w:bookmarkStart w:id="52" w:name="_Hlk223166730"/>
            <w:r w:rsidRPr="00A07012">
              <w:rPr>
                <w:rFonts w:ascii="Times New Roman" w:hAnsi="Times New Roman" w:cs="Times New Roman"/>
                <w:b/>
                <w:bCs/>
              </w:rPr>
              <w:t>Препорука</w:t>
            </w:r>
          </w:p>
        </w:tc>
        <w:tc>
          <w:tcPr>
            <w:tcW w:w="0" w:type="auto"/>
            <w:hideMark/>
          </w:tcPr>
          <w:p w14:paraId="415A8070" w14:textId="2EC37A09" w:rsidR="00A07012" w:rsidRPr="00A07012" w:rsidRDefault="00A07012" w:rsidP="003E03D8">
            <w:pPr>
              <w:jc w:val="center"/>
              <w:rPr>
                <w:rFonts w:ascii="Times New Roman" w:hAnsi="Times New Roman" w:cs="Times New Roman"/>
                <w:b/>
                <w:bCs/>
              </w:rPr>
            </w:pPr>
            <w:r w:rsidRPr="00A07012">
              <w:rPr>
                <w:rFonts w:ascii="Times New Roman" w:hAnsi="Times New Roman" w:cs="Times New Roman"/>
                <w:b/>
                <w:bCs/>
              </w:rPr>
              <w:t>Ниво доказа</w:t>
            </w:r>
          </w:p>
        </w:tc>
        <w:tc>
          <w:tcPr>
            <w:tcW w:w="0" w:type="auto"/>
            <w:hideMark/>
          </w:tcPr>
          <w:p w14:paraId="47FE278C" w14:textId="563DF42F" w:rsidR="00A07012" w:rsidRPr="00A07012" w:rsidRDefault="00A07012" w:rsidP="003E03D8">
            <w:pPr>
              <w:jc w:val="center"/>
              <w:rPr>
                <w:rFonts w:ascii="Times New Roman" w:hAnsi="Times New Roman" w:cs="Times New Roman"/>
                <w:b/>
                <w:bCs/>
              </w:rPr>
            </w:pPr>
            <w:r w:rsidRPr="00A07012">
              <w:rPr>
                <w:rFonts w:ascii="Times New Roman" w:hAnsi="Times New Roman" w:cs="Times New Roman"/>
                <w:b/>
                <w:bCs/>
              </w:rPr>
              <w:t>Степен препорука</w:t>
            </w:r>
          </w:p>
        </w:tc>
      </w:tr>
      <w:tr w:rsidR="00A07012" w:rsidRPr="00A07012" w14:paraId="568292DE" w14:textId="77777777" w:rsidTr="00EA32E5">
        <w:trPr>
          <w:tblCellSpacing w:w="15" w:type="dxa"/>
        </w:trPr>
        <w:tc>
          <w:tcPr>
            <w:tcW w:w="0" w:type="auto"/>
            <w:hideMark/>
          </w:tcPr>
          <w:p w14:paraId="3E020A8B" w14:textId="2AA8E6E9" w:rsidR="00A07012" w:rsidRPr="00CD1922" w:rsidRDefault="00A07012" w:rsidP="003E03D8">
            <w:pPr>
              <w:rPr>
                <w:rFonts w:ascii="Times New Roman" w:hAnsi="Times New Roman" w:cs="Times New Roman"/>
                <w:lang w:val="sr-Cyrl-RS"/>
              </w:rPr>
            </w:pPr>
            <w:r w:rsidRPr="00A07012">
              <w:rPr>
                <w:rFonts w:ascii="Times New Roman" w:hAnsi="Times New Roman" w:cs="Times New Roman"/>
              </w:rPr>
              <w:t xml:space="preserve">Имплементирати </w:t>
            </w:r>
            <w:r w:rsidR="00CD1922" w:rsidRPr="00E65382">
              <w:rPr>
                <w:rFonts w:ascii="Times New Roman" w:hAnsi="Times New Roman" w:cs="Times New Roman"/>
                <w:i/>
                <w:iCs/>
                <w:lang w:val="sr-Latn-RS"/>
              </w:rPr>
              <w:t>Telestroke</w:t>
            </w:r>
            <w:r w:rsidR="00CD1922" w:rsidRPr="00A07012">
              <w:rPr>
                <w:rFonts w:ascii="Times New Roman" w:hAnsi="Times New Roman" w:cs="Times New Roman"/>
              </w:rPr>
              <w:t xml:space="preserve"> </w:t>
            </w:r>
            <w:r w:rsidRPr="00A07012">
              <w:rPr>
                <w:rFonts w:ascii="Times New Roman" w:hAnsi="Times New Roman" w:cs="Times New Roman"/>
              </w:rPr>
              <w:t>систем у регионалној мрежи ради повећања доступности експертизе у ПЈМУ и удаљеним установама</w:t>
            </w:r>
            <w:r w:rsidR="00CD1922">
              <w:rPr>
                <w:rFonts w:ascii="Times New Roman" w:hAnsi="Times New Roman" w:cs="Times New Roman"/>
                <w:lang w:val="sr-Cyrl-RS"/>
              </w:rPr>
              <w:t>.</w:t>
            </w:r>
          </w:p>
        </w:tc>
        <w:tc>
          <w:tcPr>
            <w:tcW w:w="0" w:type="auto"/>
            <w:hideMark/>
          </w:tcPr>
          <w:p w14:paraId="6F5B5DD2" w14:textId="6A5937AB" w:rsidR="00A07012" w:rsidRPr="00A07012" w:rsidRDefault="00A07012" w:rsidP="003E03D8">
            <w:pPr>
              <w:jc w:val="center"/>
              <w:rPr>
                <w:rFonts w:ascii="Times New Roman" w:hAnsi="Times New Roman" w:cs="Times New Roman"/>
              </w:rPr>
            </w:pPr>
            <w:r w:rsidRPr="00A07012">
              <w:rPr>
                <w:rFonts w:ascii="Times New Roman" w:hAnsi="Times New Roman" w:cs="Times New Roman"/>
              </w:rPr>
              <w:t>I</w:t>
            </w:r>
          </w:p>
        </w:tc>
        <w:tc>
          <w:tcPr>
            <w:tcW w:w="0" w:type="auto"/>
            <w:hideMark/>
          </w:tcPr>
          <w:p w14:paraId="1F2B2DA3" w14:textId="0086C74E" w:rsidR="00A07012" w:rsidRPr="00A07012" w:rsidRDefault="00A07012" w:rsidP="003E03D8">
            <w:pPr>
              <w:jc w:val="center"/>
              <w:rPr>
                <w:rFonts w:ascii="Times New Roman" w:hAnsi="Times New Roman" w:cs="Times New Roman"/>
              </w:rPr>
            </w:pPr>
            <w:r w:rsidRPr="00A07012">
              <w:rPr>
                <w:rFonts w:ascii="Times New Roman" w:hAnsi="Times New Roman" w:cs="Times New Roman"/>
              </w:rPr>
              <w:t>А</w:t>
            </w:r>
          </w:p>
        </w:tc>
      </w:tr>
      <w:tr w:rsidR="00A07012" w:rsidRPr="00A07012" w14:paraId="198A8B30" w14:textId="77777777" w:rsidTr="00EA32E5">
        <w:trPr>
          <w:tblCellSpacing w:w="15" w:type="dxa"/>
        </w:trPr>
        <w:tc>
          <w:tcPr>
            <w:tcW w:w="0" w:type="auto"/>
            <w:hideMark/>
          </w:tcPr>
          <w:p w14:paraId="6A492184" w14:textId="2CAF36FD" w:rsidR="00A07012" w:rsidRPr="00CD1922" w:rsidRDefault="00A07012" w:rsidP="003E03D8">
            <w:pPr>
              <w:rPr>
                <w:rFonts w:ascii="Times New Roman" w:hAnsi="Times New Roman" w:cs="Times New Roman"/>
                <w:lang w:val="sr-Cyrl-RS"/>
              </w:rPr>
            </w:pPr>
            <w:r w:rsidRPr="00A07012">
              <w:rPr>
                <w:rFonts w:ascii="Times New Roman" w:hAnsi="Times New Roman" w:cs="Times New Roman"/>
              </w:rPr>
              <w:t>Користити телемедицину за даљинску процену неуролошког статуса и неурорадиолошких снимака у реалном времену</w:t>
            </w:r>
            <w:r w:rsidR="00CD1922">
              <w:rPr>
                <w:rFonts w:ascii="Times New Roman" w:hAnsi="Times New Roman" w:cs="Times New Roman"/>
                <w:lang w:val="sr-Cyrl-RS"/>
              </w:rPr>
              <w:t>.</w:t>
            </w:r>
          </w:p>
        </w:tc>
        <w:tc>
          <w:tcPr>
            <w:tcW w:w="0" w:type="auto"/>
            <w:hideMark/>
          </w:tcPr>
          <w:p w14:paraId="1297C11D" w14:textId="0DE32A45" w:rsidR="00A07012" w:rsidRPr="00A07012" w:rsidRDefault="00A07012" w:rsidP="003E03D8">
            <w:pPr>
              <w:jc w:val="center"/>
              <w:rPr>
                <w:rFonts w:ascii="Times New Roman" w:hAnsi="Times New Roman" w:cs="Times New Roman"/>
              </w:rPr>
            </w:pPr>
            <w:r w:rsidRPr="00A07012">
              <w:rPr>
                <w:rFonts w:ascii="Times New Roman" w:hAnsi="Times New Roman" w:cs="Times New Roman"/>
              </w:rPr>
              <w:t>III</w:t>
            </w:r>
          </w:p>
        </w:tc>
        <w:tc>
          <w:tcPr>
            <w:tcW w:w="0" w:type="auto"/>
            <w:hideMark/>
          </w:tcPr>
          <w:p w14:paraId="62D8282F" w14:textId="19B4BA80" w:rsidR="00A07012" w:rsidRPr="00A07012" w:rsidRDefault="00A07012" w:rsidP="003E03D8">
            <w:pPr>
              <w:jc w:val="center"/>
              <w:rPr>
                <w:rFonts w:ascii="Times New Roman" w:hAnsi="Times New Roman" w:cs="Times New Roman"/>
              </w:rPr>
            </w:pPr>
            <w:r w:rsidRPr="00A07012">
              <w:rPr>
                <w:rFonts w:ascii="Times New Roman" w:hAnsi="Times New Roman" w:cs="Times New Roman"/>
              </w:rPr>
              <w:t>А</w:t>
            </w:r>
          </w:p>
        </w:tc>
      </w:tr>
      <w:tr w:rsidR="00A07012" w:rsidRPr="00A07012" w14:paraId="244020C2" w14:textId="77777777" w:rsidTr="00EA32E5">
        <w:trPr>
          <w:tblCellSpacing w:w="15" w:type="dxa"/>
        </w:trPr>
        <w:tc>
          <w:tcPr>
            <w:tcW w:w="0" w:type="auto"/>
            <w:hideMark/>
          </w:tcPr>
          <w:p w14:paraId="730A6A6E" w14:textId="33A35DAC" w:rsidR="00A07012" w:rsidRPr="00CD1922" w:rsidRDefault="003E03D8" w:rsidP="003E03D8">
            <w:pPr>
              <w:rPr>
                <w:rFonts w:ascii="Times New Roman" w:hAnsi="Times New Roman" w:cs="Times New Roman"/>
                <w:lang w:val="sr-Cyrl-RS"/>
              </w:rPr>
            </w:pPr>
            <w:r w:rsidRPr="003E03D8">
              <w:rPr>
                <w:rFonts w:ascii="Times New Roman" w:hAnsi="Times New Roman" w:cs="Times New Roman"/>
                <w:i/>
                <w:iCs/>
                <w:lang w:val="sr-Latn-RS"/>
              </w:rPr>
              <w:t>Telestroke</w:t>
            </w:r>
            <w:r>
              <w:rPr>
                <w:rFonts w:ascii="Times New Roman" w:hAnsi="Times New Roman" w:cs="Times New Roman"/>
                <w:lang w:val="sr-Latn-RS"/>
              </w:rPr>
              <w:t xml:space="preserve"> </w:t>
            </w:r>
            <w:r w:rsidR="00A07012" w:rsidRPr="00A07012">
              <w:rPr>
                <w:rFonts w:ascii="Times New Roman" w:hAnsi="Times New Roman" w:cs="Times New Roman"/>
              </w:rPr>
              <w:t>се препоручује за доношење одлуке о примени ИВТ у установама које немају неуролога доступ</w:t>
            </w:r>
            <w:r w:rsidR="00CD1922">
              <w:rPr>
                <w:rFonts w:ascii="Times New Roman" w:hAnsi="Times New Roman" w:cs="Times New Roman"/>
                <w:lang w:val="sr-Cyrl-RS"/>
              </w:rPr>
              <w:t xml:space="preserve">ног </w:t>
            </w:r>
            <w:r w:rsidR="00A07012" w:rsidRPr="00A07012">
              <w:rPr>
                <w:rFonts w:ascii="Times New Roman" w:hAnsi="Times New Roman" w:cs="Times New Roman"/>
              </w:rPr>
              <w:t>24/7</w:t>
            </w:r>
            <w:r w:rsidR="00CD1922">
              <w:rPr>
                <w:rFonts w:ascii="Times New Roman" w:hAnsi="Times New Roman" w:cs="Times New Roman"/>
                <w:lang w:val="sr-Cyrl-RS"/>
              </w:rPr>
              <w:t>.</w:t>
            </w:r>
          </w:p>
        </w:tc>
        <w:tc>
          <w:tcPr>
            <w:tcW w:w="0" w:type="auto"/>
            <w:hideMark/>
          </w:tcPr>
          <w:p w14:paraId="71A1EE6D" w14:textId="182BB955" w:rsidR="00A07012" w:rsidRPr="00A07012" w:rsidRDefault="00A07012" w:rsidP="003E03D8">
            <w:pPr>
              <w:jc w:val="center"/>
              <w:rPr>
                <w:rFonts w:ascii="Times New Roman" w:hAnsi="Times New Roman" w:cs="Times New Roman"/>
              </w:rPr>
            </w:pPr>
            <w:r w:rsidRPr="00A07012">
              <w:rPr>
                <w:rFonts w:ascii="Times New Roman" w:hAnsi="Times New Roman" w:cs="Times New Roman"/>
              </w:rPr>
              <w:t>II</w:t>
            </w:r>
          </w:p>
        </w:tc>
        <w:tc>
          <w:tcPr>
            <w:tcW w:w="0" w:type="auto"/>
            <w:hideMark/>
          </w:tcPr>
          <w:p w14:paraId="6C44BE29" w14:textId="00F8F05A" w:rsidR="00A07012" w:rsidRPr="00A07012" w:rsidRDefault="00A07012" w:rsidP="003E03D8">
            <w:pPr>
              <w:jc w:val="center"/>
              <w:rPr>
                <w:rFonts w:ascii="Times New Roman" w:hAnsi="Times New Roman" w:cs="Times New Roman"/>
              </w:rPr>
            </w:pPr>
            <w:r w:rsidRPr="00A07012">
              <w:rPr>
                <w:rFonts w:ascii="Times New Roman" w:hAnsi="Times New Roman" w:cs="Times New Roman"/>
              </w:rPr>
              <w:t>Б</w:t>
            </w:r>
          </w:p>
        </w:tc>
      </w:tr>
      <w:tr w:rsidR="00A07012" w:rsidRPr="00A07012" w14:paraId="4246C464" w14:textId="77777777" w:rsidTr="00EA32E5">
        <w:trPr>
          <w:tblCellSpacing w:w="15" w:type="dxa"/>
        </w:trPr>
        <w:tc>
          <w:tcPr>
            <w:tcW w:w="0" w:type="auto"/>
            <w:hideMark/>
          </w:tcPr>
          <w:p w14:paraId="4B3581AD" w14:textId="06DB3A72" w:rsidR="00A07012" w:rsidRPr="00CD1922" w:rsidRDefault="003E03D8" w:rsidP="003E03D8">
            <w:pPr>
              <w:rPr>
                <w:rFonts w:ascii="Times New Roman" w:hAnsi="Times New Roman" w:cs="Times New Roman"/>
                <w:lang w:val="sr-Cyrl-RS"/>
              </w:rPr>
            </w:pPr>
            <w:r w:rsidRPr="003E03D8">
              <w:rPr>
                <w:rFonts w:ascii="Times New Roman" w:hAnsi="Times New Roman" w:cs="Times New Roman"/>
                <w:i/>
                <w:iCs/>
                <w:lang w:val="sr-Latn-RS"/>
              </w:rPr>
              <w:t>Telestroke</w:t>
            </w:r>
            <w:r w:rsidR="00A07012" w:rsidRPr="00A07012">
              <w:rPr>
                <w:rFonts w:ascii="Times New Roman" w:hAnsi="Times New Roman" w:cs="Times New Roman"/>
              </w:rPr>
              <w:t xml:space="preserve"> мреже могу се користити за тријажу пацијената са АИМУ који су потенцијални кандидати за трансфер и </w:t>
            </w:r>
            <w:r w:rsidR="00CD1922">
              <w:rPr>
                <w:rFonts w:ascii="Times New Roman" w:hAnsi="Times New Roman" w:cs="Times New Roman"/>
                <w:lang w:val="sr-Cyrl-RS"/>
              </w:rPr>
              <w:t>МТ.</w:t>
            </w:r>
          </w:p>
        </w:tc>
        <w:tc>
          <w:tcPr>
            <w:tcW w:w="0" w:type="auto"/>
            <w:hideMark/>
          </w:tcPr>
          <w:p w14:paraId="5EBCA376" w14:textId="100A8DA0" w:rsidR="00A07012" w:rsidRPr="00A07012" w:rsidRDefault="00A07012" w:rsidP="003E03D8">
            <w:pPr>
              <w:jc w:val="center"/>
              <w:rPr>
                <w:rFonts w:ascii="Times New Roman" w:hAnsi="Times New Roman" w:cs="Times New Roman"/>
              </w:rPr>
            </w:pPr>
            <w:r w:rsidRPr="00A07012">
              <w:rPr>
                <w:rFonts w:ascii="Times New Roman" w:hAnsi="Times New Roman" w:cs="Times New Roman"/>
              </w:rPr>
              <w:t>III</w:t>
            </w:r>
          </w:p>
        </w:tc>
        <w:tc>
          <w:tcPr>
            <w:tcW w:w="0" w:type="auto"/>
            <w:hideMark/>
          </w:tcPr>
          <w:p w14:paraId="05D7C900" w14:textId="18DB13D6" w:rsidR="00A07012" w:rsidRPr="00A07012" w:rsidRDefault="00A07012" w:rsidP="003E03D8">
            <w:pPr>
              <w:jc w:val="center"/>
              <w:rPr>
                <w:rFonts w:ascii="Times New Roman" w:hAnsi="Times New Roman" w:cs="Times New Roman"/>
              </w:rPr>
            </w:pPr>
            <w:r w:rsidRPr="00A07012">
              <w:rPr>
                <w:rFonts w:ascii="Times New Roman" w:hAnsi="Times New Roman" w:cs="Times New Roman"/>
              </w:rPr>
              <w:t>В</w:t>
            </w:r>
          </w:p>
        </w:tc>
      </w:tr>
      <w:tr w:rsidR="00A07012" w:rsidRPr="00A07012" w14:paraId="52487301" w14:textId="77777777" w:rsidTr="00EA32E5">
        <w:trPr>
          <w:tblCellSpacing w:w="15" w:type="dxa"/>
        </w:trPr>
        <w:tc>
          <w:tcPr>
            <w:tcW w:w="0" w:type="auto"/>
            <w:hideMark/>
          </w:tcPr>
          <w:p w14:paraId="7CBDE412" w14:textId="235DDFD6" w:rsidR="00A07012" w:rsidRPr="00CD1922" w:rsidRDefault="00A07012" w:rsidP="003E03D8">
            <w:pPr>
              <w:rPr>
                <w:rFonts w:ascii="Times New Roman" w:hAnsi="Times New Roman" w:cs="Times New Roman"/>
                <w:lang w:val="sr-Cyrl-RS"/>
              </w:rPr>
            </w:pPr>
            <w:r w:rsidRPr="00A07012">
              <w:rPr>
                <w:rFonts w:ascii="Times New Roman" w:hAnsi="Times New Roman" w:cs="Times New Roman"/>
              </w:rPr>
              <w:t>Неопходно је успоставити стандардизоване, писане протоколе за рад телемедицинског система и интеграцију у радне токове болница</w:t>
            </w:r>
            <w:r w:rsidR="00CD1922">
              <w:rPr>
                <w:rFonts w:ascii="Times New Roman" w:hAnsi="Times New Roman" w:cs="Times New Roman"/>
                <w:lang w:val="sr-Cyrl-RS"/>
              </w:rPr>
              <w:t>.</w:t>
            </w:r>
          </w:p>
        </w:tc>
        <w:tc>
          <w:tcPr>
            <w:tcW w:w="0" w:type="auto"/>
            <w:hideMark/>
          </w:tcPr>
          <w:p w14:paraId="1BE384B9" w14:textId="2DDC68CA" w:rsidR="00A07012" w:rsidRPr="00A07012" w:rsidRDefault="00A07012" w:rsidP="003E03D8">
            <w:pPr>
              <w:jc w:val="center"/>
              <w:rPr>
                <w:rFonts w:ascii="Times New Roman" w:hAnsi="Times New Roman" w:cs="Times New Roman"/>
              </w:rPr>
            </w:pPr>
            <w:r w:rsidRPr="00A07012">
              <w:rPr>
                <w:rFonts w:ascii="Times New Roman" w:hAnsi="Times New Roman" w:cs="Times New Roman"/>
              </w:rPr>
              <w:t>V</w:t>
            </w:r>
          </w:p>
        </w:tc>
        <w:tc>
          <w:tcPr>
            <w:tcW w:w="0" w:type="auto"/>
            <w:hideMark/>
          </w:tcPr>
          <w:p w14:paraId="02675C31" w14:textId="3C74A6EE" w:rsidR="00A07012" w:rsidRPr="00A07012" w:rsidRDefault="00A07012" w:rsidP="003E03D8">
            <w:pPr>
              <w:jc w:val="center"/>
              <w:rPr>
                <w:rFonts w:ascii="Times New Roman" w:hAnsi="Times New Roman" w:cs="Times New Roman"/>
              </w:rPr>
            </w:pPr>
            <w:r w:rsidRPr="00A07012">
              <w:rPr>
                <w:rFonts w:ascii="Times New Roman" w:hAnsi="Times New Roman" w:cs="Times New Roman"/>
              </w:rPr>
              <w:t>А</w:t>
            </w:r>
          </w:p>
        </w:tc>
      </w:tr>
      <w:tr w:rsidR="003E03D8" w:rsidRPr="00A07012" w14:paraId="721031FE" w14:textId="77777777" w:rsidTr="00EA32E5">
        <w:trPr>
          <w:tblCellSpacing w:w="15" w:type="dxa"/>
        </w:trPr>
        <w:tc>
          <w:tcPr>
            <w:tcW w:w="0" w:type="auto"/>
          </w:tcPr>
          <w:p w14:paraId="18E1862F" w14:textId="7F0A5A4C" w:rsidR="003E03D8" w:rsidRPr="00A07012" w:rsidRDefault="003E03D8" w:rsidP="003E03D8">
            <w:pPr>
              <w:rPr>
                <w:rFonts w:ascii="Times New Roman" w:hAnsi="Times New Roman" w:cs="Times New Roman"/>
              </w:rPr>
            </w:pPr>
            <w:r w:rsidRPr="00A07012">
              <w:rPr>
                <w:rFonts w:ascii="Times New Roman" w:hAnsi="Times New Roman" w:cs="Times New Roman"/>
              </w:rPr>
              <w:t>Планирати и финансијски подржати мрежу на нивоу државе/региона, укључујући одржавање регистра, телемедицине и континуиране едукације</w:t>
            </w:r>
          </w:p>
        </w:tc>
        <w:tc>
          <w:tcPr>
            <w:tcW w:w="0" w:type="auto"/>
          </w:tcPr>
          <w:p w14:paraId="1EE5794A" w14:textId="4B3700E8" w:rsidR="003E03D8" w:rsidRPr="00A07012" w:rsidRDefault="003E03D8" w:rsidP="003E03D8">
            <w:pPr>
              <w:jc w:val="center"/>
              <w:rPr>
                <w:rFonts w:ascii="Times New Roman" w:hAnsi="Times New Roman" w:cs="Times New Roman"/>
              </w:rPr>
            </w:pPr>
            <w:r w:rsidRPr="00A07012">
              <w:rPr>
                <w:rFonts w:ascii="Times New Roman" w:hAnsi="Times New Roman" w:cs="Times New Roman"/>
              </w:rPr>
              <w:t>IV</w:t>
            </w:r>
          </w:p>
        </w:tc>
        <w:tc>
          <w:tcPr>
            <w:tcW w:w="0" w:type="auto"/>
          </w:tcPr>
          <w:p w14:paraId="646AD8E8" w14:textId="182AA252" w:rsidR="003E03D8" w:rsidRPr="00A07012" w:rsidRDefault="003E03D8" w:rsidP="003E03D8">
            <w:pPr>
              <w:jc w:val="center"/>
              <w:rPr>
                <w:rFonts w:ascii="Times New Roman" w:hAnsi="Times New Roman" w:cs="Times New Roman"/>
              </w:rPr>
            </w:pPr>
            <w:r w:rsidRPr="00A07012">
              <w:rPr>
                <w:rFonts w:ascii="Times New Roman" w:hAnsi="Times New Roman" w:cs="Times New Roman"/>
              </w:rPr>
              <w:t>Б</w:t>
            </w:r>
          </w:p>
        </w:tc>
      </w:tr>
      <w:bookmarkEnd w:id="52"/>
    </w:tbl>
    <w:p w14:paraId="0CF014BB" w14:textId="77777777" w:rsidR="00A07012" w:rsidRDefault="00A07012" w:rsidP="006B00B3">
      <w:pPr>
        <w:jc w:val="both"/>
        <w:rPr>
          <w:rFonts w:ascii="Times New Roman" w:hAnsi="Times New Roman" w:cs="Times New Roman"/>
          <w:lang w:val="sr-Latn-RS"/>
        </w:rPr>
      </w:pPr>
    </w:p>
    <w:p w14:paraId="0A6A89B3" w14:textId="77777777" w:rsidR="00A07012" w:rsidRDefault="00A07012" w:rsidP="006B00B3">
      <w:pPr>
        <w:jc w:val="both"/>
        <w:rPr>
          <w:rFonts w:ascii="Times New Roman" w:hAnsi="Times New Roman" w:cs="Times New Roman"/>
          <w:lang w:val="sr-Cyrl-RS"/>
        </w:rPr>
      </w:pPr>
    </w:p>
    <w:p w14:paraId="5DC43D8C" w14:textId="77777777" w:rsidR="00A07012" w:rsidRPr="00A07012" w:rsidRDefault="00A07012" w:rsidP="006B00B3">
      <w:pPr>
        <w:jc w:val="both"/>
        <w:rPr>
          <w:rFonts w:ascii="Times New Roman" w:hAnsi="Times New Roman" w:cs="Times New Roman"/>
          <w:b/>
          <w:bCs/>
          <w:lang w:val="sr-Latn-RS"/>
        </w:rPr>
      </w:pPr>
      <w:r w:rsidRPr="00A07012">
        <w:rPr>
          <w:rFonts w:ascii="Times New Roman" w:hAnsi="Times New Roman" w:cs="Times New Roman"/>
          <w:b/>
          <w:bCs/>
          <w:lang w:val="sr-Latn-RS"/>
        </w:rPr>
        <w:lastRenderedPageBreak/>
        <w:t>5.</w:t>
      </w:r>
      <w:r w:rsidRPr="00A07012">
        <w:rPr>
          <w:rFonts w:ascii="Times New Roman" w:hAnsi="Times New Roman" w:cs="Times New Roman"/>
          <w:b/>
          <w:bCs/>
          <w:lang w:val="sr-Latn-RS"/>
        </w:rPr>
        <w:tab/>
      </w:r>
      <w:bookmarkStart w:id="53" w:name="_Hlk223163837"/>
      <w:r w:rsidRPr="00A07012">
        <w:rPr>
          <w:rFonts w:ascii="Times New Roman" w:hAnsi="Times New Roman" w:cs="Times New Roman"/>
          <w:b/>
          <w:bCs/>
          <w:lang w:val="sr-Latn-RS"/>
        </w:rPr>
        <w:t>ДИЈАГНОСТИЧКИ ПРОТОКОЛ</w:t>
      </w:r>
      <w:bookmarkEnd w:id="53"/>
    </w:p>
    <w:p w14:paraId="4C7A099D"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Савремени дијагностички, имиџинг протокол за АИМУ дизајниран је да, у најкраћем могућем року, одговори на три кључна питања:</w:t>
      </w:r>
    </w:p>
    <w:p w14:paraId="00CF9924"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t>Да ли постоји интракранијално крварење?</w:t>
      </w:r>
    </w:p>
    <w:p w14:paraId="3732AA08" w14:textId="045E477F"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t>Да ли постоји оклузија великог крвног суда?</w:t>
      </w:r>
    </w:p>
    <w:p w14:paraId="2DB1D857"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t>Да ли постоји мождано ткиво које се може спасти (пенумбра)?</w:t>
      </w:r>
    </w:p>
    <w:p w14:paraId="1AC541F9"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Овакав логичан, ефикасан и временски оптимизован приступ представља окосницу савременог третмана акутног исхемијског можданог удара и омогућава доношење терапијских одлука темељених на анатомији, патологији и физиологији - у реалном времену и под максималним временским притиском (1). </w:t>
      </w:r>
    </w:p>
    <w:p w14:paraId="1C80A20F" w14:textId="3FA047EE"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По доласку у болницу процењују се витални параметри, обавља се кратак неуролошки преглед са НИХСС скором, успоставља интравенски пут и узимају иницијалне лабораторијске анализе. Примарни циљ је постизање „доор-то-имагинг“ времена ≤20 минута. Неуролошка процена и припрема за терапију морају тећи паралелно са транспортом пацијента ка </w:t>
      </w:r>
      <w:r w:rsidR="003C20C9">
        <w:rPr>
          <w:rFonts w:ascii="Times New Roman" w:hAnsi="Times New Roman" w:cs="Times New Roman"/>
          <w:lang w:val="sr-Latn-RS"/>
        </w:rPr>
        <w:t xml:space="preserve">KT </w:t>
      </w:r>
      <w:r w:rsidRPr="00A07012">
        <w:rPr>
          <w:rFonts w:ascii="Times New Roman" w:hAnsi="Times New Roman" w:cs="Times New Roman"/>
          <w:lang w:val="sr-Latn-RS"/>
        </w:rPr>
        <w:t>скенеру.</w:t>
      </w:r>
    </w:p>
    <w:p w14:paraId="0DD5E08F" w14:textId="77777777" w:rsidR="00A07012" w:rsidRPr="00A07012" w:rsidRDefault="00A07012" w:rsidP="006B00B3">
      <w:pPr>
        <w:jc w:val="both"/>
        <w:rPr>
          <w:rFonts w:ascii="Times New Roman" w:hAnsi="Times New Roman" w:cs="Times New Roman"/>
          <w:lang w:val="sr-Latn-RS"/>
        </w:rPr>
      </w:pPr>
    </w:p>
    <w:p w14:paraId="61148FE2" w14:textId="79E074A1" w:rsidR="00A07012" w:rsidRPr="00A07012" w:rsidRDefault="00A07012" w:rsidP="006B00B3">
      <w:pPr>
        <w:jc w:val="both"/>
        <w:rPr>
          <w:rFonts w:ascii="Times New Roman" w:hAnsi="Times New Roman" w:cs="Times New Roman"/>
          <w:b/>
          <w:bCs/>
          <w:lang w:val="sr-Latn-RS"/>
        </w:rPr>
      </w:pPr>
      <w:r w:rsidRPr="00A07012">
        <w:rPr>
          <w:rFonts w:ascii="Times New Roman" w:hAnsi="Times New Roman" w:cs="Times New Roman"/>
          <w:b/>
          <w:bCs/>
          <w:lang w:val="sr-Latn-RS"/>
        </w:rPr>
        <w:t>5.1.</w:t>
      </w:r>
      <w:r w:rsidRPr="00A07012">
        <w:rPr>
          <w:rFonts w:ascii="Times New Roman" w:hAnsi="Times New Roman" w:cs="Times New Roman"/>
          <w:b/>
          <w:bCs/>
          <w:lang w:val="sr-Latn-RS"/>
        </w:rPr>
        <w:tab/>
        <w:t xml:space="preserve"> </w:t>
      </w:r>
      <w:bookmarkStart w:id="54" w:name="_Hlk223163870"/>
      <w:r w:rsidR="003C20C9">
        <w:rPr>
          <w:rFonts w:ascii="Times New Roman" w:hAnsi="Times New Roman" w:cs="Times New Roman"/>
          <w:b/>
          <w:bCs/>
          <w:lang w:val="sr-Cyrl-RS"/>
        </w:rPr>
        <w:t xml:space="preserve">Компјутеризована томографија </w:t>
      </w:r>
      <w:r w:rsidRPr="00A07012">
        <w:rPr>
          <w:rFonts w:ascii="Times New Roman" w:hAnsi="Times New Roman" w:cs="Times New Roman"/>
          <w:b/>
          <w:bCs/>
          <w:lang w:val="sr-Latn-RS"/>
        </w:rPr>
        <w:t>мозга</w:t>
      </w:r>
      <w:bookmarkEnd w:id="54"/>
    </w:p>
    <w:p w14:paraId="6CE0CB4F" w14:textId="7CF8C2E4"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Нативн</w:t>
      </w:r>
      <w:r w:rsidR="003C20C9">
        <w:rPr>
          <w:rFonts w:ascii="Times New Roman" w:hAnsi="Times New Roman" w:cs="Times New Roman"/>
          <w:lang w:val="sr-Cyrl-RS"/>
        </w:rPr>
        <w:t>и</w:t>
      </w:r>
      <w:r w:rsidRPr="00A07012">
        <w:rPr>
          <w:rFonts w:ascii="Times New Roman" w:hAnsi="Times New Roman" w:cs="Times New Roman"/>
          <w:lang w:val="sr-Latn-RS"/>
        </w:rPr>
        <w:t xml:space="preserve"> </w:t>
      </w:r>
      <w:r w:rsidR="003C20C9">
        <w:rPr>
          <w:rFonts w:ascii="Times New Roman" w:hAnsi="Times New Roman" w:cs="Times New Roman"/>
          <w:lang w:val="sr-Cyrl-RS"/>
        </w:rPr>
        <w:t xml:space="preserve">КТ </w:t>
      </w:r>
      <w:r w:rsidRPr="00A07012">
        <w:rPr>
          <w:rFonts w:ascii="Times New Roman" w:hAnsi="Times New Roman" w:cs="Times New Roman"/>
          <w:lang w:val="sr-Latn-RS"/>
        </w:rPr>
        <w:t>(Н</w:t>
      </w:r>
      <w:r w:rsidR="003C20C9">
        <w:rPr>
          <w:rFonts w:ascii="Times New Roman" w:hAnsi="Times New Roman" w:cs="Times New Roman"/>
          <w:lang w:val="sr-Cyrl-RS"/>
        </w:rPr>
        <w:t>К</w:t>
      </w:r>
      <w:r w:rsidRPr="00A07012">
        <w:rPr>
          <w:rFonts w:ascii="Times New Roman" w:hAnsi="Times New Roman" w:cs="Times New Roman"/>
          <w:lang w:val="sr-Latn-RS"/>
        </w:rPr>
        <w:t>Т) мозга је први и најважнији корак у дијагностичкој каскади. Његова примарна улога је да брзо и поуздано искључи ИЦХ, које представља апсолутну контраиндикацију за примену ИВТ, те је ова информација од пресудног значаја за даље одлуке (4,52). Истовремено, Н</w:t>
      </w:r>
      <w:r w:rsidR="003C20C9">
        <w:rPr>
          <w:rFonts w:ascii="Times New Roman" w:hAnsi="Times New Roman" w:cs="Times New Roman"/>
          <w:lang w:val="sr-Cyrl-RS"/>
        </w:rPr>
        <w:t xml:space="preserve">КТ </w:t>
      </w:r>
      <w:r w:rsidRPr="00A07012">
        <w:rPr>
          <w:rFonts w:ascii="Times New Roman" w:hAnsi="Times New Roman" w:cs="Times New Roman"/>
          <w:lang w:val="sr-Latn-RS"/>
        </w:rPr>
        <w:t xml:space="preserve">омогућава идентификацију раних знакова исхемије и индиректних показатеља </w:t>
      </w:r>
      <w:r w:rsidR="003C20C9">
        <w:rPr>
          <w:rFonts w:ascii="Times New Roman" w:hAnsi="Times New Roman" w:cs="Times New Roman"/>
          <w:lang w:val="sr-Cyrl-RS"/>
        </w:rPr>
        <w:t>ОВКС</w:t>
      </w:r>
      <w:r w:rsidRPr="00A07012">
        <w:rPr>
          <w:rFonts w:ascii="Times New Roman" w:hAnsi="Times New Roman" w:cs="Times New Roman"/>
          <w:lang w:val="sr-Latn-RS"/>
        </w:rPr>
        <w:t>, што има значајну прогностичку и селекциону вредност.</w:t>
      </w:r>
    </w:p>
    <w:p w14:paraId="06E4795C" w14:textId="69DDBF22"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Иако је налаз Н</w:t>
      </w:r>
      <w:r w:rsidR="003C20C9">
        <w:rPr>
          <w:rFonts w:ascii="Times New Roman" w:hAnsi="Times New Roman" w:cs="Times New Roman"/>
          <w:lang w:val="sr-Cyrl-RS"/>
        </w:rPr>
        <w:t>К</w:t>
      </w:r>
      <w:r w:rsidRPr="00A07012">
        <w:rPr>
          <w:rFonts w:ascii="Times New Roman" w:hAnsi="Times New Roman" w:cs="Times New Roman"/>
          <w:lang w:val="sr-Latn-RS"/>
        </w:rPr>
        <w:t xml:space="preserve">Т у хиперакутној фази често без уочљивих паренхимских промена, пажљивом анализом могу се идентификовати суптилни рани знаци исхемије чије је препознавање важно за прогнозу и планирање лечења (51,52). Знак хипердензне артерије је директна визуализација тромба у лумену артерије, најчешће АЦМ (91). Овај налаз указује на присуство </w:t>
      </w:r>
      <w:r w:rsidR="003C20C9">
        <w:rPr>
          <w:rFonts w:ascii="Times New Roman" w:hAnsi="Times New Roman" w:cs="Times New Roman"/>
          <w:lang w:val="sr-Cyrl-RS"/>
        </w:rPr>
        <w:t>ОВКС</w:t>
      </w:r>
      <w:r w:rsidRPr="00A07012">
        <w:rPr>
          <w:rFonts w:ascii="Times New Roman" w:hAnsi="Times New Roman" w:cs="Times New Roman"/>
          <w:lang w:val="sr-Latn-RS"/>
        </w:rPr>
        <w:t xml:space="preserve">, обично великог тромботског оптерећења, и повезан је са тежом клиничком сликом, лошијим колатералама и неповољнијим функционалним исходом уколико се не постигне реперфузија. У студијама је показано да пацијенти са хипердензним знаком АЦМ имају већи обим инфаркта и лошије 3-месечне исходе у поређењу са болесницима без овог знака (91–93). Губитак диференцијације сиве и беле масе – манифестује се брисањем границе између кортикалне сиве и субкортикалне беле масе, посебно у подручју лентиформног једра и инсуларног кортекса (тзв. „инсуларни знак“) (51). Овај налаз указује на рани цитотоксични едем и већи обим угроженог ткива. Брисање кортикалних сулкуса – едем можданих вијуга доводи до сужења или нестанка </w:t>
      </w:r>
      <w:r w:rsidRPr="00A07012">
        <w:rPr>
          <w:rFonts w:ascii="Times New Roman" w:hAnsi="Times New Roman" w:cs="Times New Roman"/>
          <w:lang w:val="sr-Latn-RS"/>
        </w:rPr>
        <w:lastRenderedPageBreak/>
        <w:t xml:space="preserve">субарахноидалних простора, што је још један индиректан знак повишеног интракранијалног притиска и већег волумена исхемијске лезије. </w:t>
      </w:r>
    </w:p>
    <w:p w14:paraId="06106204" w14:textId="25F9671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Налаз на Н</w:t>
      </w:r>
      <w:r w:rsidR="003C20C9">
        <w:rPr>
          <w:rFonts w:ascii="Times New Roman" w:hAnsi="Times New Roman" w:cs="Times New Roman"/>
          <w:lang w:val="sr-Cyrl-RS"/>
        </w:rPr>
        <w:t>К</w:t>
      </w:r>
      <w:r w:rsidRPr="00A07012">
        <w:rPr>
          <w:rFonts w:ascii="Times New Roman" w:hAnsi="Times New Roman" w:cs="Times New Roman"/>
          <w:lang w:val="sr-Latn-RS"/>
        </w:rPr>
        <w:t>Т може се додатно квантификовати помоћу АСПЕ</w:t>
      </w:r>
      <w:r w:rsidR="003C20C9">
        <w:rPr>
          <w:rFonts w:ascii="Times New Roman" w:hAnsi="Times New Roman" w:cs="Times New Roman"/>
          <w:lang w:val="sr-Cyrl-RS"/>
        </w:rPr>
        <w:t>К</w:t>
      </w:r>
      <w:r w:rsidRPr="00A07012">
        <w:rPr>
          <w:rFonts w:ascii="Times New Roman" w:hAnsi="Times New Roman" w:cs="Times New Roman"/>
          <w:lang w:val="sr-Latn-RS"/>
        </w:rPr>
        <w:t>Т скора (51,52). Нижи АСПЕ</w:t>
      </w:r>
      <w:r w:rsidR="003C20C9">
        <w:rPr>
          <w:rFonts w:ascii="Times New Roman" w:hAnsi="Times New Roman" w:cs="Times New Roman"/>
          <w:lang w:val="sr-Cyrl-RS"/>
        </w:rPr>
        <w:t xml:space="preserve">КТ </w:t>
      </w:r>
      <w:r w:rsidRPr="00A07012">
        <w:rPr>
          <w:rFonts w:ascii="Times New Roman" w:hAnsi="Times New Roman" w:cs="Times New Roman"/>
          <w:lang w:val="sr-Latn-RS"/>
        </w:rPr>
        <w:t>скор указује на већи обим раног оштећења, повезан је са већим ризиком од хеморагијске трансформације након реперфузионе терапије и лошијим функционалним исходом. Студије показују да нижи АСПЕ</w:t>
      </w:r>
      <w:r w:rsidR="003C20C9">
        <w:rPr>
          <w:rFonts w:ascii="Times New Roman" w:hAnsi="Times New Roman" w:cs="Times New Roman"/>
          <w:lang w:val="sr-Cyrl-RS"/>
        </w:rPr>
        <w:t xml:space="preserve">КТ скор </w:t>
      </w:r>
      <w:r w:rsidRPr="00A07012">
        <w:rPr>
          <w:rFonts w:ascii="Times New Roman" w:hAnsi="Times New Roman" w:cs="Times New Roman"/>
          <w:lang w:val="sr-Latn-RS"/>
        </w:rPr>
        <w:t xml:space="preserve">представља независан предиктор </w:t>
      </w:r>
      <w:r w:rsidR="003C20C9">
        <w:rPr>
          <w:rFonts w:ascii="Times New Roman" w:hAnsi="Times New Roman" w:cs="Times New Roman"/>
          <w:lang w:val="sr-Cyrl-RS"/>
        </w:rPr>
        <w:t xml:space="preserve">ХТ </w:t>
      </w:r>
      <w:r w:rsidRPr="00A07012">
        <w:rPr>
          <w:rFonts w:ascii="Times New Roman" w:hAnsi="Times New Roman" w:cs="Times New Roman"/>
          <w:lang w:val="sr-Latn-RS"/>
        </w:rPr>
        <w:t>после ИВТ и</w:t>
      </w:r>
      <w:r w:rsidR="003C20C9">
        <w:rPr>
          <w:rFonts w:ascii="Times New Roman" w:hAnsi="Times New Roman" w:cs="Times New Roman"/>
          <w:lang w:val="sr-Cyrl-RS"/>
        </w:rPr>
        <w:t>/или</w:t>
      </w:r>
      <w:r w:rsidRPr="00A07012">
        <w:rPr>
          <w:rFonts w:ascii="Times New Roman" w:hAnsi="Times New Roman" w:cs="Times New Roman"/>
          <w:lang w:val="sr-Latn-RS"/>
        </w:rPr>
        <w:t xml:space="preserve"> </w:t>
      </w:r>
      <w:r w:rsidR="003C20C9">
        <w:rPr>
          <w:rFonts w:ascii="Times New Roman" w:hAnsi="Times New Roman" w:cs="Times New Roman"/>
          <w:lang w:val="sr-Cyrl-RS"/>
        </w:rPr>
        <w:t>МТ</w:t>
      </w:r>
      <w:r w:rsidRPr="00A07012">
        <w:rPr>
          <w:rFonts w:ascii="Times New Roman" w:hAnsi="Times New Roman" w:cs="Times New Roman"/>
          <w:lang w:val="sr-Latn-RS"/>
        </w:rPr>
        <w:t>, док виши АСПЕ</w:t>
      </w:r>
      <w:r w:rsidR="003C20C9">
        <w:rPr>
          <w:rFonts w:ascii="Times New Roman" w:hAnsi="Times New Roman" w:cs="Times New Roman"/>
          <w:lang w:val="sr-Cyrl-RS"/>
        </w:rPr>
        <w:t xml:space="preserve">КТ скор </w:t>
      </w:r>
      <w:r w:rsidRPr="00A07012">
        <w:rPr>
          <w:rFonts w:ascii="Times New Roman" w:hAnsi="Times New Roman" w:cs="Times New Roman"/>
          <w:lang w:val="sr-Latn-RS"/>
        </w:rPr>
        <w:t xml:space="preserve">корелира са мањим ризиком од крварења и бољим исходом (94–96). </w:t>
      </w:r>
      <w:r w:rsidR="003C20C9">
        <w:rPr>
          <w:rFonts w:ascii="Times New Roman" w:hAnsi="Times New Roman" w:cs="Times New Roman"/>
          <w:lang w:val="sr-Cyrl-RS"/>
        </w:rPr>
        <w:t xml:space="preserve">Кључни је </w:t>
      </w:r>
      <w:r w:rsidRPr="00A07012">
        <w:rPr>
          <w:rFonts w:ascii="Times New Roman" w:hAnsi="Times New Roman" w:cs="Times New Roman"/>
          <w:lang w:val="sr-Latn-RS"/>
        </w:rPr>
        <w:t xml:space="preserve">алат у селекцији пацијената за МТ, јер омогућава брзу процену обима већ насталог инфаркта на основу стандардизованог </w:t>
      </w:r>
      <w:r w:rsidR="003C20C9">
        <w:rPr>
          <w:rFonts w:ascii="Times New Roman" w:hAnsi="Times New Roman" w:cs="Times New Roman"/>
          <w:lang w:val="sr-Cyrl-RS"/>
        </w:rPr>
        <w:t xml:space="preserve">НКТ </w:t>
      </w:r>
      <w:r w:rsidRPr="00A07012">
        <w:rPr>
          <w:rFonts w:ascii="Times New Roman" w:hAnsi="Times New Roman" w:cs="Times New Roman"/>
          <w:lang w:val="sr-Latn-RS"/>
        </w:rPr>
        <w:t>прегледа и помаже у процени односа ризика и користи од агресивних реперфузионих процедура.</w:t>
      </w:r>
    </w:p>
    <w:p w14:paraId="3D8CF1A5" w14:textId="77777777" w:rsidR="00A07012" w:rsidRPr="00A07012" w:rsidRDefault="00A07012" w:rsidP="006B00B3">
      <w:pPr>
        <w:jc w:val="both"/>
        <w:rPr>
          <w:rFonts w:ascii="Times New Roman" w:hAnsi="Times New Roman" w:cs="Times New Roman"/>
          <w:lang w:val="sr-Latn-RS"/>
        </w:rPr>
      </w:pPr>
    </w:p>
    <w:p w14:paraId="631F17A3" w14:textId="20F5DFF9" w:rsidR="00A07012" w:rsidRPr="00A07012" w:rsidRDefault="00A07012" w:rsidP="006B00B3">
      <w:pPr>
        <w:jc w:val="both"/>
        <w:rPr>
          <w:rFonts w:ascii="Times New Roman" w:hAnsi="Times New Roman" w:cs="Times New Roman"/>
          <w:b/>
          <w:bCs/>
          <w:lang w:val="sr-Latn-RS"/>
        </w:rPr>
      </w:pPr>
      <w:r w:rsidRPr="00A07012">
        <w:rPr>
          <w:rFonts w:ascii="Times New Roman" w:hAnsi="Times New Roman" w:cs="Times New Roman"/>
          <w:b/>
          <w:bCs/>
          <w:lang w:val="sr-Latn-RS"/>
        </w:rPr>
        <w:t>5.2.</w:t>
      </w:r>
      <w:r w:rsidRPr="00A07012">
        <w:rPr>
          <w:rFonts w:ascii="Times New Roman" w:hAnsi="Times New Roman" w:cs="Times New Roman"/>
          <w:b/>
          <w:bCs/>
          <w:lang w:val="sr-Latn-RS"/>
        </w:rPr>
        <w:tab/>
        <w:t xml:space="preserve"> </w:t>
      </w:r>
      <w:bookmarkStart w:id="55" w:name="_Hlk223163893"/>
      <w:r w:rsidR="003C20C9">
        <w:rPr>
          <w:rFonts w:ascii="Times New Roman" w:hAnsi="Times New Roman" w:cs="Times New Roman"/>
          <w:b/>
          <w:bCs/>
          <w:lang w:val="sr-Cyrl-RS"/>
        </w:rPr>
        <w:t xml:space="preserve">Компјутеризована томографска </w:t>
      </w:r>
      <w:r w:rsidRPr="00A07012">
        <w:rPr>
          <w:rFonts w:ascii="Times New Roman" w:hAnsi="Times New Roman" w:cs="Times New Roman"/>
          <w:b/>
          <w:bCs/>
          <w:lang w:val="sr-Latn-RS"/>
        </w:rPr>
        <w:t>ангиографија</w:t>
      </w:r>
      <w:bookmarkEnd w:id="55"/>
    </w:p>
    <w:p w14:paraId="3ADABA1B" w14:textId="123C3102" w:rsidR="00A07012" w:rsidRPr="00A07012" w:rsidRDefault="003C20C9" w:rsidP="006B00B3">
      <w:pPr>
        <w:jc w:val="both"/>
        <w:rPr>
          <w:rFonts w:ascii="Times New Roman" w:hAnsi="Times New Roman" w:cs="Times New Roman"/>
          <w:lang w:val="sr-Latn-RS"/>
        </w:rPr>
      </w:pPr>
      <w:r>
        <w:rPr>
          <w:rFonts w:ascii="Times New Roman" w:hAnsi="Times New Roman" w:cs="Times New Roman"/>
          <w:lang w:val="sr-Cyrl-RS"/>
        </w:rPr>
        <w:t xml:space="preserve">Компјутеризована томографска </w:t>
      </w:r>
      <w:r w:rsidR="00A07012" w:rsidRPr="00A07012">
        <w:rPr>
          <w:rFonts w:ascii="Times New Roman" w:hAnsi="Times New Roman" w:cs="Times New Roman"/>
          <w:lang w:val="sr-Latn-RS"/>
        </w:rPr>
        <w:t xml:space="preserve">ангиографија </w:t>
      </w:r>
      <w:r>
        <w:rPr>
          <w:rFonts w:ascii="Times New Roman" w:hAnsi="Times New Roman" w:cs="Times New Roman"/>
          <w:lang w:val="sr-Cyrl-RS"/>
        </w:rPr>
        <w:t xml:space="preserve">артерија главе и врата </w:t>
      </w:r>
      <w:r w:rsidR="00A07012" w:rsidRPr="00A07012">
        <w:rPr>
          <w:rFonts w:ascii="Times New Roman" w:hAnsi="Times New Roman" w:cs="Times New Roman"/>
          <w:lang w:val="sr-Latn-RS"/>
        </w:rPr>
        <w:t xml:space="preserve">представља централни елемент савременог дијагностичког алгоритма код АИМУ, јер омогућава брзу, поуздану и прецизну идентификацију присуства, локализације и дужине артеријске оклузије у екстракранијалним и интракранијалним крвним судовима (1,4,54). Ова информација је кључна за селекцију пацијената за МТ и за процену етиологије можданог удара. </w:t>
      </w:r>
      <w:r>
        <w:rPr>
          <w:rFonts w:ascii="Times New Roman" w:hAnsi="Times New Roman" w:cs="Times New Roman"/>
          <w:lang w:val="sr-Cyrl-RS"/>
        </w:rPr>
        <w:t xml:space="preserve">КТ ангиографија </w:t>
      </w:r>
      <w:r w:rsidR="00A07012" w:rsidRPr="00A07012">
        <w:rPr>
          <w:rFonts w:ascii="Times New Roman" w:hAnsi="Times New Roman" w:cs="Times New Roman"/>
          <w:lang w:val="sr-Latn-RS"/>
        </w:rPr>
        <w:t xml:space="preserve">се изводи непосредно након </w:t>
      </w:r>
      <w:r>
        <w:rPr>
          <w:rFonts w:ascii="Times New Roman" w:hAnsi="Times New Roman" w:cs="Times New Roman"/>
          <w:lang w:val="sr-Cyrl-RS"/>
        </w:rPr>
        <w:t>НКТ</w:t>
      </w:r>
      <w:r w:rsidR="00A07012" w:rsidRPr="00A07012">
        <w:rPr>
          <w:rFonts w:ascii="Times New Roman" w:hAnsi="Times New Roman" w:cs="Times New Roman"/>
          <w:lang w:val="sr-Latn-RS"/>
        </w:rPr>
        <w:t>, без померања пацијента, чиме се постиже оптимална ефикасност у хитним, време</w:t>
      </w:r>
      <w:r>
        <w:rPr>
          <w:rFonts w:ascii="Times New Roman" w:hAnsi="Times New Roman" w:cs="Times New Roman"/>
          <w:lang w:val="sr-Cyrl-RS"/>
        </w:rPr>
        <w:t xml:space="preserve">нски осетљивим </w:t>
      </w:r>
      <w:r w:rsidR="00A07012" w:rsidRPr="00A07012">
        <w:rPr>
          <w:rFonts w:ascii="Times New Roman" w:hAnsi="Times New Roman" w:cs="Times New Roman"/>
          <w:lang w:val="sr-Latn-RS"/>
        </w:rPr>
        <w:t xml:space="preserve">ситуацијама. </w:t>
      </w:r>
      <w:r>
        <w:rPr>
          <w:rFonts w:ascii="Times New Roman" w:hAnsi="Times New Roman" w:cs="Times New Roman"/>
          <w:lang w:val="sr-Cyrl-RS"/>
        </w:rPr>
        <w:t xml:space="preserve">Помоћу КТА са са </w:t>
      </w:r>
      <w:r w:rsidR="00A07012" w:rsidRPr="00A07012">
        <w:rPr>
          <w:rFonts w:ascii="Times New Roman" w:hAnsi="Times New Roman" w:cs="Times New Roman"/>
          <w:lang w:val="sr-Latn-RS"/>
        </w:rPr>
        <w:t>висок</w:t>
      </w:r>
      <w:r>
        <w:rPr>
          <w:rFonts w:ascii="Times New Roman" w:hAnsi="Times New Roman" w:cs="Times New Roman"/>
          <w:lang w:val="sr-Cyrl-RS"/>
        </w:rPr>
        <w:t xml:space="preserve">ом сензитивношћу и </w:t>
      </w:r>
      <w:r w:rsidR="00A07012" w:rsidRPr="00A07012">
        <w:rPr>
          <w:rFonts w:ascii="Times New Roman" w:hAnsi="Times New Roman" w:cs="Times New Roman"/>
          <w:lang w:val="sr-Latn-RS"/>
        </w:rPr>
        <w:t>специфично</w:t>
      </w:r>
      <w:r>
        <w:rPr>
          <w:rFonts w:ascii="Times New Roman" w:hAnsi="Times New Roman" w:cs="Times New Roman"/>
          <w:lang w:val="sr-Cyrl-RS"/>
        </w:rPr>
        <w:t xml:space="preserve">шћу може </w:t>
      </w:r>
      <w:r w:rsidR="00A07012" w:rsidRPr="00A07012">
        <w:rPr>
          <w:rFonts w:ascii="Times New Roman" w:hAnsi="Times New Roman" w:cs="Times New Roman"/>
          <w:lang w:val="sr-Latn-RS"/>
        </w:rPr>
        <w:t>детек</w:t>
      </w:r>
      <w:r>
        <w:rPr>
          <w:rFonts w:ascii="Times New Roman" w:hAnsi="Times New Roman" w:cs="Times New Roman"/>
          <w:lang w:val="sr-Cyrl-RS"/>
        </w:rPr>
        <w:t>товати ОВКС. Такође</w:t>
      </w:r>
      <w:r w:rsidR="00A07012" w:rsidRPr="00A07012">
        <w:rPr>
          <w:rFonts w:ascii="Times New Roman" w:hAnsi="Times New Roman" w:cs="Times New Roman"/>
          <w:lang w:val="sr-Latn-RS"/>
        </w:rPr>
        <w:t xml:space="preserve">, </w:t>
      </w:r>
      <w:r>
        <w:rPr>
          <w:rFonts w:ascii="Times New Roman" w:hAnsi="Times New Roman" w:cs="Times New Roman"/>
          <w:lang w:val="sr-Cyrl-RS"/>
        </w:rPr>
        <w:t xml:space="preserve">КТА </w:t>
      </w:r>
      <w:r w:rsidR="00A07012" w:rsidRPr="00A07012">
        <w:rPr>
          <w:rFonts w:ascii="Times New Roman" w:hAnsi="Times New Roman" w:cs="Times New Roman"/>
          <w:lang w:val="sr-Latn-RS"/>
        </w:rPr>
        <w:t xml:space="preserve">пружа и детаљан приказ морфологије лука аорте, каротидних артерија, вертебробазиларног система и проксималних интракранијалних сегмената. На основу ових података неуроинтервентни тим може раније планирати стратегију приступа, имајући у виду анатомске варијанте и потенцијалне техничке изазове. Важно је нагласити и да су све кључне рандомизоване студије које су дефинисале ефикасност МТ,  користиле </w:t>
      </w:r>
      <w:r>
        <w:rPr>
          <w:rFonts w:ascii="Times New Roman" w:hAnsi="Times New Roman" w:cs="Times New Roman"/>
          <w:lang w:val="sr-Cyrl-RS"/>
        </w:rPr>
        <w:t>К</w:t>
      </w:r>
      <w:r w:rsidR="00A07012" w:rsidRPr="00A07012">
        <w:rPr>
          <w:rFonts w:ascii="Times New Roman" w:hAnsi="Times New Roman" w:cs="Times New Roman"/>
          <w:lang w:val="sr-Latn-RS"/>
        </w:rPr>
        <w:t xml:space="preserve">ТА као основну методу за потврду ЛВО и селекцију пацијената за ендоваскуларни третман (97–101). Тиме је </w:t>
      </w:r>
      <w:r>
        <w:rPr>
          <w:rFonts w:ascii="Times New Roman" w:hAnsi="Times New Roman" w:cs="Times New Roman"/>
          <w:lang w:val="sr-Cyrl-RS"/>
        </w:rPr>
        <w:t>К</w:t>
      </w:r>
      <w:r w:rsidR="00A07012" w:rsidRPr="00A07012">
        <w:rPr>
          <w:rFonts w:ascii="Times New Roman" w:hAnsi="Times New Roman" w:cs="Times New Roman"/>
          <w:lang w:val="sr-Latn-RS"/>
        </w:rPr>
        <w:t>ТА постављена као стандардни, неизоставни корак у одлучивању о реперфузионим стратегијама код АИМУ (1).</w:t>
      </w:r>
    </w:p>
    <w:p w14:paraId="74227B3E" w14:textId="4383BD56"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Посебну вредност </w:t>
      </w:r>
      <w:r w:rsidR="003C20C9">
        <w:rPr>
          <w:rFonts w:ascii="Times New Roman" w:hAnsi="Times New Roman" w:cs="Times New Roman"/>
          <w:lang w:val="sr-Cyrl-RS"/>
        </w:rPr>
        <w:t>К</w:t>
      </w:r>
      <w:r w:rsidRPr="00A07012">
        <w:rPr>
          <w:rFonts w:ascii="Times New Roman" w:hAnsi="Times New Roman" w:cs="Times New Roman"/>
          <w:lang w:val="sr-Latn-RS"/>
        </w:rPr>
        <w:t xml:space="preserve">ТА има у детекцији тандем лезија, високоградусних стеноза или оклузија екстракранијалне каротиде, које су чест извор емболизације у средњу мождану артерију (50,52,54,102). </w:t>
      </w:r>
      <w:r w:rsidR="003C20C9">
        <w:rPr>
          <w:rFonts w:ascii="Times New Roman" w:hAnsi="Times New Roman" w:cs="Times New Roman"/>
          <w:lang w:val="sr-Cyrl-RS"/>
        </w:rPr>
        <w:t>К</w:t>
      </w:r>
      <w:r w:rsidRPr="00A07012">
        <w:rPr>
          <w:rFonts w:ascii="Times New Roman" w:hAnsi="Times New Roman" w:cs="Times New Roman"/>
          <w:lang w:val="sr-Latn-RS"/>
        </w:rPr>
        <w:t>Т</w:t>
      </w:r>
      <w:r w:rsidR="003C20C9">
        <w:rPr>
          <w:rFonts w:ascii="Times New Roman" w:hAnsi="Times New Roman" w:cs="Times New Roman"/>
          <w:lang w:val="sr-Cyrl-RS"/>
        </w:rPr>
        <w:t xml:space="preserve"> ангиографија </w:t>
      </w:r>
      <w:r w:rsidRPr="00A07012">
        <w:rPr>
          <w:rFonts w:ascii="Times New Roman" w:hAnsi="Times New Roman" w:cs="Times New Roman"/>
          <w:lang w:val="sr-Latn-RS"/>
        </w:rPr>
        <w:t xml:space="preserve">је такође метода избора за препознавање дисекција, нарочито у млађим популацијама и у случајевима атипичне клиничке презентације. </w:t>
      </w:r>
    </w:p>
    <w:p w14:paraId="69DEE6C4" w14:textId="78A9F336"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Једна од најважнијих компоненти </w:t>
      </w:r>
      <w:r w:rsidR="003C20C9">
        <w:rPr>
          <w:rFonts w:ascii="Times New Roman" w:hAnsi="Times New Roman" w:cs="Times New Roman"/>
          <w:lang w:val="sr-Cyrl-RS"/>
        </w:rPr>
        <w:t xml:space="preserve">КТА </w:t>
      </w:r>
      <w:r w:rsidRPr="00A07012">
        <w:rPr>
          <w:rFonts w:ascii="Times New Roman" w:hAnsi="Times New Roman" w:cs="Times New Roman"/>
          <w:lang w:val="sr-Latn-RS"/>
        </w:rPr>
        <w:t xml:space="preserve">интерпретације јесте процена колатералног крвотока, који представља независан прогностички фактор (54,102). Добро развијене колатерале повезане су са мањим језгром инфаркта, споријом прогресијом исхемије и бољим функционалним исходом након механичке тромбектомије. Насупрот томе, лош колатерални </w:t>
      </w:r>
      <w:r w:rsidRPr="00A07012">
        <w:rPr>
          <w:rFonts w:ascii="Times New Roman" w:hAnsi="Times New Roman" w:cs="Times New Roman"/>
          <w:lang w:val="sr-Latn-RS"/>
        </w:rPr>
        <w:lastRenderedPageBreak/>
        <w:t>статус предиктор је брзог проширења инфаркта и лошијег исхода чак и у случају успешне реканализације.</w:t>
      </w:r>
    </w:p>
    <w:p w14:paraId="2747E71D" w14:textId="2A7EDA39"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Свеукупно, </w:t>
      </w:r>
      <w:r w:rsidR="003C20C9">
        <w:rPr>
          <w:rFonts w:ascii="Times New Roman" w:hAnsi="Times New Roman" w:cs="Times New Roman"/>
          <w:lang w:val="sr-Cyrl-RS"/>
        </w:rPr>
        <w:t>К</w:t>
      </w:r>
      <w:r w:rsidRPr="00A07012">
        <w:rPr>
          <w:rFonts w:ascii="Times New Roman" w:hAnsi="Times New Roman" w:cs="Times New Roman"/>
          <w:lang w:val="sr-Latn-RS"/>
        </w:rPr>
        <w:t>ТА представља незаменљив дијагностички модалитет који обједињује анатомске, етиолошке и прогностичке информације и чини основу на којој почива савремени алгоритам збрињавања пацијената са сумњом на О</w:t>
      </w:r>
      <w:r w:rsidR="003C20C9">
        <w:rPr>
          <w:rFonts w:ascii="Times New Roman" w:hAnsi="Times New Roman" w:cs="Times New Roman"/>
          <w:lang w:val="sr-Cyrl-RS"/>
        </w:rPr>
        <w:t>ВКС</w:t>
      </w:r>
      <w:r w:rsidRPr="00A07012">
        <w:rPr>
          <w:rFonts w:ascii="Times New Roman" w:hAnsi="Times New Roman" w:cs="Times New Roman"/>
          <w:lang w:val="sr-Latn-RS"/>
        </w:rPr>
        <w:t xml:space="preserve"> и кандидата за </w:t>
      </w:r>
      <w:r w:rsidR="003C20C9">
        <w:rPr>
          <w:rFonts w:ascii="Times New Roman" w:hAnsi="Times New Roman" w:cs="Times New Roman"/>
          <w:lang w:val="sr-Cyrl-RS"/>
        </w:rPr>
        <w:t>МТ</w:t>
      </w:r>
      <w:r w:rsidRPr="00A07012">
        <w:rPr>
          <w:rFonts w:ascii="Times New Roman" w:hAnsi="Times New Roman" w:cs="Times New Roman"/>
          <w:lang w:val="sr-Latn-RS"/>
        </w:rPr>
        <w:t>.</w:t>
      </w:r>
    </w:p>
    <w:p w14:paraId="0C7A0B52" w14:textId="77777777" w:rsidR="00A07012" w:rsidRPr="00A07012" w:rsidRDefault="00A07012" w:rsidP="006B00B3">
      <w:pPr>
        <w:jc w:val="both"/>
        <w:rPr>
          <w:rFonts w:ascii="Times New Roman" w:hAnsi="Times New Roman" w:cs="Times New Roman"/>
          <w:lang w:val="sr-Latn-RS"/>
        </w:rPr>
      </w:pPr>
    </w:p>
    <w:p w14:paraId="4110FCB7" w14:textId="2FFB7D6A" w:rsidR="00A07012" w:rsidRPr="00A07012" w:rsidRDefault="00A07012" w:rsidP="006B00B3">
      <w:pPr>
        <w:jc w:val="both"/>
        <w:rPr>
          <w:rFonts w:ascii="Times New Roman" w:hAnsi="Times New Roman" w:cs="Times New Roman"/>
          <w:b/>
          <w:bCs/>
          <w:lang w:val="sr-Latn-RS"/>
        </w:rPr>
      </w:pPr>
      <w:r w:rsidRPr="00A07012">
        <w:rPr>
          <w:rFonts w:ascii="Times New Roman" w:hAnsi="Times New Roman" w:cs="Times New Roman"/>
          <w:b/>
          <w:bCs/>
          <w:lang w:val="sr-Latn-RS"/>
        </w:rPr>
        <w:t>5.3.</w:t>
      </w:r>
      <w:r w:rsidRPr="00A07012">
        <w:rPr>
          <w:rFonts w:ascii="Times New Roman" w:hAnsi="Times New Roman" w:cs="Times New Roman"/>
          <w:b/>
          <w:bCs/>
          <w:lang w:val="sr-Latn-RS"/>
        </w:rPr>
        <w:tab/>
        <w:t xml:space="preserve"> </w:t>
      </w:r>
      <w:bookmarkStart w:id="56" w:name="_Hlk223163920"/>
      <w:r w:rsidR="003C20C9">
        <w:rPr>
          <w:rFonts w:ascii="Times New Roman" w:hAnsi="Times New Roman" w:cs="Times New Roman"/>
          <w:b/>
          <w:bCs/>
          <w:lang w:val="sr-Cyrl-RS"/>
        </w:rPr>
        <w:t xml:space="preserve">Компјутерозивана томографска </w:t>
      </w:r>
      <w:r w:rsidRPr="00A07012">
        <w:rPr>
          <w:rFonts w:ascii="Times New Roman" w:hAnsi="Times New Roman" w:cs="Times New Roman"/>
          <w:b/>
          <w:bCs/>
          <w:lang w:val="sr-Latn-RS"/>
        </w:rPr>
        <w:t>перфузија</w:t>
      </w:r>
      <w:bookmarkEnd w:id="56"/>
    </w:p>
    <w:p w14:paraId="43BBCD99" w14:textId="3FC5D245" w:rsidR="00A07012" w:rsidRPr="00A07012" w:rsidRDefault="003C20C9" w:rsidP="006B00B3">
      <w:pPr>
        <w:jc w:val="both"/>
        <w:rPr>
          <w:rFonts w:ascii="Times New Roman" w:hAnsi="Times New Roman" w:cs="Times New Roman"/>
          <w:lang w:val="sr-Latn-RS"/>
        </w:rPr>
      </w:pPr>
      <w:r>
        <w:rPr>
          <w:rFonts w:ascii="Times New Roman" w:hAnsi="Times New Roman" w:cs="Times New Roman"/>
          <w:lang w:val="sr-Cyrl-RS"/>
        </w:rPr>
        <w:t xml:space="preserve">Компјутеризована томографска </w:t>
      </w:r>
      <w:r w:rsidR="00A07012" w:rsidRPr="00A07012">
        <w:rPr>
          <w:rFonts w:ascii="Times New Roman" w:hAnsi="Times New Roman" w:cs="Times New Roman"/>
          <w:lang w:val="sr-Latn-RS"/>
        </w:rPr>
        <w:t>перфузија представља метод који превазилази класичан анатомски приказ мозга и омогућава процену хемодинамских и метаболичких карактеристика церебралне циркулације у реалном времену (103). Њена кључна вредност лежи у разликовању иреверзибилно оштећеног можданог ткива (језгро инфаркта, „</w:t>
      </w:r>
      <w:r w:rsidRPr="003C20C9">
        <w:rPr>
          <w:rFonts w:ascii="Times New Roman" w:hAnsi="Times New Roman" w:cs="Times New Roman"/>
          <w:i/>
          <w:iCs/>
          <w:lang w:val="sr-Latn-RS"/>
        </w:rPr>
        <w:t>core</w:t>
      </w:r>
      <w:r w:rsidR="00A07012" w:rsidRPr="00A07012">
        <w:rPr>
          <w:rFonts w:ascii="Times New Roman" w:hAnsi="Times New Roman" w:cs="Times New Roman"/>
          <w:lang w:val="sr-Latn-RS"/>
        </w:rPr>
        <w:t>“) од угроженог, али још увек виталног ткива које се може спасти реперфузијом (пенумбра). Овај физиолошки концепт</w:t>
      </w:r>
      <w:r>
        <w:rPr>
          <w:rFonts w:ascii="Times New Roman" w:hAnsi="Times New Roman" w:cs="Times New Roman"/>
          <w:lang w:val="sr-Latn-RS"/>
        </w:rPr>
        <w:t>,</w:t>
      </w:r>
      <w:r w:rsidR="00A07012" w:rsidRPr="00A07012">
        <w:rPr>
          <w:rFonts w:ascii="Times New Roman" w:hAnsi="Times New Roman" w:cs="Times New Roman"/>
          <w:lang w:val="sr-Latn-RS"/>
        </w:rPr>
        <w:t xml:space="preserve"> познат као „ткивни сат“</w:t>
      </w:r>
      <w:r>
        <w:rPr>
          <w:rFonts w:ascii="Times New Roman" w:hAnsi="Times New Roman" w:cs="Times New Roman"/>
          <w:lang w:val="sr-Latn-RS"/>
        </w:rPr>
        <w:t xml:space="preserve">, </w:t>
      </w:r>
      <w:r w:rsidR="00A07012" w:rsidRPr="00A07012">
        <w:rPr>
          <w:rFonts w:ascii="Times New Roman" w:hAnsi="Times New Roman" w:cs="Times New Roman"/>
          <w:lang w:val="sr-Latn-RS"/>
        </w:rPr>
        <w:t>представља основу за селекцију пацијената за реперфузионе терапије у продуженом временском прозору (6–24</w:t>
      </w:r>
      <w:r>
        <w:rPr>
          <w:rFonts w:ascii="Times New Roman" w:hAnsi="Times New Roman" w:cs="Times New Roman"/>
          <w:lang w:val="sr-Cyrl-RS"/>
        </w:rPr>
        <w:t xml:space="preserve"> сата од настанка симптома</w:t>
      </w:r>
      <w:r w:rsidR="00A07012" w:rsidRPr="00A07012">
        <w:rPr>
          <w:rFonts w:ascii="Times New Roman" w:hAnsi="Times New Roman" w:cs="Times New Roman"/>
          <w:lang w:val="sr-Latn-RS"/>
        </w:rPr>
        <w:t>).</w:t>
      </w:r>
    </w:p>
    <w:p w14:paraId="16CB4D9C"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Аутоматизовани софтверски системи генеришу колор-кодиране перфузионе мапе на основу проласка контрастног средства кроз мождани паренхим (103–105). Најважнији перфузиони параметри укључују:</w:t>
      </w:r>
    </w:p>
    <w:p w14:paraId="106D2A26" w14:textId="133AC70D"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r>
      <w:bookmarkStart w:id="57" w:name="_Hlk222949346"/>
      <w:r w:rsidRPr="00A07012">
        <w:rPr>
          <w:rFonts w:ascii="Times New Roman" w:hAnsi="Times New Roman" w:cs="Times New Roman"/>
          <w:lang w:val="sr-Latn-RS"/>
        </w:rPr>
        <w:t xml:space="preserve">Церебрални волумен крви </w:t>
      </w:r>
      <w:r w:rsidR="005D0859">
        <w:rPr>
          <w:rFonts w:ascii="Times New Roman" w:hAnsi="Times New Roman" w:cs="Times New Roman"/>
          <w:lang w:val="sr-Cyrl-RS"/>
        </w:rPr>
        <w:t xml:space="preserve">(ЦБВ) </w:t>
      </w:r>
      <w:bookmarkEnd w:id="57"/>
      <w:r w:rsidR="005D0859">
        <w:rPr>
          <w:rFonts w:ascii="Times New Roman" w:hAnsi="Times New Roman" w:cs="Times New Roman"/>
          <w:lang w:val="sr-Cyrl-RS"/>
        </w:rPr>
        <w:t>-</w:t>
      </w:r>
      <w:r w:rsidRPr="00A07012">
        <w:rPr>
          <w:rFonts w:ascii="Times New Roman" w:hAnsi="Times New Roman" w:cs="Times New Roman"/>
          <w:lang w:val="sr-Latn-RS"/>
        </w:rPr>
        <w:t xml:space="preserve"> укупна количина крви у датој регији мозга. Смањење </w:t>
      </w:r>
      <w:r w:rsidR="00115D05">
        <w:rPr>
          <w:rFonts w:ascii="Times New Roman" w:hAnsi="Times New Roman" w:cs="Times New Roman"/>
          <w:lang w:val="sr-Cyrl-RS"/>
        </w:rPr>
        <w:t xml:space="preserve">церебралног волумена </w:t>
      </w:r>
      <w:r w:rsidRPr="00A07012">
        <w:rPr>
          <w:rFonts w:ascii="Times New Roman" w:hAnsi="Times New Roman" w:cs="Times New Roman"/>
          <w:lang w:val="sr-Latn-RS"/>
        </w:rPr>
        <w:t>високо је специфично за језгро инфаркта и представља поуздани маркер иреверзибилног оштећења.</w:t>
      </w:r>
    </w:p>
    <w:p w14:paraId="46F6AA6D" w14:textId="225E6D46"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r>
      <w:bookmarkStart w:id="58" w:name="_Hlk222949373"/>
      <w:r w:rsidRPr="00A07012">
        <w:rPr>
          <w:rFonts w:ascii="Times New Roman" w:hAnsi="Times New Roman" w:cs="Times New Roman"/>
          <w:lang w:val="sr-Latn-RS"/>
        </w:rPr>
        <w:t>Церебрални проток крви</w:t>
      </w:r>
      <w:r w:rsidR="00115D05">
        <w:rPr>
          <w:rFonts w:ascii="Times New Roman" w:hAnsi="Times New Roman" w:cs="Times New Roman"/>
          <w:lang w:val="sr-Cyrl-RS"/>
        </w:rPr>
        <w:t xml:space="preserve"> </w:t>
      </w:r>
      <w:r w:rsidR="005D0859">
        <w:rPr>
          <w:rFonts w:ascii="Times New Roman" w:hAnsi="Times New Roman" w:cs="Times New Roman"/>
          <w:lang w:val="sr-Cyrl-RS"/>
        </w:rPr>
        <w:t>(ЦБФ)</w:t>
      </w:r>
      <w:bookmarkEnd w:id="58"/>
      <w:r w:rsidR="005D0859">
        <w:rPr>
          <w:rFonts w:ascii="Times New Roman" w:hAnsi="Times New Roman" w:cs="Times New Roman"/>
          <w:lang w:val="sr-Cyrl-RS"/>
        </w:rPr>
        <w:t xml:space="preserve"> - </w:t>
      </w:r>
      <w:r w:rsidRPr="00A07012">
        <w:rPr>
          <w:rFonts w:ascii="Times New Roman" w:hAnsi="Times New Roman" w:cs="Times New Roman"/>
          <w:lang w:val="sr-Latn-RS"/>
        </w:rPr>
        <w:t xml:space="preserve">брзина испоруке крви у мождано ткиво. </w:t>
      </w:r>
      <w:r w:rsidR="00115D05" w:rsidRPr="00A07012">
        <w:rPr>
          <w:rFonts w:ascii="Times New Roman" w:hAnsi="Times New Roman" w:cs="Times New Roman"/>
          <w:lang w:val="sr-Latn-RS"/>
        </w:rPr>
        <w:t>Церебрални проток крви</w:t>
      </w:r>
      <w:r w:rsidR="00115D05">
        <w:rPr>
          <w:rFonts w:ascii="Times New Roman" w:hAnsi="Times New Roman" w:cs="Times New Roman"/>
          <w:lang w:val="sr-Cyrl-RS"/>
        </w:rPr>
        <w:t xml:space="preserve"> </w:t>
      </w:r>
      <w:r w:rsidRPr="00A07012">
        <w:rPr>
          <w:rFonts w:ascii="Times New Roman" w:hAnsi="Times New Roman" w:cs="Times New Roman"/>
          <w:lang w:val="sr-Latn-RS"/>
        </w:rPr>
        <w:t>је смањен и у језгру и у пенумбри, али изразито ниске вредности (нпр. &lt;30% контралатералне хемисфере) најчешће дефинишу језгро инфаркта.</w:t>
      </w:r>
    </w:p>
    <w:p w14:paraId="7FF50165" w14:textId="4D49E8B8" w:rsidR="00A07012" w:rsidRPr="00A07012" w:rsidRDefault="00A07012" w:rsidP="006B00B3">
      <w:pPr>
        <w:jc w:val="both"/>
        <w:rPr>
          <w:rFonts w:ascii="Times New Roman" w:hAnsi="Times New Roman" w:cs="Times New Roman"/>
          <w:lang w:val="sr-Latn-RS"/>
        </w:rPr>
      </w:pPr>
      <w:r w:rsidRPr="009D10B1">
        <w:rPr>
          <w:rFonts w:ascii="Times New Roman" w:hAnsi="Times New Roman" w:cs="Times New Roman"/>
          <w:lang w:val="sr-Latn-RS"/>
        </w:rPr>
        <w:t>-</w:t>
      </w:r>
      <w:r w:rsidRPr="009D10B1">
        <w:rPr>
          <w:rFonts w:ascii="Times New Roman" w:hAnsi="Times New Roman" w:cs="Times New Roman"/>
          <w:lang w:val="sr-Latn-RS"/>
        </w:rPr>
        <w:tab/>
        <w:t>Тм</w:t>
      </w:r>
      <w:r w:rsidR="009D10B1" w:rsidRPr="009D10B1">
        <w:rPr>
          <w:rFonts w:ascii="Times New Roman" w:hAnsi="Times New Roman" w:cs="Times New Roman"/>
          <w:lang w:val="sr-Cyrl-RS"/>
        </w:rPr>
        <w:t>акс</w:t>
      </w:r>
      <w:r w:rsidRPr="009D10B1">
        <w:rPr>
          <w:rFonts w:ascii="Times New Roman" w:hAnsi="Times New Roman" w:cs="Times New Roman"/>
          <w:lang w:val="sr-Latn-RS"/>
        </w:rPr>
        <w:t>,</w:t>
      </w:r>
      <w:r w:rsidRPr="00A07012">
        <w:rPr>
          <w:rFonts w:ascii="Times New Roman" w:hAnsi="Times New Roman" w:cs="Times New Roman"/>
          <w:lang w:val="sr-Latn-RS"/>
        </w:rPr>
        <w:t xml:space="preserve"> МТТ и ТТП </w:t>
      </w:r>
      <w:r w:rsidR="005D0859">
        <w:rPr>
          <w:rFonts w:ascii="Times New Roman" w:hAnsi="Times New Roman" w:cs="Times New Roman"/>
          <w:lang w:val="sr-Cyrl-RS"/>
        </w:rPr>
        <w:t xml:space="preserve">- </w:t>
      </w:r>
      <w:r w:rsidRPr="00A07012">
        <w:rPr>
          <w:rFonts w:ascii="Times New Roman" w:hAnsi="Times New Roman" w:cs="Times New Roman"/>
          <w:lang w:val="sr-Latn-RS"/>
        </w:rPr>
        <w:t xml:space="preserve">временски параметри који одражавају успорен и пролонгиран пролазак крви кроз угрожено ткиво; продужен </w:t>
      </w:r>
      <w:r w:rsidRPr="009D10B1">
        <w:rPr>
          <w:rFonts w:ascii="Times New Roman" w:hAnsi="Times New Roman" w:cs="Times New Roman"/>
          <w:lang w:val="sr-Latn-RS"/>
        </w:rPr>
        <w:t>Тма</w:t>
      </w:r>
      <w:r w:rsidR="009D10B1" w:rsidRPr="009D10B1">
        <w:rPr>
          <w:rFonts w:ascii="Times New Roman" w:hAnsi="Times New Roman" w:cs="Times New Roman"/>
          <w:lang w:val="sr-Cyrl-RS"/>
        </w:rPr>
        <w:t>кс</w:t>
      </w:r>
      <w:r w:rsidRPr="00A07012">
        <w:rPr>
          <w:rFonts w:ascii="Times New Roman" w:hAnsi="Times New Roman" w:cs="Times New Roman"/>
          <w:lang w:val="sr-Latn-RS"/>
        </w:rPr>
        <w:t xml:space="preserve"> (нпр. &gt;6 </w:t>
      </w:r>
      <w:r w:rsidR="00115D05">
        <w:rPr>
          <w:rFonts w:ascii="Times New Roman" w:hAnsi="Times New Roman" w:cs="Times New Roman"/>
          <w:lang w:val="sr-Cyrl-RS"/>
        </w:rPr>
        <w:t>сек.</w:t>
      </w:r>
      <w:r w:rsidRPr="00A07012">
        <w:rPr>
          <w:rFonts w:ascii="Times New Roman" w:hAnsi="Times New Roman" w:cs="Times New Roman"/>
          <w:lang w:val="sr-Latn-RS"/>
        </w:rPr>
        <w:t>) типично одређује укупну зону хипоперфузије (језгро + пенумбра).</w:t>
      </w:r>
    </w:p>
    <w:p w14:paraId="75436BCF" w14:textId="16CC121D"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Клинички циљ перфузионе анализе јесте идентификација перфузионог „мисматцх-а“, тј. несклада између мале зоне језгра и знатно веће зоне хипоперфузије (103–105). Велики мисматцх указује на значајну количину ткива које се може спасти реперфузијом, те представља основу за интервенцијску селекцију у продуженом временском прозору. Овакав приступ валидиран је у неколико кључних студија, које су показале да пацијенти са релативно малим језгром инфаркта, али великом зоном пенумбре, имају значајно бољи функционални исход након МТ упркос протеклом времену од настанка симптома (55,56). Ови резултати увели су перфузионе параметре у рутинску клиничку праксу и проширили могућност терапије изван традиционалног временског оквира.</w:t>
      </w:r>
    </w:p>
    <w:p w14:paraId="368BE899" w14:textId="3DFCE1E1"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lastRenderedPageBreak/>
        <w:t xml:space="preserve">Свеукупно, </w:t>
      </w:r>
      <w:r w:rsidR="00115D05">
        <w:rPr>
          <w:rFonts w:ascii="Times New Roman" w:hAnsi="Times New Roman" w:cs="Times New Roman"/>
          <w:lang w:val="sr-Cyrl-RS"/>
        </w:rPr>
        <w:t xml:space="preserve">КТП </w:t>
      </w:r>
      <w:r w:rsidRPr="00A07012">
        <w:rPr>
          <w:rFonts w:ascii="Times New Roman" w:hAnsi="Times New Roman" w:cs="Times New Roman"/>
          <w:lang w:val="sr-Latn-RS"/>
        </w:rPr>
        <w:t>је постао неизоставан алат у савременом протоколу збрињавања АИМУ, јер омогућава персонализовану селекцију пацијената на основу „колика је вредност ткива које се још може спасти“, а не само на основу протеклог времена.</w:t>
      </w:r>
    </w:p>
    <w:p w14:paraId="30670DEC" w14:textId="77777777" w:rsidR="00A07012" w:rsidRPr="00A07012" w:rsidRDefault="00A07012" w:rsidP="006B00B3">
      <w:pPr>
        <w:jc w:val="both"/>
        <w:rPr>
          <w:rFonts w:ascii="Times New Roman" w:hAnsi="Times New Roman" w:cs="Times New Roman"/>
          <w:lang w:val="sr-Latn-RS"/>
        </w:rPr>
      </w:pPr>
    </w:p>
    <w:p w14:paraId="7C8DF67D" w14:textId="77777777" w:rsidR="00A07012" w:rsidRPr="00A07012" w:rsidRDefault="00A07012" w:rsidP="006B00B3">
      <w:pPr>
        <w:jc w:val="both"/>
        <w:rPr>
          <w:rFonts w:ascii="Times New Roman" w:hAnsi="Times New Roman" w:cs="Times New Roman"/>
          <w:b/>
          <w:bCs/>
          <w:lang w:val="sr-Latn-RS"/>
        </w:rPr>
      </w:pPr>
      <w:r w:rsidRPr="00A07012">
        <w:rPr>
          <w:rFonts w:ascii="Times New Roman" w:hAnsi="Times New Roman" w:cs="Times New Roman"/>
          <w:b/>
          <w:bCs/>
          <w:lang w:val="sr-Latn-RS"/>
        </w:rPr>
        <w:t>5.4.</w:t>
      </w:r>
      <w:r w:rsidRPr="00A07012">
        <w:rPr>
          <w:rFonts w:ascii="Times New Roman" w:hAnsi="Times New Roman" w:cs="Times New Roman"/>
          <w:b/>
          <w:bCs/>
          <w:lang w:val="sr-Latn-RS"/>
        </w:rPr>
        <w:tab/>
        <w:t xml:space="preserve"> </w:t>
      </w:r>
      <w:bookmarkStart w:id="59" w:name="_Hlk223163951"/>
      <w:r w:rsidRPr="00A07012">
        <w:rPr>
          <w:rFonts w:ascii="Times New Roman" w:hAnsi="Times New Roman" w:cs="Times New Roman"/>
          <w:b/>
          <w:bCs/>
          <w:lang w:val="sr-Latn-RS"/>
        </w:rPr>
        <w:t>Магнетна резонанца</w:t>
      </w:r>
      <w:bookmarkEnd w:id="59"/>
    </w:p>
    <w:p w14:paraId="6D361EDB" w14:textId="5283FFCE"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Магнетна резонанца мозга, посебно секвенца</w:t>
      </w:r>
      <w:r w:rsidR="00115D05" w:rsidRPr="00115D05">
        <w:rPr>
          <w:rFonts w:ascii="Times New Roman" w:hAnsi="Times New Roman" w:cs="Times New Roman"/>
          <w:i/>
          <w:iCs/>
          <w:lang w:val="sr-Latn-RS"/>
        </w:rPr>
        <w:t xml:space="preserve"> DWI</w:t>
      </w:r>
      <w:r w:rsidRPr="00A07012">
        <w:rPr>
          <w:rFonts w:ascii="Times New Roman" w:hAnsi="Times New Roman" w:cs="Times New Roman"/>
          <w:lang w:val="sr-Latn-RS"/>
        </w:rPr>
        <w:t xml:space="preserve">, представља најосетљивију методу за детекцију и прецизно разграничење акутног инфаркта мозга, често већ у првих неколико минута након настанка симптома (106,107). Захваљујући високој просторној резолуцији и могућности визуализације цитотоксичног едема у његовој најранијој фази, МР је изузетно вредна дијагностичка метода у специфичним клиничким ситуацијама, иако логистички захтевнија и мање доступна у поређењу са </w:t>
      </w:r>
      <w:r w:rsidR="00115D05">
        <w:rPr>
          <w:rFonts w:ascii="Times New Roman" w:hAnsi="Times New Roman" w:cs="Times New Roman"/>
          <w:lang w:val="sr-Latn-RS"/>
        </w:rPr>
        <w:t>KT</w:t>
      </w:r>
      <w:r w:rsidRPr="00A07012">
        <w:rPr>
          <w:rFonts w:ascii="Times New Roman" w:hAnsi="Times New Roman" w:cs="Times New Roman"/>
          <w:lang w:val="sr-Latn-RS"/>
        </w:rPr>
        <w:t>-ом.</w:t>
      </w:r>
    </w:p>
    <w:p w14:paraId="504AA4BA" w14:textId="0A8EE5BF"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Концепт </w:t>
      </w:r>
      <w:r w:rsidR="00115D05" w:rsidRPr="00115D05">
        <w:rPr>
          <w:rFonts w:ascii="Times New Roman" w:hAnsi="Times New Roman" w:cs="Times New Roman"/>
          <w:i/>
          <w:iCs/>
          <w:lang w:val="sr-Latn-RS"/>
        </w:rPr>
        <w:t>DWI</w:t>
      </w:r>
      <w:r w:rsidRPr="00115D05">
        <w:rPr>
          <w:rFonts w:ascii="Times New Roman" w:hAnsi="Times New Roman" w:cs="Times New Roman"/>
          <w:i/>
          <w:iCs/>
          <w:lang w:val="sr-Latn-RS"/>
        </w:rPr>
        <w:t>–</w:t>
      </w:r>
      <w:r w:rsidR="00115D05" w:rsidRPr="00115D05">
        <w:rPr>
          <w:rFonts w:ascii="Times New Roman" w:hAnsi="Times New Roman" w:cs="Times New Roman"/>
          <w:i/>
          <w:iCs/>
          <w:lang w:val="sr-Latn-RS"/>
        </w:rPr>
        <w:t>FLAIR</w:t>
      </w:r>
      <w:r w:rsidR="00115D05">
        <w:rPr>
          <w:rFonts w:ascii="Times New Roman" w:hAnsi="Times New Roman" w:cs="Times New Roman"/>
          <w:lang w:val="sr-Latn-RS"/>
        </w:rPr>
        <w:t xml:space="preserve"> </w:t>
      </w:r>
      <w:r w:rsidR="00115D05">
        <w:rPr>
          <w:rFonts w:ascii="Times New Roman" w:hAnsi="Times New Roman" w:cs="Times New Roman"/>
          <w:lang w:val="sr-Cyrl-RS"/>
        </w:rPr>
        <w:t>неподударања (</w:t>
      </w:r>
      <w:r w:rsidR="00115D05" w:rsidRPr="00115D05">
        <w:rPr>
          <w:rFonts w:ascii="Times New Roman" w:hAnsi="Times New Roman" w:cs="Times New Roman"/>
          <w:i/>
          <w:iCs/>
          <w:lang w:val="sr-Latn-RS"/>
        </w:rPr>
        <w:t>mismatch</w:t>
      </w:r>
      <w:r w:rsidR="00115D05">
        <w:rPr>
          <w:rFonts w:ascii="Times New Roman" w:hAnsi="Times New Roman" w:cs="Times New Roman"/>
          <w:lang w:val="sr-Cyrl-RS"/>
        </w:rPr>
        <w:t xml:space="preserve">) </w:t>
      </w:r>
      <w:r w:rsidRPr="00A07012">
        <w:rPr>
          <w:rFonts w:ascii="Times New Roman" w:hAnsi="Times New Roman" w:cs="Times New Roman"/>
          <w:lang w:val="sr-Latn-RS"/>
        </w:rPr>
        <w:t>представља један од најважнијих напредака у селекцији пацијената са непознатим временом настанка симптома (</w:t>
      </w:r>
      <w:r w:rsidR="00115D05">
        <w:rPr>
          <w:rFonts w:ascii="Times New Roman" w:hAnsi="Times New Roman" w:cs="Times New Roman"/>
          <w:lang w:val="sr-Cyrl-RS"/>
        </w:rPr>
        <w:t>мождани удар при буђењу</w:t>
      </w:r>
      <w:r w:rsidRPr="00A07012">
        <w:rPr>
          <w:rFonts w:ascii="Times New Roman" w:hAnsi="Times New Roman" w:cs="Times New Roman"/>
          <w:lang w:val="sr-Latn-RS"/>
        </w:rPr>
        <w:t xml:space="preserve">) за ИВТ (108). </w:t>
      </w:r>
      <w:r w:rsidR="00115D05">
        <w:rPr>
          <w:rFonts w:ascii="Times New Roman" w:hAnsi="Times New Roman" w:cs="Times New Roman"/>
          <w:lang w:val="sr-Cyrl-RS"/>
        </w:rPr>
        <w:t xml:space="preserve">Секвенца </w:t>
      </w:r>
      <w:r w:rsidR="00115D05" w:rsidRPr="00115D05">
        <w:rPr>
          <w:rFonts w:ascii="Times New Roman" w:hAnsi="Times New Roman" w:cs="Times New Roman"/>
          <w:i/>
          <w:iCs/>
          <w:lang w:val="sr-Latn-RS"/>
        </w:rPr>
        <w:t>DWI</w:t>
      </w:r>
      <w:r w:rsidRPr="00A07012">
        <w:rPr>
          <w:rFonts w:ascii="Times New Roman" w:hAnsi="Times New Roman" w:cs="Times New Roman"/>
          <w:lang w:val="sr-Latn-RS"/>
        </w:rPr>
        <w:t xml:space="preserve"> приказује зоне рестрикције дифузије воде, што одражава цитотоксични едем и представља најранији маркер акутног инфаркта (50,106). Лезија видљива на </w:t>
      </w:r>
      <w:r w:rsidR="00115D05">
        <w:rPr>
          <w:rFonts w:ascii="Times New Roman" w:hAnsi="Times New Roman" w:cs="Times New Roman"/>
          <w:lang w:val="sr-Cyrl-RS"/>
        </w:rPr>
        <w:t xml:space="preserve">овој секвенци </w:t>
      </w:r>
      <w:r w:rsidRPr="00A07012">
        <w:rPr>
          <w:rFonts w:ascii="Times New Roman" w:hAnsi="Times New Roman" w:cs="Times New Roman"/>
          <w:lang w:val="sr-Latn-RS"/>
        </w:rPr>
        <w:t xml:space="preserve">у акутној фази сматра се веома поузданим показатељем језгра инфаркта. </w:t>
      </w:r>
      <w:r w:rsidR="00115D05">
        <w:rPr>
          <w:rFonts w:ascii="Times New Roman" w:hAnsi="Times New Roman" w:cs="Times New Roman"/>
          <w:lang w:val="sr-Cyrl-RS"/>
        </w:rPr>
        <w:t xml:space="preserve">Секвенца </w:t>
      </w:r>
      <w:r w:rsidR="00115D05" w:rsidRPr="00115D05">
        <w:rPr>
          <w:rFonts w:ascii="Times New Roman" w:hAnsi="Times New Roman" w:cs="Times New Roman"/>
          <w:i/>
          <w:iCs/>
          <w:lang w:val="sr-Latn-RS"/>
        </w:rPr>
        <w:t>FLAIR</w:t>
      </w:r>
      <w:r w:rsidR="00115D05">
        <w:rPr>
          <w:rFonts w:ascii="Times New Roman" w:hAnsi="Times New Roman" w:cs="Times New Roman"/>
          <w:lang w:val="sr-Latn-RS"/>
        </w:rPr>
        <w:t xml:space="preserve"> </w:t>
      </w:r>
      <w:r w:rsidRPr="00A07012">
        <w:rPr>
          <w:rFonts w:ascii="Times New Roman" w:hAnsi="Times New Roman" w:cs="Times New Roman"/>
          <w:lang w:val="sr-Latn-RS"/>
        </w:rPr>
        <w:t xml:space="preserve">приказује промене које су последица вазогеног едема, чији развој захтева одређено време (најчешће ≥4.5–6 х од почетка симптома). </w:t>
      </w:r>
      <w:r w:rsidR="00115D05">
        <w:rPr>
          <w:rFonts w:ascii="Times New Roman" w:hAnsi="Times New Roman" w:cs="Times New Roman"/>
          <w:lang w:val="sr-Cyrl-RS"/>
        </w:rPr>
        <w:t xml:space="preserve">Неслагање </w:t>
      </w:r>
      <w:r w:rsidRPr="00A07012">
        <w:rPr>
          <w:rFonts w:ascii="Times New Roman" w:hAnsi="Times New Roman" w:cs="Times New Roman"/>
          <w:lang w:val="sr-Latn-RS"/>
        </w:rPr>
        <w:t>између присутн</w:t>
      </w:r>
      <w:r w:rsidR="00115D05">
        <w:rPr>
          <w:rFonts w:ascii="Times New Roman" w:hAnsi="Times New Roman" w:cs="Times New Roman"/>
          <w:lang w:val="sr-Cyrl-RS"/>
        </w:rPr>
        <w:t xml:space="preserve">е </w:t>
      </w:r>
      <w:r w:rsidRPr="00A07012">
        <w:rPr>
          <w:rFonts w:ascii="Times New Roman" w:hAnsi="Times New Roman" w:cs="Times New Roman"/>
          <w:lang w:val="sr-Latn-RS"/>
        </w:rPr>
        <w:t xml:space="preserve">лезије </w:t>
      </w:r>
      <w:r w:rsidR="00115D05">
        <w:rPr>
          <w:rFonts w:ascii="Times New Roman" w:hAnsi="Times New Roman" w:cs="Times New Roman"/>
          <w:lang w:val="sr-Cyrl-RS"/>
        </w:rPr>
        <w:t xml:space="preserve">на </w:t>
      </w:r>
      <w:r w:rsidR="00115D05" w:rsidRPr="00115D05">
        <w:rPr>
          <w:rFonts w:ascii="Times New Roman" w:hAnsi="Times New Roman" w:cs="Times New Roman"/>
          <w:i/>
          <w:iCs/>
          <w:lang w:val="sr-Latn-RS"/>
        </w:rPr>
        <w:t>DWI</w:t>
      </w:r>
      <w:r w:rsidR="00115D05">
        <w:rPr>
          <w:rFonts w:ascii="Times New Roman" w:hAnsi="Times New Roman" w:cs="Times New Roman"/>
          <w:lang w:val="sr-Latn-RS"/>
        </w:rPr>
        <w:t xml:space="preserve"> </w:t>
      </w:r>
      <w:r w:rsidR="00115D05">
        <w:rPr>
          <w:rFonts w:ascii="Times New Roman" w:hAnsi="Times New Roman" w:cs="Times New Roman"/>
          <w:lang w:val="sr-Cyrl-RS"/>
        </w:rPr>
        <w:t xml:space="preserve">секвенци </w:t>
      </w:r>
      <w:r w:rsidRPr="00A07012">
        <w:rPr>
          <w:rFonts w:ascii="Times New Roman" w:hAnsi="Times New Roman" w:cs="Times New Roman"/>
          <w:lang w:val="sr-Latn-RS"/>
        </w:rPr>
        <w:t xml:space="preserve">и одсуства одговарајућег сигнала </w:t>
      </w:r>
      <w:r w:rsidR="00115D05">
        <w:rPr>
          <w:rFonts w:ascii="Times New Roman" w:hAnsi="Times New Roman" w:cs="Times New Roman"/>
          <w:lang w:val="sr-Cyrl-RS"/>
        </w:rPr>
        <w:t xml:space="preserve">на </w:t>
      </w:r>
      <w:r w:rsidR="00115D05" w:rsidRPr="00115D05">
        <w:rPr>
          <w:rFonts w:ascii="Times New Roman" w:hAnsi="Times New Roman" w:cs="Times New Roman"/>
          <w:i/>
          <w:iCs/>
          <w:lang w:val="sr-Latn-RS"/>
        </w:rPr>
        <w:t>FLAIR</w:t>
      </w:r>
      <w:r w:rsidR="00115D05">
        <w:rPr>
          <w:rFonts w:ascii="Times New Roman" w:hAnsi="Times New Roman" w:cs="Times New Roman"/>
          <w:lang w:val="sr-Latn-RS"/>
        </w:rPr>
        <w:t xml:space="preserve"> </w:t>
      </w:r>
      <w:r w:rsidR="00115D05">
        <w:rPr>
          <w:rFonts w:ascii="Times New Roman" w:hAnsi="Times New Roman" w:cs="Times New Roman"/>
          <w:lang w:val="sr-Cyrl-RS"/>
        </w:rPr>
        <w:t xml:space="preserve">секвенци </w:t>
      </w:r>
      <w:r w:rsidRPr="00A07012">
        <w:rPr>
          <w:rFonts w:ascii="Times New Roman" w:hAnsi="Times New Roman" w:cs="Times New Roman"/>
          <w:lang w:val="sr-Latn-RS"/>
        </w:rPr>
        <w:t>сугерише да је АИМУ настао релативно недавно, унутар терапијског прозора</w:t>
      </w:r>
      <w:r w:rsidR="00115D05">
        <w:rPr>
          <w:rFonts w:ascii="Times New Roman" w:hAnsi="Times New Roman" w:cs="Times New Roman"/>
          <w:lang w:val="sr-Cyrl-RS"/>
        </w:rPr>
        <w:t xml:space="preserve"> за ИВТ</w:t>
      </w:r>
      <w:r w:rsidRPr="00A07012">
        <w:rPr>
          <w:rFonts w:ascii="Times New Roman" w:hAnsi="Times New Roman" w:cs="Times New Roman"/>
          <w:lang w:val="sr-Latn-RS"/>
        </w:rPr>
        <w:t>. Овај концепт клинички је потврђен у студији</w:t>
      </w:r>
      <w:r w:rsidR="009D10B1">
        <w:rPr>
          <w:rFonts w:ascii="Times New Roman" w:hAnsi="Times New Roman" w:cs="Times New Roman"/>
          <w:lang w:val="sr-Cyrl-RS"/>
        </w:rPr>
        <w:t xml:space="preserve"> </w:t>
      </w:r>
      <w:r w:rsidR="009D10B1" w:rsidRPr="009D10B1">
        <w:rPr>
          <w:rFonts w:ascii="Times New Roman" w:hAnsi="Times New Roman" w:cs="Times New Roman"/>
          <w:i/>
          <w:iCs/>
          <w:lang w:val="sr-Latn-RS"/>
        </w:rPr>
        <w:t>WAKE-UP</w:t>
      </w:r>
      <w:r w:rsidRPr="00A07012">
        <w:rPr>
          <w:rFonts w:ascii="Times New Roman" w:hAnsi="Times New Roman" w:cs="Times New Roman"/>
          <w:lang w:val="sr-Latn-RS"/>
        </w:rPr>
        <w:t xml:space="preserve">, која је показала да пацијенти са </w:t>
      </w:r>
      <w:r w:rsidR="009D10B1" w:rsidRPr="009D10B1">
        <w:rPr>
          <w:rFonts w:ascii="Times New Roman" w:hAnsi="Times New Roman" w:cs="Times New Roman"/>
          <w:i/>
          <w:iCs/>
          <w:lang w:val="sr-Latn-RS"/>
        </w:rPr>
        <w:t>DWI</w:t>
      </w:r>
      <w:r w:rsidRPr="009D10B1">
        <w:rPr>
          <w:rFonts w:ascii="Times New Roman" w:hAnsi="Times New Roman" w:cs="Times New Roman"/>
          <w:i/>
          <w:iCs/>
          <w:lang w:val="sr-Latn-RS"/>
        </w:rPr>
        <w:t>–</w:t>
      </w:r>
      <w:r w:rsidR="009D10B1" w:rsidRPr="009D10B1">
        <w:rPr>
          <w:rFonts w:ascii="Times New Roman" w:hAnsi="Times New Roman" w:cs="Times New Roman"/>
          <w:i/>
          <w:iCs/>
          <w:lang w:val="sr-Latn-RS"/>
        </w:rPr>
        <w:t>FLAIR mismatch</w:t>
      </w:r>
      <w:r w:rsidRPr="00A07012">
        <w:rPr>
          <w:rFonts w:ascii="Times New Roman" w:hAnsi="Times New Roman" w:cs="Times New Roman"/>
          <w:lang w:val="sr-Latn-RS"/>
        </w:rPr>
        <w:t>-ом имају користи од тромболитичке терапије упркос непознатом времену почетка симптома (108). Овај приступ је значајно проширио могућности реперфузионе терапије код пацијената који традиционално не би били кандидати због непознатог времена почетка.</w:t>
      </w:r>
    </w:p>
    <w:p w14:paraId="5A9E666F" w14:textId="1C6D9970" w:rsidR="00A07012" w:rsidRPr="00A07012" w:rsidRDefault="00A07012" w:rsidP="006B00B3">
      <w:pPr>
        <w:jc w:val="both"/>
        <w:rPr>
          <w:rFonts w:ascii="Times New Roman" w:hAnsi="Times New Roman" w:cs="Times New Roman"/>
          <w:lang w:val="sr-Latn-RS"/>
        </w:rPr>
      </w:pPr>
      <w:bookmarkStart w:id="60" w:name="_Hlk222948752"/>
      <w:r w:rsidRPr="00A07012">
        <w:rPr>
          <w:rFonts w:ascii="Times New Roman" w:hAnsi="Times New Roman" w:cs="Times New Roman"/>
          <w:lang w:val="sr-Latn-RS"/>
        </w:rPr>
        <w:t>МР ангиографија</w:t>
      </w:r>
      <w:r w:rsidR="009D10B1">
        <w:rPr>
          <w:rFonts w:ascii="Times New Roman" w:hAnsi="Times New Roman" w:cs="Times New Roman"/>
          <w:lang w:val="sr-Latn-RS"/>
        </w:rPr>
        <w:t xml:space="preserve"> (</w:t>
      </w:r>
      <w:r w:rsidR="009D10B1">
        <w:rPr>
          <w:rFonts w:ascii="Times New Roman" w:hAnsi="Times New Roman" w:cs="Times New Roman"/>
          <w:lang w:val="sr-Cyrl-RS"/>
        </w:rPr>
        <w:t>МРА</w:t>
      </w:r>
      <w:r w:rsidR="009D10B1">
        <w:rPr>
          <w:rFonts w:ascii="Times New Roman" w:hAnsi="Times New Roman" w:cs="Times New Roman"/>
          <w:lang w:val="sr-Latn-RS"/>
        </w:rPr>
        <w:t>)</w:t>
      </w:r>
      <w:bookmarkEnd w:id="60"/>
      <w:r w:rsidRPr="00A07012">
        <w:rPr>
          <w:rFonts w:ascii="Times New Roman" w:hAnsi="Times New Roman" w:cs="Times New Roman"/>
          <w:lang w:val="sr-Latn-RS"/>
        </w:rPr>
        <w:t xml:space="preserve">, било у виду контрастне или </w:t>
      </w:r>
      <w:r w:rsidR="009D10B1" w:rsidRPr="009D10B1">
        <w:rPr>
          <w:rFonts w:ascii="Times New Roman" w:hAnsi="Times New Roman" w:cs="Times New Roman"/>
          <w:i/>
          <w:iCs/>
          <w:lang w:val="sr-Latn-RS"/>
        </w:rPr>
        <w:t>TOF</w:t>
      </w:r>
      <w:r w:rsidR="009D10B1">
        <w:rPr>
          <w:rFonts w:ascii="Times New Roman" w:hAnsi="Times New Roman" w:cs="Times New Roman"/>
          <w:lang w:val="sr-Latn-RS"/>
        </w:rPr>
        <w:t xml:space="preserve"> </w:t>
      </w:r>
      <w:r w:rsidRPr="00A07012">
        <w:rPr>
          <w:rFonts w:ascii="Times New Roman" w:hAnsi="Times New Roman" w:cs="Times New Roman"/>
          <w:lang w:val="sr-Latn-RS"/>
        </w:rPr>
        <w:t xml:space="preserve">технике, омогућава детекцију оклузија и стеноза великих крвних судова са високом дијагностичком тачношћу (50). У клиничкој пракси МРА се може користити као алтернатива </w:t>
      </w:r>
      <w:r w:rsidR="009D10B1">
        <w:rPr>
          <w:rFonts w:ascii="Times New Roman" w:hAnsi="Times New Roman" w:cs="Times New Roman"/>
          <w:lang w:val="sr-Cyrl-RS"/>
        </w:rPr>
        <w:t>К</w:t>
      </w:r>
      <w:r w:rsidRPr="00A07012">
        <w:rPr>
          <w:rFonts w:ascii="Times New Roman" w:hAnsi="Times New Roman" w:cs="Times New Roman"/>
          <w:lang w:val="sr-Latn-RS"/>
        </w:rPr>
        <w:t xml:space="preserve">ТА, посебно у случајевима када је примена јодног контраста контраиндикована (алергијске реакције, бубрежна инсуфицијенција, трудноћа). Иако генерално спорија и логистички захтевнија од </w:t>
      </w:r>
      <w:r w:rsidR="009D10B1">
        <w:rPr>
          <w:rFonts w:ascii="Times New Roman" w:hAnsi="Times New Roman" w:cs="Times New Roman"/>
          <w:lang w:val="sr-Cyrl-RS"/>
        </w:rPr>
        <w:t>К</w:t>
      </w:r>
      <w:r w:rsidRPr="00A07012">
        <w:rPr>
          <w:rFonts w:ascii="Times New Roman" w:hAnsi="Times New Roman" w:cs="Times New Roman"/>
          <w:lang w:val="sr-Latn-RS"/>
        </w:rPr>
        <w:t>ТА, МРА нуди предност избегавања јонизујућег зрачења и контрастних агенаса код осетљивих популација.</w:t>
      </w:r>
    </w:p>
    <w:p w14:paraId="09CC9BA0" w14:textId="73F4938C"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МР перфузија користи исте физиолошке принципе као </w:t>
      </w:r>
      <w:r w:rsidR="009D10B1">
        <w:rPr>
          <w:rFonts w:ascii="Times New Roman" w:hAnsi="Times New Roman" w:cs="Times New Roman"/>
          <w:lang w:val="sr-Cyrl-RS"/>
        </w:rPr>
        <w:t xml:space="preserve">КТ </w:t>
      </w:r>
      <w:r w:rsidRPr="00A07012">
        <w:rPr>
          <w:rFonts w:ascii="Times New Roman" w:hAnsi="Times New Roman" w:cs="Times New Roman"/>
          <w:lang w:val="sr-Latn-RS"/>
        </w:rPr>
        <w:t xml:space="preserve">перфузија и омогућава процену укупне зоне хипоперфузије, језгра инфаркта и пенумбре (107). Параметри попут </w:t>
      </w:r>
      <w:r w:rsidR="009D10B1">
        <w:rPr>
          <w:rFonts w:ascii="Times New Roman" w:hAnsi="Times New Roman" w:cs="Times New Roman"/>
          <w:lang w:val="sr-Cyrl-RS"/>
        </w:rPr>
        <w:t xml:space="preserve">волумена и протока церебралне крви, </w:t>
      </w:r>
      <w:r w:rsidRPr="00A07012">
        <w:rPr>
          <w:rFonts w:ascii="Times New Roman" w:hAnsi="Times New Roman" w:cs="Times New Roman"/>
          <w:lang w:val="sr-Latn-RS"/>
        </w:rPr>
        <w:t>МТТ/</w:t>
      </w:r>
      <w:r w:rsidRPr="009D10B1">
        <w:rPr>
          <w:rFonts w:ascii="Times New Roman" w:hAnsi="Times New Roman" w:cs="Times New Roman"/>
          <w:lang w:val="sr-Latn-RS"/>
        </w:rPr>
        <w:t>Тма</w:t>
      </w:r>
      <w:r w:rsidR="009D10B1" w:rsidRPr="009D10B1">
        <w:rPr>
          <w:rFonts w:ascii="Times New Roman" w:hAnsi="Times New Roman" w:cs="Times New Roman"/>
          <w:lang w:val="sr-Cyrl-RS"/>
        </w:rPr>
        <w:t>кс</w:t>
      </w:r>
      <w:r w:rsidRPr="00A07012">
        <w:rPr>
          <w:rFonts w:ascii="Times New Roman" w:hAnsi="Times New Roman" w:cs="Times New Roman"/>
          <w:lang w:val="sr-Latn-RS"/>
        </w:rPr>
        <w:t xml:space="preserve"> анализирају се на сличан начин као на </w:t>
      </w:r>
      <w:r w:rsidR="009D10B1">
        <w:rPr>
          <w:rFonts w:ascii="Times New Roman" w:hAnsi="Times New Roman" w:cs="Times New Roman"/>
          <w:lang w:val="sr-Cyrl-RS"/>
        </w:rPr>
        <w:t>К</w:t>
      </w:r>
      <w:r w:rsidRPr="00A07012">
        <w:rPr>
          <w:rFonts w:ascii="Times New Roman" w:hAnsi="Times New Roman" w:cs="Times New Roman"/>
          <w:lang w:val="sr-Latn-RS"/>
        </w:rPr>
        <w:t>ТП мапама и могу служити за селекцију пацијената у продуженом прозору за МТ. Предности МР</w:t>
      </w:r>
      <w:r w:rsidR="009D10B1">
        <w:rPr>
          <w:rFonts w:ascii="Times New Roman" w:hAnsi="Times New Roman" w:cs="Times New Roman"/>
          <w:lang w:val="sr-Cyrl-RS"/>
        </w:rPr>
        <w:t xml:space="preserve"> </w:t>
      </w:r>
      <w:r w:rsidR="009D10B1">
        <w:rPr>
          <w:rFonts w:ascii="Times New Roman" w:hAnsi="Times New Roman" w:cs="Times New Roman"/>
          <w:lang w:val="sr-Cyrl-RS"/>
        </w:rPr>
        <w:lastRenderedPageBreak/>
        <w:t>перфузије</w:t>
      </w:r>
      <w:r w:rsidRPr="00A07012">
        <w:rPr>
          <w:rFonts w:ascii="Times New Roman" w:hAnsi="Times New Roman" w:cs="Times New Roman"/>
          <w:lang w:val="sr-Latn-RS"/>
        </w:rPr>
        <w:t xml:space="preserve"> укључују већу прецизност паренхимске анализе без излагања зрачењу, док су ограничења углавном логистичке природе (доступност, време снимања).</w:t>
      </w:r>
    </w:p>
    <w:p w14:paraId="097B00CD" w14:textId="77777777" w:rsidR="00A07012" w:rsidRPr="00A07012" w:rsidRDefault="00A07012" w:rsidP="006B00B3">
      <w:pPr>
        <w:jc w:val="both"/>
        <w:rPr>
          <w:rFonts w:ascii="Times New Roman" w:hAnsi="Times New Roman" w:cs="Times New Roman"/>
          <w:lang w:val="sr-Latn-RS"/>
        </w:rPr>
      </w:pPr>
    </w:p>
    <w:p w14:paraId="4EDA6A60" w14:textId="77777777" w:rsidR="00A07012" w:rsidRPr="00A07012" w:rsidRDefault="00A07012" w:rsidP="006B00B3">
      <w:pPr>
        <w:jc w:val="both"/>
        <w:rPr>
          <w:rFonts w:ascii="Times New Roman" w:hAnsi="Times New Roman" w:cs="Times New Roman"/>
          <w:b/>
          <w:bCs/>
          <w:lang w:val="sr-Latn-RS"/>
        </w:rPr>
      </w:pPr>
      <w:r w:rsidRPr="00A07012">
        <w:rPr>
          <w:rFonts w:ascii="Times New Roman" w:hAnsi="Times New Roman" w:cs="Times New Roman"/>
          <w:b/>
          <w:bCs/>
          <w:lang w:val="sr-Latn-RS"/>
        </w:rPr>
        <w:t>5.5.</w:t>
      </w:r>
      <w:r w:rsidRPr="00A07012">
        <w:rPr>
          <w:rFonts w:ascii="Times New Roman" w:hAnsi="Times New Roman" w:cs="Times New Roman"/>
          <w:b/>
          <w:bCs/>
          <w:lang w:val="sr-Latn-RS"/>
        </w:rPr>
        <w:tab/>
        <w:t xml:space="preserve"> </w:t>
      </w:r>
      <w:bookmarkStart w:id="61" w:name="_Hlk223163965"/>
      <w:r w:rsidRPr="00A07012">
        <w:rPr>
          <w:rFonts w:ascii="Times New Roman" w:hAnsi="Times New Roman" w:cs="Times New Roman"/>
          <w:b/>
          <w:bCs/>
          <w:lang w:val="sr-Latn-RS"/>
        </w:rPr>
        <w:t>Катетерска ангиографија</w:t>
      </w:r>
      <w:bookmarkEnd w:id="61"/>
    </w:p>
    <w:p w14:paraId="2C2FBDAB"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Дигитална субтракциона ангиографија (ДСА) сматра се златним стандардом за приказ цереброваскуларне анатомије захваљујући највишој просторној и темпоралној резолуцији међу свим расположивим дијагностичким методама (1,4). Реч је о инвазивној процедури која подразумева катетеризацију артеријског система, најчешће путем феморалног или радиалног приступа, уз селективно убризгавање јодног контрастног средства и снимање у реалном времену помоћу флуороскопије. Овај приступ омогућава изузетно прецизну визуализацију лумена крвног суда, хемодинамских карактеристика и евентуалних патолошких промена.</w:t>
      </w:r>
    </w:p>
    <w:p w14:paraId="3E8C05F7" w14:textId="18589E11"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У клиничкој пракси ДСА има двојаку улогу: дијагностичку и терапијску. Иако је у акутном збрињавању МУ дијагностичка примена ДСА значајно смањена због доступности и брзине </w:t>
      </w:r>
      <w:r w:rsidR="009D10B1">
        <w:rPr>
          <w:rFonts w:ascii="Times New Roman" w:hAnsi="Times New Roman" w:cs="Times New Roman"/>
          <w:lang w:val="sr-Cyrl-RS"/>
        </w:rPr>
        <w:t>К</w:t>
      </w:r>
      <w:r w:rsidRPr="00A07012">
        <w:rPr>
          <w:rFonts w:ascii="Times New Roman" w:hAnsi="Times New Roman" w:cs="Times New Roman"/>
          <w:lang w:val="sr-Latn-RS"/>
        </w:rPr>
        <w:t xml:space="preserve">ТА, она и даље остаје непроцењива у случајевима када неинвазивне методе нису довољне (109,110). ДСА се користи у процени комплексних стања као што су сумња на васкулитис, артериовенске малформације, фистуле, интракранијалне анеуризме или у ситуацијама када су </w:t>
      </w:r>
      <w:r w:rsidR="009D10B1">
        <w:rPr>
          <w:rFonts w:ascii="Times New Roman" w:hAnsi="Times New Roman" w:cs="Times New Roman"/>
          <w:lang w:val="sr-Cyrl-RS"/>
        </w:rPr>
        <w:t>К</w:t>
      </w:r>
      <w:r w:rsidRPr="00A07012">
        <w:rPr>
          <w:rFonts w:ascii="Times New Roman" w:hAnsi="Times New Roman" w:cs="Times New Roman"/>
          <w:lang w:val="sr-Latn-RS"/>
        </w:rPr>
        <w:t>ТА/МРА налазили нејасни, неконклузивни или контрадикторни. Због могућности детаљне визуализације и динамичког праћења протока, ДСА омогућава прецизну диференцијацију суптилних патолошких ентитета који се не морају јасно видети на неинвазивним модалитетима.</w:t>
      </w:r>
    </w:p>
    <w:p w14:paraId="1CCD9B17"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Дигитална субтракциона ангиографија је основна имиџинг метода током ендоваскуларних интервенција, укључујући МТ, балон-дилатације, стент-реканализацију, као и емболизацију анеуризми или артериовенских малформација (4). Током ових процедура, ДСА обезбеђује снимање високог темпоралног разлучивања у реалном времену, што је неопходно за безбедно и ефикасно извођење захвата и праћење тренутног ефекта реперфузије.</w:t>
      </w:r>
    </w:p>
    <w:p w14:paraId="16C38A57" w14:textId="405C9D0F" w:rsid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У хиперакутној фази АИМУ, ДСА се данас врло ретко користи искључиво дијагностички, јер је ЦТА омогућила брзу, доступну и неинвазивну детекцију </w:t>
      </w:r>
      <w:r w:rsidR="009D10B1">
        <w:rPr>
          <w:rFonts w:ascii="Times New Roman" w:hAnsi="Times New Roman" w:cs="Times New Roman"/>
          <w:lang w:val="sr-Cyrl-RS"/>
        </w:rPr>
        <w:t xml:space="preserve">ОВКС </w:t>
      </w:r>
      <w:r w:rsidRPr="00A07012">
        <w:rPr>
          <w:rFonts w:ascii="Times New Roman" w:hAnsi="Times New Roman" w:cs="Times New Roman"/>
          <w:lang w:val="sr-Latn-RS"/>
        </w:rPr>
        <w:t>без одлагања терапије (54). Стога, ДСА се изводи готово искључиво када је већ донета одлука о МТ или другој ендоваскуларној интервенцији.</w:t>
      </w:r>
    </w:p>
    <w:p w14:paraId="05F30C63" w14:textId="77777777" w:rsidR="00A07012" w:rsidRPr="00A07012" w:rsidRDefault="00A07012" w:rsidP="006B00B3">
      <w:pPr>
        <w:jc w:val="both"/>
        <w:rPr>
          <w:rFonts w:ascii="Times New Roman" w:hAnsi="Times New Roman" w:cs="Times New Roman"/>
          <w:lang w:val="sr-Latn-RS"/>
        </w:rPr>
      </w:pPr>
    </w:p>
    <w:p w14:paraId="669EDBEF" w14:textId="77777777" w:rsidR="00A07012" w:rsidRPr="00A07012" w:rsidRDefault="00A07012" w:rsidP="006B00B3">
      <w:pPr>
        <w:jc w:val="both"/>
        <w:rPr>
          <w:rFonts w:ascii="Times New Roman" w:hAnsi="Times New Roman" w:cs="Times New Roman"/>
          <w:b/>
          <w:bCs/>
          <w:lang w:val="sr-Latn-RS"/>
        </w:rPr>
      </w:pPr>
      <w:r w:rsidRPr="00A07012">
        <w:rPr>
          <w:rFonts w:ascii="Times New Roman" w:hAnsi="Times New Roman" w:cs="Times New Roman"/>
          <w:b/>
          <w:bCs/>
          <w:lang w:val="sr-Latn-RS"/>
        </w:rPr>
        <w:t>5.6.</w:t>
      </w:r>
      <w:r w:rsidRPr="00A07012">
        <w:rPr>
          <w:rFonts w:ascii="Times New Roman" w:hAnsi="Times New Roman" w:cs="Times New Roman"/>
          <w:b/>
          <w:bCs/>
          <w:lang w:val="sr-Latn-RS"/>
        </w:rPr>
        <w:tab/>
        <w:t xml:space="preserve"> </w:t>
      </w:r>
      <w:bookmarkStart w:id="62" w:name="_Hlk223163975"/>
      <w:r w:rsidRPr="00A07012">
        <w:rPr>
          <w:rFonts w:ascii="Times New Roman" w:hAnsi="Times New Roman" w:cs="Times New Roman"/>
          <w:b/>
          <w:bCs/>
          <w:lang w:val="sr-Latn-RS"/>
        </w:rPr>
        <w:t>Остала дијагностика</w:t>
      </w:r>
      <w:bookmarkEnd w:id="62"/>
    </w:p>
    <w:p w14:paraId="77683FBB" w14:textId="77777777" w:rsidR="00A07012" w:rsidRPr="00A07012" w:rsidRDefault="00A07012" w:rsidP="006B00B3">
      <w:pPr>
        <w:jc w:val="both"/>
        <w:rPr>
          <w:rFonts w:ascii="Times New Roman" w:hAnsi="Times New Roman" w:cs="Times New Roman"/>
          <w:lang w:val="sr-Latn-RS"/>
        </w:rPr>
      </w:pPr>
      <w:bookmarkStart w:id="63" w:name="_Hlk222948949"/>
      <w:r w:rsidRPr="00A07012">
        <w:rPr>
          <w:rFonts w:ascii="Times New Roman" w:hAnsi="Times New Roman" w:cs="Times New Roman"/>
          <w:lang w:val="sr-Latn-RS"/>
        </w:rPr>
        <w:t xml:space="preserve">Електрокардиограм (ЕКГ) </w:t>
      </w:r>
      <w:bookmarkEnd w:id="63"/>
      <w:r w:rsidRPr="00A07012">
        <w:rPr>
          <w:rFonts w:ascii="Times New Roman" w:hAnsi="Times New Roman" w:cs="Times New Roman"/>
          <w:lang w:val="sr-Latn-RS"/>
        </w:rPr>
        <w:t xml:space="preserve">представља обавезан део почетне дијагностичке процене болесника са сумњом на АИМУ, првенствено због идентификације АФ, најважнијег ФР за кардиоемболијски МУ (1,4). Препознавање новонастале или пароксизмалне АФ има директне импликације на секундарну превенцију и одређивање оптималне антикоагулантне </w:t>
      </w:r>
      <w:r w:rsidRPr="00A07012">
        <w:rPr>
          <w:rFonts w:ascii="Times New Roman" w:hAnsi="Times New Roman" w:cs="Times New Roman"/>
          <w:lang w:val="sr-Latn-RS"/>
        </w:rPr>
        <w:lastRenderedPageBreak/>
        <w:t>терапије. ЕКГ такође може открити истовремену исхемију миокарда, аритмије или знаке хемодинамске нестабилности, што може значајно утицати на безбедност реперфузионе терапије. С обзиром на то да се пароксизмална АФ често не детектује иницијалним ЕКГ-ом, препоручује се континуирано ЕКГ праћење (телеметрија) током 24–72 сата, чиме се значајно повећава вероватноћа откривања интермитентних аритмија и других клинички релевантних поремећаја ритма.</w:t>
      </w:r>
    </w:p>
    <w:p w14:paraId="7561D5F4"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Лабораторијска обрада мора бити брза и циљана, али не сме успоравати доношење терапијских одлука (1,4). Неопходне анализе укључују: </w:t>
      </w:r>
    </w:p>
    <w:p w14:paraId="4559D692"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t>гликемију, која се проверава одмах по пријему, јер хипогликемија може опонашати клиничку слику МУ;</w:t>
      </w:r>
    </w:p>
    <w:p w14:paraId="22896C4B" w14:textId="2AFD614B"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t xml:space="preserve">коагулациони статус (ИНР, </w:t>
      </w:r>
      <w:bookmarkStart w:id="64" w:name="_Hlk222949145"/>
      <w:r w:rsidR="009D10B1">
        <w:rPr>
          <w:rFonts w:ascii="Times New Roman" w:hAnsi="Times New Roman" w:cs="Times New Roman"/>
          <w:lang w:val="sr-Cyrl-RS"/>
        </w:rPr>
        <w:t xml:space="preserve">активирано парцијално тромбопластинско време - </w:t>
      </w:r>
      <w:r w:rsidRPr="00A07012">
        <w:rPr>
          <w:rFonts w:ascii="Times New Roman" w:hAnsi="Times New Roman" w:cs="Times New Roman"/>
          <w:lang w:val="sr-Latn-RS"/>
        </w:rPr>
        <w:t>аПТТ</w:t>
      </w:r>
      <w:r w:rsidR="009D10B1">
        <w:rPr>
          <w:rFonts w:ascii="Times New Roman" w:hAnsi="Times New Roman" w:cs="Times New Roman"/>
          <w:lang w:val="sr-Cyrl-RS"/>
        </w:rPr>
        <w:t>, тромбинско време - ТТ</w:t>
      </w:r>
      <w:bookmarkEnd w:id="64"/>
      <w:r w:rsidRPr="00A07012">
        <w:rPr>
          <w:rFonts w:ascii="Times New Roman" w:hAnsi="Times New Roman" w:cs="Times New Roman"/>
          <w:lang w:val="sr-Latn-RS"/>
        </w:rPr>
        <w:t>), који је од кључног значаја за безбедну примену ИВТ и искључивање коагулопатија;</w:t>
      </w:r>
    </w:p>
    <w:p w14:paraId="0D0C3724"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r>
      <w:bookmarkStart w:id="65" w:name="_Hlk222949041"/>
      <w:r w:rsidRPr="00A07012">
        <w:rPr>
          <w:rFonts w:ascii="Times New Roman" w:hAnsi="Times New Roman" w:cs="Times New Roman"/>
          <w:lang w:val="sr-Latn-RS"/>
        </w:rPr>
        <w:t>комплетну крвну слику (ККС)</w:t>
      </w:r>
      <w:bookmarkEnd w:id="65"/>
      <w:r w:rsidRPr="00A07012">
        <w:rPr>
          <w:rFonts w:ascii="Times New Roman" w:hAnsi="Times New Roman" w:cs="Times New Roman"/>
          <w:lang w:val="sr-Latn-RS"/>
        </w:rPr>
        <w:t>, првенствено ради провере броја тромбоцита, јер је тромбоцитопенија контраиндикација за ИВТ;</w:t>
      </w:r>
    </w:p>
    <w:p w14:paraId="28AC14E8"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t>срчане биомаркере (тропонин), који могу бити повишени услед неурогеног срчаног стреса, али и указивати на истовремени акутни коронарни синдром;</w:t>
      </w:r>
    </w:p>
    <w:p w14:paraId="6CAABDED" w14:textId="73CBE423"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t xml:space="preserve">бубрежну функцију (креатинин), која детерминише безбедност примене јодног контраста при </w:t>
      </w:r>
      <w:r w:rsidR="009D10B1">
        <w:rPr>
          <w:rFonts w:ascii="Times New Roman" w:hAnsi="Times New Roman" w:cs="Times New Roman"/>
          <w:lang w:val="sr-Cyrl-RS"/>
        </w:rPr>
        <w:t>К</w:t>
      </w:r>
      <w:r w:rsidRPr="00A07012">
        <w:rPr>
          <w:rFonts w:ascii="Times New Roman" w:hAnsi="Times New Roman" w:cs="Times New Roman"/>
          <w:lang w:val="sr-Latn-RS"/>
        </w:rPr>
        <w:t xml:space="preserve">ТА, </w:t>
      </w:r>
      <w:r w:rsidR="009D10B1">
        <w:rPr>
          <w:rFonts w:ascii="Times New Roman" w:hAnsi="Times New Roman" w:cs="Times New Roman"/>
          <w:lang w:val="sr-Cyrl-RS"/>
        </w:rPr>
        <w:t>К</w:t>
      </w:r>
      <w:r w:rsidRPr="00A07012">
        <w:rPr>
          <w:rFonts w:ascii="Times New Roman" w:hAnsi="Times New Roman" w:cs="Times New Roman"/>
          <w:lang w:val="sr-Latn-RS"/>
        </w:rPr>
        <w:t>ТП и ДСА студијама.</w:t>
      </w:r>
    </w:p>
    <w:p w14:paraId="6D452F65"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Савремени дијагностички протокол код АИМУ заснива се на принципу паралелног функционисања дијагностике и припреме за потенцијалну реперфузиону терапију. Циљ је постизање најкраћег могућег времена „од врата до терапије“, уз минимализацију свих елемената који би могли одложити неуролошку или ендоваскуларну интервенцију.</w:t>
      </w:r>
    </w:p>
    <w:p w14:paraId="1238311A" w14:textId="77777777" w:rsidR="00A07012" w:rsidRPr="00A07012" w:rsidRDefault="00A07012" w:rsidP="006B00B3">
      <w:pPr>
        <w:jc w:val="both"/>
        <w:rPr>
          <w:rFonts w:ascii="Times New Roman" w:hAnsi="Times New Roman" w:cs="Times New Roman"/>
          <w:lang w:val="sr-Latn-RS"/>
        </w:rPr>
      </w:pPr>
    </w:p>
    <w:p w14:paraId="10C06C38" w14:textId="77777777" w:rsidR="00A07012" w:rsidRPr="00A07012" w:rsidRDefault="00A07012" w:rsidP="006B00B3">
      <w:pPr>
        <w:jc w:val="both"/>
        <w:rPr>
          <w:rFonts w:ascii="Times New Roman" w:hAnsi="Times New Roman" w:cs="Times New Roman"/>
          <w:b/>
          <w:bCs/>
          <w:lang w:val="sr-Latn-RS"/>
        </w:rPr>
      </w:pPr>
      <w:r w:rsidRPr="00A07012">
        <w:rPr>
          <w:rFonts w:ascii="Times New Roman" w:hAnsi="Times New Roman" w:cs="Times New Roman"/>
          <w:b/>
          <w:bCs/>
          <w:lang w:val="sr-Latn-RS"/>
        </w:rPr>
        <w:t>5.7.</w:t>
      </w:r>
      <w:r w:rsidRPr="00A07012">
        <w:rPr>
          <w:rFonts w:ascii="Times New Roman" w:hAnsi="Times New Roman" w:cs="Times New Roman"/>
          <w:b/>
          <w:bCs/>
          <w:lang w:val="sr-Latn-RS"/>
        </w:rPr>
        <w:tab/>
        <w:t xml:space="preserve"> </w:t>
      </w:r>
      <w:bookmarkStart w:id="66" w:name="_Hlk223163998"/>
      <w:r w:rsidRPr="00A07012">
        <w:rPr>
          <w:rFonts w:ascii="Times New Roman" w:hAnsi="Times New Roman" w:cs="Times New Roman"/>
          <w:b/>
          <w:bCs/>
          <w:lang w:val="sr-Latn-RS"/>
        </w:rPr>
        <w:t>Технолошки напредак – улога вештачке интелигенције</w:t>
      </w:r>
    </w:p>
    <w:bookmarkEnd w:id="66"/>
    <w:p w14:paraId="4104558B" w14:textId="586C67DB"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У последњој деценији развој </w:t>
      </w:r>
      <w:bookmarkStart w:id="67" w:name="_Hlk222949188"/>
      <w:r w:rsidRPr="00A07012">
        <w:rPr>
          <w:rFonts w:ascii="Times New Roman" w:hAnsi="Times New Roman" w:cs="Times New Roman"/>
          <w:lang w:val="sr-Latn-RS"/>
        </w:rPr>
        <w:t xml:space="preserve">вештачке интелигенције (АИ) </w:t>
      </w:r>
      <w:bookmarkEnd w:id="67"/>
      <w:r w:rsidRPr="00A07012">
        <w:rPr>
          <w:rFonts w:ascii="Times New Roman" w:hAnsi="Times New Roman" w:cs="Times New Roman"/>
          <w:lang w:val="sr-Latn-RS"/>
        </w:rPr>
        <w:t>и аутоматизованих софтверских платформи значајно је трансформисао дијагностику и клиничко одлучивање у лечењу АИМУ (111,112). Највећи напредак остварен је у аутоматској анализи перфузионих студија (</w:t>
      </w:r>
      <w:r w:rsidR="009D10B1">
        <w:rPr>
          <w:rFonts w:ascii="Times New Roman" w:hAnsi="Times New Roman" w:cs="Times New Roman"/>
          <w:lang w:val="sr-Cyrl-RS"/>
        </w:rPr>
        <w:t>К</w:t>
      </w:r>
      <w:r w:rsidRPr="00A07012">
        <w:rPr>
          <w:rFonts w:ascii="Times New Roman" w:hAnsi="Times New Roman" w:cs="Times New Roman"/>
          <w:lang w:val="sr-Latn-RS"/>
        </w:rPr>
        <w:t>ТП/МРП), које омогућавају брзу процену инфарктног језгра и пенумбре и тиме олакшавају селекцију кандидата за МТ, посебно у продуженом терапијском прозору (55,56).</w:t>
      </w:r>
    </w:p>
    <w:p w14:paraId="5E528DFC" w14:textId="6F6C7F7B"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Традиционална анализа перфузије захтевала је експертизу неурорадиолога и била је временски захтевна и субјективна. Савремени АИ алгоритми, засновани на машинском учењу и дубоким неуронским мрежама, омогућавају готово тренутну и стандардизовану квантификацију </w:t>
      </w:r>
      <w:r w:rsidR="009D10B1">
        <w:rPr>
          <w:rFonts w:ascii="Times New Roman" w:hAnsi="Times New Roman" w:cs="Times New Roman"/>
          <w:lang w:val="sr-Cyrl-RS"/>
        </w:rPr>
        <w:t>церебралног крвног волумена и церебралног протока крви</w:t>
      </w:r>
      <w:r w:rsidRPr="00A07012">
        <w:rPr>
          <w:rFonts w:ascii="Times New Roman" w:hAnsi="Times New Roman" w:cs="Times New Roman"/>
          <w:lang w:val="sr-Latn-RS"/>
        </w:rPr>
        <w:t>, Тма</w:t>
      </w:r>
      <w:r w:rsidR="009D10B1">
        <w:rPr>
          <w:rFonts w:ascii="Times New Roman" w:hAnsi="Times New Roman" w:cs="Times New Roman"/>
          <w:lang w:val="sr-Cyrl-RS"/>
        </w:rPr>
        <w:t>кс</w:t>
      </w:r>
      <w:r w:rsidRPr="00A07012">
        <w:rPr>
          <w:rFonts w:ascii="Times New Roman" w:hAnsi="Times New Roman" w:cs="Times New Roman"/>
          <w:lang w:val="sr-Latn-RS"/>
        </w:rPr>
        <w:t xml:space="preserve"> и других </w:t>
      </w:r>
      <w:r w:rsidRPr="00A07012">
        <w:rPr>
          <w:rFonts w:ascii="Times New Roman" w:hAnsi="Times New Roman" w:cs="Times New Roman"/>
          <w:lang w:val="sr-Latn-RS"/>
        </w:rPr>
        <w:lastRenderedPageBreak/>
        <w:t>параметара, чиме скраћују време одлучивања на неколико минута и смањују варијабилност између посматрача (113,114).</w:t>
      </w:r>
    </w:p>
    <w:p w14:paraId="201DEA3F" w14:textId="2B90FD8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Најчешће коришћен систем, РАПИД (</w:t>
      </w:r>
      <w:r w:rsidR="009D10B1" w:rsidRPr="009D10B1">
        <w:rPr>
          <w:rFonts w:ascii="Times New Roman" w:hAnsi="Times New Roman" w:cs="Times New Roman"/>
          <w:i/>
          <w:iCs/>
          <w:lang w:val="sr-Latn-RS"/>
        </w:rPr>
        <w:t>iSchemaView</w:t>
      </w:r>
      <w:r w:rsidRPr="00A07012">
        <w:rPr>
          <w:rFonts w:ascii="Times New Roman" w:hAnsi="Times New Roman" w:cs="Times New Roman"/>
          <w:lang w:val="sr-Latn-RS"/>
        </w:rPr>
        <w:t>), аутоматски израчунава волумен инфарктног језгра (ЦБФ &lt;30%) и волумен исхемијски угроженог, али реверзибилног ткива (Тма</w:t>
      </w:r>
      <w:r w:rsidR="005D0859">
        <w:rPr>
          <w:rFonts w:ascii="Times New Roman" w:hAnsi="Times New Roman" w:cs="Times New Roman"/>
          <w:lang w:val="sr-Cyrl-RS"/>
        </w:rPr>
        <w:t>кс</w:t>
      </w:r>
      <w:r w:rsidRPr="00A07012">
        <w:rPr>
          <w:rFonts w:ascii="Times New Roman" w:hAnsi="Times New Roman" w:cs="Times New Roman"/>
          <w:lang w:val="sr-Latn-RS"/>
        </w:rPr>
        <w:t xml:space="preserve"> &gt;6 с</w:t>
      </w:r>
      <w:r w:rsidR="005D0859">
        <w:rPr>
          <w:rFonts w:ascii="Times New Roman" w:hAnsi="Times New Roman" w:cs="Times New Roman"/>
          <w:lang w:val="sr-Cyrl-RS"/>
        </w:rPr>
        <w:t>ек.</w:t>
      </w:r>
      <w:r w:rsidRPr="00A07012">
        <w:rPr>
          <w:rFonts w:ascii="Times New Roman" w:hAnsi="Times New Roman" w:cs="Times New Roman"/>
          <w:lang w:val="sr-Latn-RS"/>
        </w:rPr>
        <w:t>), дајући јасан приказ одржане пенумбре (115). Овај софтвер је био кључан у великим студијама које су дефинисале селекцију у продуженом временском прозору (55,56).</w:t>
      </w:r>
    </w:p>
    <w:p w14:paraId="36B0235E" w14:textId="77777777"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 xml:space="preserve">Поред РАПИД-а, у клиничкој пракси широко се користе и други АИ алати (115): </w:t>
      </w:r>
    </w:p>
    <w:p w14:paraId="1E4994A2" w14:textId="3B5DC9FA"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r>
      <w:r w:rsidR="005D0859" w:rsidRPr="005D0859">
        <w:rPr>
          <w:rFonts w:ascii="Times New Roman" w:hAnsi="Times New Roman" w:cs="Times New Roman"/>
          <w:i/>
          <w:iCs/>
          <w:lang w:val="sr-Latn-RS"/>
        </w:rPr>
        <w:t>Brainomix e-Stroke Suite</w:t>
      </w:r>
      <w:r w:rsidR="005D0859" w:rsidRPr="00D52D5D">
        <w:rPr>
          <w:rFonts w:ascii="Times New Roman" w:hAnsi="Times New Roman" w:cs="Times New Roman"/>
          <w:lang w:val="sr-Latn-RS"/>
        </w:rPr>
        <w:t xml:space="preserve"> </w:t>
      </w:r>
      <w:r w:rsidRPr="00A07012">
        <w:rPr>
          <w:rFonts w:ascii="Times New Roman" w:hAnsi="Times New Roman" w:cs="Times New Roman"/>
          <w:lang w:val="sr-Latn-RS"/>
        </w:rPr>
        <w:t>– аутоматски АСПЕ</w:t>
      </w:r>
      <w:r w:rsidR="005D0859">
        <w:rPr>
          <w:rFonts w:ascii="Times New Roman" w:hAnsi="Times New Roman" w:cs="Times New Roman"/>
          <w:lang w:val="sr-Cyrl-RS"/>
        </w:rPr>
        <w:t>КТ скор</w:t>
      </w:r>
      <w:r w:rsidRPr="00A07012">
        <w:rPr>
          <w:rFonts w:ascii="Times New Roman" w:hAnsi="Times New Roman" w:cs="Times New Roman"/>
          <w:lang w:val="sr-Latn-RS"/>
        </w:rPr>
        <w:t xml:space="preserve">, детекција </w:t>
      </w:r>
      <w:r w:rsidR="005D0859">
        <w:rPr>
          <w:rFonts w:ascii="Times New Roman" w:hAnsi="Times New Roman" w:cs="Times New Roman"/>
          <w:lang w:val="sr-Cyrl-RS"/>
        </w:rPr>
        <w:t>ОВКС</w:t>
      </w:r>
      <w:r w:rsidRPr="00A07012">
        <w:rPr>
          <w:rFonts w:ascii="Times New Roman" w:hAnsi="Times New Roman" w:cs="Times New Roman"/>
          <w:lang w:val="sr-Latn-RS"/>
        </w:rPr>
        <w:t xml:space="preserve">, анализа перфузије </w:t>
      </w:r>
    </w:p>
    <w:p w14:paraId="07D7C945" w14:textId="5DD67998"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r>
      <w:r w:rsidR="005D0859" w:rsidRPr="005D0859">
        <w:rPr>
          <w:rFonts w:ascii="Times New Roman" w:hAnsi="Times New Roman" w:cs="Times New Roman"/>
          <w:i/>
          <w:iCs/>
          <w:lang w:val="sr-Latn-RS"/>
        </w:rPr>
        <w:t>Viz.ai</w:t>
      </w:r>
      <w:r w:rsidR="005D0859" w:rsidRPr="00D52D5D">
        <w:rPr>
          <w:rFonts w:ascii="Times New Roman" w:hAnsi="Times New Roman" w:cs="Times New Roman"/>
          <w:lang w:val="sr-Latn-RS"/>
        </w:rPr>
        <w:t xml:space="preserve"> </w:t>
      </w:r>
      <w:r w:rsidRPr="00A07012">
        <w:rPr>
          <w:rFonts w:ascii="Times New Roman" w:hAnsi="Times New Roman" w:cs="Times New Roman"/>
          <w:lang w:val="sr-Latn-RS"/>
        </w:rPr>
        <w:t xml:space="preserve">– детекција </w:t>
      </w:r>
      <w:r w:rsidR="005D0859">
        <w:rPr>
          <w:rFonts w:ascii="Times New Roman" w:hAnsi="Times New Roman" w:cs="Times New Roman"/>
          <w:lang w:val="sr-Cyrl-RS"/>
        </w:rPr>
        <w:t xml:space="preserve">ОВКС </w:t>
      </w:r>
      <w:r w:rsidRPr="00A07012">
        <w:rPr>
          <w:rFonts w:ascii="Times New Roman" w:hAnsi="Times New Roman" w:cs="Times New Roman"/>
          <w:lang w:val="sr-Latn-RS"/>
        </w:rPr>
        <w:t>путем дубоког учења + аутоматско обавештавање тима</w:t>
      </w:r>
    </w:p>
    <w:p w14:paraId="7C511B4D" w14:textId="63878B1A"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r>
      <w:r w:rsidR="005D0859" w:rsidRPr="005D0859">
        <w:rPr>
          <w:rFonts w:ascii="Times New Roman" w:hAnsi="Times New Roman" w:cs="Times New Roman"/>
          <w:i/>
          <w:iCs/>
          <w:lang w:val="sr-Latn-RS"/>
        </w:rPr>
        <w:t>CINA (Avicenna.AI)</w:t>
      </w:r>
      <w:r w:rsidRPr="00A07012">
        <w:rPr>
          <w:rFonts w:ascii="Times New Roman" w:hAnsi="Times New Roman" w:cs="Times New Roman"/>
          <w:lang w:val="sr-Latn-RS"/>
        </w:rPr>
        <w:t xml:space="preserve"> – детекција акутних исхемијских и хеморагијских лезија</w:t>
      </w:r>
    </w:p>
    <w:p w14:paraId="4E9164DD" w14:textId="41200559" w:rsidR="00A07012" w:rsidRP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w:t>
      </w:r>
      <w:r w:rsidRPr="00A07012">
        <w:rPr>
          <w:rFonts w:ascii="Times New Roman" w:hAnsi="Times New Roman" w:cs="Times New Roman"/>
          <w:lang w:val="sr-Latn-RS"/>
        </w:rPr>
        <w:tab/>
      </w:r>
      <w:r w:rsidR="005D0859" w:rsidRPr="005D0859">
        <w:rPr>
          <w:rFonts w:ascii="Times New Roman" w:hAnsi="Times New Roman" w:cs="Times New Roman"/>
          <w:i/>
          <w:iCs/>
          <w:lang w:val="sr-Latn-RS"/>
        </w:rPr>
        <w:t>Syngo.via (Siemens)</w:t>
      </w:r>
      <w:r w:rsidRPr="00A07012">
        <w:rPr>
          <w:rFonts w:ascii="Times New Roman" w:hAnsi="Times New Roman" w:cs="Times New Roman"/>
          <w:lang w:val="sr-Latn-RS"/>
        </w:rPr>
        <w:t xml:space="preserve"> – АИ интеграција перфузије, </w:t>
      </w:r>
      <w:r w:rsidR="005D0859">
        <w:rPr>
          <w:rFonts w:ascii="Times New Roman" w:hAnsi="Times New Roman" w:cs="Times New Roman"/>
          <w:lang w:val="sr-Cyrl-RS"/>
        </w:rPr>
        <w:t xml:space="preserve">тродимензионалне </w:t>
      </w:r>
      <w:r w:rsidRPr="00A07012">
        <w:rPr>
          <w:rFonts w:ascii="Times New Roman" w:hAnsi="Times New Roman" w:cs="Times New Roman"/>
          <w:lang w:val="sr-Latn-RS"/>
        </w:rPr>
        <w:t>визуализације и аутоматизованог извештавања.</w:t>
      </w:r>
    </w:p>
    <w:p w14:paraId="5CDADCE6" w14:textId="3AD750EC" w:rsidR="00A07012" w:rsidRDefault="00A07012" w:rsidP="006B00B3">
      <w:pPr>
        <w:jc w:val="both"/>
        <w:rPr>
          <w:rFonts w:ascii="Times New Roman" w:hAnsi="Times New Roman" w:cs="Times New Roman"/>
          <w:lang w:val="sr-Latn-RS"/>
        </w:rPr>
      </w:pPr>
      <w:r w:rsidRPr="00A07012">
        <w:rPr>
          <w:rFonts w:ascii="Times New Roman" w:hAnsi="Times New Roman" w:cs="Times New Roman"/>
          <w:lang w:val="sr-Latn-RS"/>
        </w:rPr>
        <w:t>Интеграцијом ових система у болничке мреже постиже се бржа комуникација унутар строке тима и скраћење времена од дијагнозе до реперфузије. У будућности се очекује даљи развој АИ технологија које ће комбиновати перфузионе, клиничке и генетске информације ради персонализованог одређивања ризика и користи од МТ. И поред напретка, коначна одлука о интервенцији и даље мора бити у рукама неуролога и интервенстног неурорадиолога.</w:t>
      </w:r>
    </w:p>
    <w:p w14:paraId="5829F4E0" w14:textId="77777777" w:rsidR="00767121" w:rsidRDefault="00767121" w:rsidP="006B00B3">
      <w:pPr>
        <w:jc w:val="both"/>
        <w:rPr>
          <w:rFonts w:ascii="Times New Roman" w:hAnsi="Times New Roman" w:cs="Times New Roman"/>
          <w:lang w:val="sr-Latn-RS"/>
        </w:rPr>
      </w:pPr>
    </w:p>
    <w:tbl>
      <w:tblPr>
        <w:tblW w:w="90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28"/>
        <w:gridCol w:w="938"/>
        <w:gridCol w:w="1430"/>
      </w:tblGrid>
      <w:tr w:rsidR="00767121" w:rsidRPr="00767121" w14:paraId="03C288C4" w14:textId="77777777" w:rsidTr="00826ACB">
        <w:trPr>
          <w:tblCellSpacing w:w="15" w:type="dxa"/>
        </w:trPr>
        <w:tc>
          <w:tcPr>
            <w:tcW w:w="6683" w:type="dxa"/>
            <w:hideMark/>
          </w:tcPr>
          <w:p w14:paraId="03C9F0B0" w14:textId="4100E92F" w:rsidR="00767121" w:rsidRPr="00767121" w:rsidRDefault="00767121" w:rsidP="005D0859">
            <w:pPr>
              <w:rPr>
                <w:rFonts w:ascii="Times New Roman" w:hAnsi="Times New Roman" w:cs="Times New Roman"/>
                <w:b/>
                <w:bCs/>
              </w:rPr>
            </w:pPr>
            <w:bookmarkStart w:id="68" w:name="_Hlk223166750"/>
            <w:r w:rsidRPr="00767121">
              <w:rPr>
                <w:rFonts w:ascii="Times New Roman" w:hAnsi="Times New Roman" w:cs="Times New Roman"/>
                <w:b/>
                <w:bCs/>
              </w:rPr>
              <w:t>Препорука</w:t>
            </w:r>
          </w:p>
        </w:tc>
        <w:tc>
          <w:tcPr>
            <w:tcW w:w="0" w:type="auto"/>
            <w:hideMark/>
          </w:tcPr>
          <w:p w14:paraId="752352C5" w14:textId="0479FE8D" w:rsidR="00767121" w:rsidRPr="00767121" w:rsidRDefault="00767121" w:rsidP="005D0859">
            <w:pPr>
              <w:jc w:val="center"/>
              <w:rPr>
                <w:rFonts w:ascii="Times New Roman" w:hAnsi="Times New Roman" w:cs="Times New Roman"/>
                <w:b/>
                <w:bCs/>
              </w:rPr>
            </w:pPr>
            <w:r w:rsidRPr="00767121">
              <w:rPr>
                <w:rFonts w:ascii="Times New Roman" w:hAnsi="Times New Roman" w:cs="Times New Roman"/>
                <w:b/>
                <w:bCs/>
              </w:rPr>
              <w:t>Ниво доказа</w:t>
            </w:r>
          </w:p>
        </w:tc>
        <w:tc>
          <w:tcPr>
            <w:tcW w:w="0" w:type="auto"/>
            <w:hideMark/>
          </w:tcPr>
          <w:p w14:paraId="672B50AA" w14:textId="0883DCDD" w:rsidR="00767121" w:rsidRPr="00767121" w:rsidRDefault="00767121" w:rsidP="005D0859">
            <w:pPr>
              <w:jc w:val="center"/>
              <w:rPr>
                <w:rFonts w:ascii="Times New Roman" w:hAnsi="Times New Roman" w:cs="Times New Roman"/>
                <w:b/>
                <w:bCs/>
              </w:rPr>
            </w:pPr>
            <w:r w:rsidRPr="00767121">
              <w:rPr>
                <w:rFonts w:ascii="Times New Roman" w:hAnsi="Times New Roman" w:cs="Times New Roman"/>
                <w:b/>
                <w:bCs/>
              </w:rPr>
              <w:t>Степен препорука</w:t>
            </w:r>
          </w:p>
        </w:tc>
      </w:tr>
      <w:tr w:rsidR="00767121" w:rsidRPr="00767121" w14:paraId="575B74A1" w14:textId="77777777" w:rsidTr="00CC556B">
        <w:trPr>
          <w:tblCellSpacing w:w="15" w:type="dxa"/>
        </w:trPr>
        <w:tc>
          <w:tcPr>
            <w:tcW w:w="6683" w:type="dxa"/>
            <w:hideMark/>
          </w:tcPr>
          <w:p w14:paraId="5905761B" w14:textId="37E4BA9E" w:rsidR="00767121" w:rsidRPr="00767121" w:rsidRDefault="005D0859" w:rsidP="005D0859">
            <w:pPr>
              <w:rPr>
                <w:rFonts w:ascii="Times New Roman" w:hAnsi="Times New Roman" w:cs="Times New Roman"/>
              </w:rPr>
            </w:pPr>
            <w:r>
              <w:rPr>
                <w:rFonts w:ascii="Times New Roman" w:hAnsi="Times New Roman" w:cs="Times New Roman"/>
                <w:lang w:val="sr-Cyrl-RS"/>
              </w:rPr>
              <w:t>К</w:t>
            </w:r>
            <w:r w:rsidR="00767121" w:rsidRPr="00767121">
              <w:rPr>
                <w:rFonts w:ascii="Times New Roman" w:hAnsi="Times New Roman" w:cs="Times New Roman"/>
              </w:rPr>
              <w:t xml:space="preserve">Т мозга треба урадити у року ≤20 минута од доласка пацијента ради брзог искључивања </w:t>
            </w:r>
            <w:r w:rsidR="005C685E">
              <w:rPr>
                <w:rFonts w:ascii="Times New Roman" w:hAnsi="Times New Roman" w:cs="Times New Roman"/>
                <w:lang w:val="sr-Cyrl-RS"/>
              </w:rPr>
              <w:t>ИЦХ</w:t>
            </w:r>
            <w:r w:rsidR="00767121" w:rsidRPr="00767121">
              <w:rPr>
                <w:rFonts w:ascii="Times New Roman" w:hAnsi="Times New Roman" w:cs="Times New Roman"/>
              </w:rPr>
              <w:t>.</w:t>
            </w:r>
          </w:p>
        </w:tc>
        <w:tc>
          <w:tcPr>
            <w:tcW w:w="0" w:type="auto"/>
            <w:hideMark/>
          </w:tcPr>
          <w:p w14:paraId="4190DEC6" w14:textId="631F8ECE" w:rsidR="00767121" w:rsidRPr="00767121" w:rsidRDefault="00767121" w:rsidP="005D0859">
            <w:pPr>
              <w:jc w:val="center"/>
              <w:rPr>
                <w:rFonts w:ascii="Times New Roman" w:hAnsi="Times New Roman" w:cs="Times New Roman"/>
              </w:rPr>
            </w:pPr>
            <w:r>
              <w:rPr>
                <w:rFonts w:ascii="Times New Roman" w:hAnsi="Times New Roman" w:cs="Times New Roman"/>
              </w:rPr>
              <w:t>II</w:t>
            </w:r>
          </w:p>
        </w:tc>
        <w:tc>
          <w:tcPr>
            <w:tcW w:w="0" w:type="auto"/>
            <w:hideMark/>
          </w:tcPr>
          <w:p w14:paraId="6DBF1A28" w14:textId="30CE369F" w:rsidR="00767121" w:rsidRPr="00767121" w:rsidRDefault="00767121" w:rsidP="005D0859">
            <w:pPr>
              <w:jc w:val="center"/>
              <w:rPr>
                <w:rFonts w:ascii="Times New Roman" w:hAnsi="Times New Roman" w:cs="Times New Roman"/>
              </w:rPr>
            </w:pPr>
            <w:r w:rsidRPr="00767121">
              <w:rPr>
                <w:rFonts w:ascii="Times New Roman" w:hAnsi="Times New Roman" w:cs="Times New Roman"/>
              </w:rPr>
              <w:t>А</w:t>
            </w:r>
          </w:p>
        </w:tc>
      </w:tr>
      <w:tr w:rsidR="00767121" w:rsidRPr="00767121" w14:paraId="2DCF0B93" w14:textId="77777777" w:rsidTr="00CC556B">
        <w:trPr>
          <w:tblCellSpacing w:w="15" w:type="dxa"/>
        </w:trPr>
        <w:tc>
          <w:tcPr>
            <w:tcW w:w="6683" w:type="dxa"/>
            <w:hideMark/>
          </w:tcPr>
          <w:p w14:paraId="6A962751" w14:textId="794FBFB9" w:rsidR="00767121" w:rsidRPr="005C685E" w:rsidRDefault="005D0859" w:rsidP="005D0859">
            <w:pPr>
              <w:rPr>
                <w:rFonts w:ascii="Times New Roman" w:hAnsi="Times New Roman" w:cs="Times New Roman"/>
                <w:lang w:val="sr-Cyrl-RS"/>
              </w:rPr>
            </w:pPr>
            <w:r>
              <w:rPr>
                <w:rFonts w:ascii="Times New Roman" w:hAnsi="Times New Roman" w:cs="Times New Roman"/>
                <w:lang w:val="sr-Cyrl-RS"/>
              </w:rPr>
              <w:t>К</w:t>
            </w:r>
            <w:r w:rsidR="00767121" w:rsidRPr="00767121">
              <w:rPr>
                <w:rFonts w:ascii="Times New Roman" w:hAnsi="Times New Roman" w:cs="Times New Roman"/>
              </w:rPr>
              <w:t xml:space="preserve">ТА треба спровести одмах након </w:t>
            </w:r>
            <w:r>
              <w:rPr>
                <w:rFonts w:ascii="Times New Roman" w:hAnsi="Times New Roman" w:cs="Times New Roman"/>
                <w:lang w:val="sr-Cyrl-RS"/>
              </w:rPr>
              <w:t xml:space="preserve">НКТ </w:t>
            </w:r>
            <w:r w:rsidR="00767121" w:rsidRPr="00767121">
              <w:rPr>
                <w:rFonts w:ascii="Times New Roman" w:hAnsi="Times New Roman" w:cs="Times New Roman"/>
              </w:rPr>
              <w:t xml:space="preserve">код пацијената са сумњом на </w:t>
            </w:r>
            <w:r>
              <w:rPr>
                <w:rFonts w:ascii="Times New Roman" w:hAnsi="Times New Roman" w:cs="Times New Roman"/>
                <w:lang w:val="sr-Cyrl-RS"/>
              </w:rPr>
              <w:t xml:space="preserve">ОВКС, </w:t>
            </w:r>
            <w:r w:rsidR="00767121" w:rsidRPr="00767121">
              <w:rPr>
                <w:rFonts w:ascii="Times New Roman" w:hAnsi="Times New Roman" w:cs="Times New Roman"/>
              </w:rPr>
              <w:t xml:space="preserve">односно кандидата за </w:t>
            </w:r>
            <w:r w:rsidR="005C685E">
              <w:rPr>
                <w:rFonts w:ascii="Times New Roman" w:hAnsi="Times New Roman" w:cs="Times New Roman"/>
                <w:lang w:val="sr-Cyrl-RS"/>
              </w:rPr>
              <w:t>МТ.</w:t>
            </w:r>
          </w:p>
        </w:tc>
        <w:tc>
          <w:tcPr>
            <w:tcW w:w="0" w:type="auto"/>
            <w:hideMark/>
          </w:tcPr>
          <w:p w14:paraId="1D6F3EAC" w14:textId="03E8470A" w:rsidR="00767121" w:rsidRPr="00767121" w:rsidRDefault="00767121" w:rsidP="005D0859">
            <w:pPr>
              <w:jc w:val="center"/>
              <w:rPr>
                <w:rFonts w:ascii="Times New Roman" w:hAnsi="Times New Roman" w:cs="Times New Roman"/>
              </w:rPr>
            </w:pPr>
            <w:r>
              <w:rPr>
                <w:rFonts w:ascii="Times New Roman" w:hAnsi="Times New Roman" w:cs="Times New Roman"/>
              </w:rPr>
              <w:t>II</w:t>
            </w:r>
          </w:p>
        </w:tc>
        <w:tc>
          <w:tcPr>
            <w:tcW w:w="0" w:type="auto"/>
            <w:hideMark/>
          </w:tcPr>
          <w:p w14:paraId="4FC403B5" w14:textId="7853DE01" w:rsidR="00767121" w:rsidRPr="00767121" w:rsidRDefault="00767121" w:rsidP="005D0859">
            <w:pPr>
              <w:jc w:val="center"/>
              <w:rPr>
                <w:rFonts w:ascii="Times New Roman" w:hAnsi="Times New Roman" w:cs="Times New Roman"/>
              </w:rPr>
            </w:pPr>
            <w:r w:rsidRPr="00767121">
              <w:rPr>
                <w:rFonts w:ascii="Times New Roman" w:hAnsi="Times New Roman" w:cs="Times New Roman"/>
              </w:rPr>
              <w:t>А</w:t>
            </w:r>
          </w:p>
        </w:tc>
      </w:tr>
      <w:tr w:rsidR="00767121" w:rsidRPr="00767121" w14:paraId="38FB64D0" w14:textId="77777777" w:rsidTr="00CC556B">
        <w:trPr>
          <w:tblCellSpacing w:w="15" w:type="dxa"/>
        </w:trPr>
        <w:tc>
          <w:tcPr>
            <w:tcW w:w="6683" w:type="dxa"/>
            <w:hideMark/>
          </w:tcPr>
          <w:p w14:paraId="7AFBD18D" w14:textId="57199305" w:rsidR="00767121" w:rsidRPr="005C685E" w:rsidRDefault="00767121" w:rsidP="005D0859">
            <w:pPr>
              <w:rPr>
                <w:rFonts w:ascii="Times New Roman" w:hAnsi="Times New Roman" w:cs="Times New Roman"/>
                <w:lang w:val="sr-Cyrl-RS"/>
              </w:rPr>
            </w:pPr>
            <w:r w:rsidRPr="00767121">
              <w:rPr>
                <w:rFonts w:ascii="Times New Roman" w:hAnsi="Times New Roman" w:cs="Times New Roman"/>
              </w:rPr>
              <w:t>Н</w:t>
            </w:r>
            <w:r w:rsidR="005D0859">
              <w:rPr>
                <w:rFonts w:ascii="Times New Roman" w:hAnsi="Times New Roman" w:cs="Times New Roman"/>
                <w:lang w:val="sr-Cyrl-RS"/>
              </w:rPr>
              <w:t xml:space="preserve">КТ </w:t>
            </w:r>
            <w:r w:rsidRPr="00767121">
              <w:rPr>
                <w:rFonts w:ascii="Times New Roman" w:hAnsi="Times New Roman" w:cs="Times New Roman"/>
              </w:rPr>
              <w:t xml:space="preserve">и </w:t>
            </w:r>
            <w:r w:rsidR="005D0859">
              <w:rPr>
                <w:rFonts w:ascii="Times New Roman" w:hAnsi="Times New Roman" w:cs="Times New Roman"/>
                <w:lang w:val="sr-Cyrl-RS"/>
              </w:rPr>
              <w:t xml:space="preserve">КТА </w:t>
            </w:r>
            <w:r w:rsidRPr="00767121">
              <w:rPr>
                <w:rFonts w:ascii="Times New Roman" w:hAnsi="Times New Roman" w:cs="Times New Roman"/>
              </w:rPr>
              <w:t>не треба одлагати због одређивања нивоа креатинина у серуму</w:t>
            </w:r>
            <w:r w:rsidR="005C685E">
              <w:rPr>
                <w:rFonts w:ascii="Times New Roman" w:hAnsi="Times New Roman" w:cs="Times New Roman"/>
                <w:lang w:val="sr-Cyrl-RS"/>
              </w:rPr>
              <w:t>.</w:t>
            </w:r>
          </w:p>
        </w:tc>
        <w:tc>
          <w:tcPr>
            <w:tcW w:w="0" w:type="auto"/>
            <w:hideMark/>
          </w:tcPr>
          <w:p w14:paraId="29A3158B" w14:textId="6ADDC875" w:rsidR="00767121" w:rsidRPr="00767121" w:rsidRDefault="00767121" w:rsidP="005D0859">
            <w:pPr>
              <w:jc w:val="center"/>
              <w:rPr>
                <w:rFonts w:ascii="Times New Roman" w:hAnsi="Times New Roman" w:cs="Times New Roman"/>
              </w:rPr>
            </w:pPr>
            <w:r>
              <w:rPr>
                <w:rFonts w:ascii="Times New Roman" w:hAnsi="Times New Roman" w:cs="Times New Roman"/>
              </w:rPr>
              <w:t>II</w:t>
            </w:r>
          </w:p>
        </w:tc>
        <w:tc>
          <w:tcPr>
            <w:tcW w:w="0" w:type="auto"/>
            <w:hideMark/>
          </w:tcPr>
          <w:p w14:paraId="707E5121" w14:textId="6F273BD1" w:rsidR="00767121" w:rsidRPr="00767121" w:rsidRDefault="00767121" w:rsidP="005D0859">
            <w:pPr>
              <w:jc w:val="center"/>
              <w:rPr>
                <w:rFonts w:ascii="Times New Roman" w:hAnsi="Times New Roman" w:cs="Times New Roman"/>
              </w:rPr>
            </w:pPr>
            <w:r w:rsidRPr="00767121">
              <w:rPr>
                <w:rFonts w:ascii="Times New Roman" w:hAnsi="Times New Roman" w:cs="Times New Roman"/>
              </w:rPr>
              <w:t>Б</w:t>
            </w:r>
          </w:p>
        </w:tc>
      </w:tr>
      <w:tr w:rsidR="00767121" w:rsidRPr="00767121" w14:paraId="573175DB" w14:textId="77777777" w:rsidTr="00CC556B">
        <w:trPr>
          <w:tblCellSpacing w:w="15" w:type="dxa"/>
        </w:trPr>
        <w:tc>
          <w:tcPr>
            <w:tcW w:w="6683" w:type="dxa"/>
            <w:hideMark/>
          </w:tcPr>
          <w:p w14:paraId="1F5742ED" w14:textId="72EF7AA3" w:rsidR="00767121" w:rsidRPr="00767121" w:rsidRDefault="005D0859" w:rsidP="005D0859">
            <w:pPr>
              <w:rPr>
                <w:rFonts w:ascii="Times New Roman" w:hAnsi="Times New Roman" w:cs="Times New Roman"/>
              </w:rPr>
            </w:pPr>
            <w:r>
              <w:rPr>
                <w:rFonts w:ascii="Times New Roman" w:hAnsi="Times New Roman" w:cs="Times New Roman"/>
                <w:lang w:val="sr-Cyrl-RS"/>
              </w:rPr>
              <w:t>К</w:t>
            </w:r>
            <w:r w:rsidR="00767121" w:rsidRPr="00767121">
              <w:rPr>
                <w:rFonts w:ascii="Times New Roman" w:hAnsi="Times New Roman" w:cs="Times New Roman"/>
              </w:rPr>
              <w:t xml:space="preserve">ТП или МР перфузија треба користити код пацијената у продуженом временском прозору (6–24 </w:t>
            </w:r>
            <w:r w:rsidR="005C685E">
              <w:rPr>
                <w:rFonts w:ascii="Times New Roman" w:hAnsi="Times New Roman" w:cs="Times New Roman"/>
                <w:lang w:val="sr-Cyrl-RS"/>
              </w:rPr>
              <w:t>сата</w:t>
            </w:r>
            <w:r w:rsidR="00767121" w:rsidRPr="00767121">
              <w:rPr>
                <w:rFonts w:ascii="Times New Roman" w:hAnsi="Times New Roman" w:cs="Times New Roman"/>
              </w:rPr>
              <w:t>) ради одређивања односа језгра и пенумбре.</w:t>
            </w:r>
          </w:p>
        </w:tc>
        <w:tc>
          <w:tcPr>
            <w:tcW w:w="0" w:type="auto"/>
            <w:hideMark/>
          </w:tcPr>
          <w:p w14:paraId="71AF3CE3" w14:textId="57217517" w:rsidR="00767121" w:rsidRPr="00767121" w:rsidRDefault="00767121" w:rsidP="005D0859">
            <w:pPr>
              <w:jc w:val="center"/>
              <w:rPr>
                <w:rFonts w:ascii="Times New Roman" w:hAnsi="Times New Roman" w:cs="Times New Roman"/>
              </w:rPr>
            </w:pPr>
            <w:r>
              <w:rPr>
                <w:rFonts w:ascii="Times New Roman" w:hAnsi="Times New Roman" w:cs="Times New Roman"/>
              </w:rPr>
              <w:t>I</w:t>
            </w:r>
          </w:p>
        </w:tc>
        <w:tc>
          <w:tcPr>
            <w:tcW w:w="0" w:type="auto"/>
            <w:hideMark/>
          </w:tcPr>
          <w:p w14:paraId="6ABFB28B" w14:textId="12B6CC24" w:rsidR="00767121" w:rsidRPr="00767121" w:rsidRDefault="00767121" w:rsidP="005D0859">
            <w:pPr>
              <w:jc w:val="center"/>
              <w:rPr>
                <w:rFonts w:ascii="Times New Roman" w:hAnsi="Times New Roman" w:cs="Times New Roman"/>
              </w:rPr>
            </w:pPr>
            <w:r w:rsidRPr="00767121">
              <w:rPr>
                <w:rFonts w:ascii="Times New Roman" w:hAnsi="Times New Roman" w:cs="Times New Roman"/>
              </w:rPr>
              <w:t>Б</w:t>
            </w:r>
          </w:p>
        </w:tc>
      </w:tr>
      <w:tr w:rsidR="00767121" w:rsidRPr="00767121" w14:paraId="23737E4C" w14:textId="77777777" w:rsidTr="00CC556B">
        <w:trPr>
          <w:tblCellSpacing w:w="15" w:type="dxa"/>
        </w:trPr>
        <w:tc>
          <w:tcPr>
            <w:tcW w:w="6683" w:type="dxa"/>
            <w:hideMark/>
          </w:tcPr>
          <w:p w14:paraId="1F8339F6" w14:textId="789BEC5F" w:rsidR="00767121" w:rsidRPr="00767121" w:rsidRDefault="00767121" w:rsidP="005D0859">
            <w:pPr>
              <w:rPr>
                <w:rFonts w:ascii="Times New Roman" w:hAnsi="Times New Roman" w:cs="Times New Roman"/>
              </w:rPr>
            </w:pPr>
            <w:r w:rsidRPr="00767121">
              <w:rPr>
                <w:rFonts w:ascii="Times New Roman" w:hAnsi="Times New Roman" w:cs="Times New Roman"/>
              </w:rPr>
              <w:lastRenderedPageBreak/>
              <w:t>Код пацијената са непознатим временом настанка симптома („</w:t>
            </w:r>
            <w:r w:rsidRPr="005D0859">
              <w:rPr>
                <w:rFonts w:ascii="Times New Roman" w:hAnsi="Times New Roman" w:cs="Times New Roman"/>
                <w:i/>
                <w:iCs/>
              </w:rPr>
              <w:t>wаке-</w:t>
            </w:r>
            <w:r w:rsidR="005D0859">
              <w:rPr>
                <w:rFonts w:ascii="Times New Roman" w:hAnsi="Times New Roman" w:cs="Times New Roman"/>
                <w:i/>
                <w:iCs/>
                <w:lang w:val="sr-Latn-RS"/>
              </w:rPr>
              <w:t>up stroke</w:t>
            </w:r>
            <w:r w:rsidRPr="00767121">
              <w:rPr>
                <w:rFonts w:ascii="Times New Roman" w:hAnsi="Times New Roman" w:cs="Times New Roman"/>
              </w:rPr>
              <w:t xml:space="preserve">“), МРИ са </w:t>
            </w:r>
            <w:r w:rsidR="005D0859" w:rsidRPr="005D0859">
              <w:rPr>
                <w:rFonts w:ascii="Times New Roman" w:hAnsi="Times New Roman" w:cs="Times New Roman"/>
                <w:i/>
                <w:iCs/>
              </w:rPr>
              <w:t>DWI/FLAIR mismatch</w:t>
            </w:r>
            <w:r w:rsidRPr="00767121">
              <w:rPr>
                <w:rFonts w:ascii="Times New Roman" w:hAnsi="Times New Roman" w:cs="Times New Roman"/>
              </w:rPr>
              <w:t xml:space="preserve">-ом може се користити за селекцију за </w:t>
            </w:r>
            <w:r w:rsidR="005D0859">
              <w:rPr>
                <w:rFonts w:ascii="Times New Roman" w:hAnsi="Times New Roman" w:cs="Times New Roman"/>
                <w:lang w:val="sr-Cyrl-RS"/>
              </w:rPr>
              <w:t>ИВТ</w:t>
            </w:r>
            <w:r w:rsidRPr="00767121">
              <w:rPr>
                <w:rFonts w:ascii="Times New Roman" w:hAnsi="Times New Roman" w:cs="Times New Roman"/>
              </w:rPr>
              <w:t>.</w:t>
            </w:r>
          </w:p>
        </w:tc>
        <w:tc>
          <w:tcPr>
            <w:tcW w:w="0" w:type="auto"/>
            <w:hideMark/>
          </w:tcPr>
          <w:p w14:paraId="08535F53" w14:textId="54234769" w:rsidR="00767121" w:rsidRPr="00767121" w:rsidRDefault="00767121" w:rsidP="005D0859">
            <w:pPr>
              <w:jc w:val="center"/>
              <w:rPr>
                <w:rFonts w:ascii="Times New Roman" w:hAnsi="Times New Roman" w:cs="Times New Roman"/>
              </w:rPr>
            </w:pPr>
            <w:r>
              <w:rPr>
                <w:rFonts w:ascii="Times New Roman" w:hAnsi="Times New Roman" w:cs="Times New Roman"/>
              </w:rPr>
              <w:t>II</w:t>
            </w:r>
          </w:p>
        </w:tc>
        <w:tc>
          <w:tcPr>
            <w:tcW w:w="0" w:type="auto"/>
            <w:hideMark/>
          </w:tcPr>
          <w:p w14:paraId="017C952D" w14:textId="16092D12" w:rsidR="00767121" w:rsidRPr="00767121" w:rsidRDefault="00767121" w:rsidP="005D0859">
            <w:pPr>
              <w:jc w:val="center"/>
              <w:rPr>
                <w:rFonts w:ascii="Times New Roman" w:hAnsi="Times New Roman" w:cs="Times New Roman"/>
              </w:rPr>
            </w:pPr>
            <w:r w:rsidRPr="00767121">
              <w:rPr>
                <w:rFonts w:ascii="Times New Roman" w:hAnsi="Times New Roman" w:cs="Times New Roman"/>
              </w:rPr>
              <w:t>Б</w:t>
            </w:r>
          </w:p>
        </w:tc>
      </w:tr>
      <w:tr w:rsidR="00767121" w:rsidRPr="00767121" w14:paraId="405373C4" w14:textId="77777777" w:rsidTr="00CC556B">
        <w:trPr>
          <w:tblCellSpacing w:w="15" w:type="dxa"/>
        </w:trPr>
        <w:tc>
          <w:tcPr>
            <w:tcW w:w="6683" w:type="dxa"/>
            <w:hideMark/>
          </w:tcPr>
          <w:p w14:paraId="65B0A323" w14:textId="67E526A2" w:rsidR="00767121" w:rsidRPr="00767121" w:rsidRDefault="005C685E" w:rsidP="005D0859">
            <w:pPr>
              <w:rPr>
                <w:rFonts w:ascii="Times New Roman" w:hAnsi="Times New Roman" w:cs="Times New Roman"/>
              </w:rPr>
            </w:pPr>
            <w:r w:rsidRPr="00767121">
              <w:rPr>
                <w:rFonts w:ascii="Times New Roman" w:hAnsi="Times New Roman" w:cs="Times New Roman"/>
              </w:rPr>
              <w:t>Свим пацијентима са АИМУ треба урадити ЕКГ одмах по пријему</w:t>
            </w:r>
            <w:r>
              <w:rPr>
                <w:rFonts w:ascii="Times New Roman" w:hAnsi="Times New Roman" w:cs="Times New Roman"/>
                <w:lang w:val="sr-Cyrl-RS"/>
              </w:rPr>
              <w:t xml:space="preserve">, али без </w:t>
            </w:r>
            <w:r w:rsidRPr="00767121">
              <w:rPr>
                <w:rFonts w:ascii="Times New Roman" w:hAnsi="Times New Roman" w:cs="Times New Roman"/>
              </w:rPr>
              <w:t>одла</w:t>
            </w:r>
            <w:r>
              <w:rPr>
                <w:rFonts w:ascii="Times New Roman" w:hAnsi="Times New Roman" w:cs="Times New Roman"/>
                <w:lang w:val="sr-Cyrl-RS"/>
              </w:rPr>
              <w:t xml:space="preserve">гања </w:t>
            </w:r>
            <w:r w:rsidRPr="00767121">
              <w:rPr>
                <w:rFonts w:ascii="Times New Roman" w:hAnsi="Times New Roman" w:cs="Times New Roman"/>
              </w:rPr>
              <w:t>примен</w:t>
            </w:r>
            <w:r>
              <w:rPr>
                <w:rFonts w:ascii="Times New Roman" w:hAnsi="Times New Roman" w:cs="Times New Roman"/>
                <w:lang w:val="sr-Cyrl-RS"/>
              </w:rPr>
              <w:t>е</w:t>
            </w:r>
            <w:r w:rsidRPr="00767121">
              <w:rPr>
                <w:rFonts w:ascii="Times New Roman" w:hAnsi="Times New Roman" w:cs="Times New Roman"/>
              </w:rPr>
              <w:t xml:space="preserve"> ИВТ</w:t>
            </w:r>
            <w:r>
              <w:rPr>
                <w:rFonts w:ascii="Times New Roman" w:hAnsi="Times New Roman" w:cs="Times New Roman"/>
                <w:lang w:val="sr-Cyrl-RS"/>
              </w:rPr>
              <w:t>.</w:t>
            </w:r>
          </w:p>
        </w:tc>
        <w:tc>
          <w:tcPr>
            <w:tcW w:w="0" w:type="auto"/>
            <w:hideMark/>
          </w:tcPr>
          <w:p w14:paraId="446F52AA" w14:textId="69CFFDB3" w:rsidR="00767121" w:rsidRPr="00767121" w:rsidRDefault="00767121" w:rsidP="005D0859">
            <w:pPr>
              <w:jc w:val="center"/>
              <w:rPr>
                <w:rFonts w:ascii="Times New Roman" w:hAnsi="Times New Roman" w:cs="Times New Roman"/>
              </w:rPr>
            </w:pPr>
            <w:r>
              <w:rPr>
                <w:rFonts w:ascii="Times New Roman" w:hAnsi="Times New Roman" w:cs="Times New Roman"/>
              </w:rPr>
              <w:t>II</w:t>
            </w:r>
          </w:p>
        </w:tc>
        <w:tc>
          <w:tcPr>
            <w:tcW w:w="0" w:type="auto"/>
            <w:hideMark/>
          </w:tcPr>
          <w:p w14:paraId="7DC316ED" w14:textId="537E3EEF" w:rsidR="00767121" w:rsidRPr="00767121" w:rsidRDefault="00767121" w:rsidP="005D0859">
            <w:pPr>
              <w:jc w:val="center"/>
              <w:rPr>
                <w:rFonts w:ascii="Times New Roman" w:hAnsi="Times New Roman" w:cs="Times New Roman"/>
              </w:rPr>
            </w:pPr>
            <w:r w:rsidRPr="00767121">
              <w:rPr>
                <w:rFonts w:ascii="Times New Roman" w:hAnsi="Times New Roman" w:cs="Times New Roman"/>
              </w:rPr>
              <w:t>Б</w:t>
            </w:r>
          </w:p>
        </w:tc>
      </w:tr>
      <w:tr w:rsidR="00767121" w:rsidRPr="00767121" w14:paraId="6377C52D" w14:textId="77777777" w:rsidTr="00CC556B">
        <w:trPr>
          <w:tblCellSpacing w:w="15" w:type="dxa"/>
        </w:trPr>
        <w:tc>
          <w:tcPr>
            <w:tcW w:w="6683" w:type="dxa"/>
            <w:hideMark/>
          </w:tcPr>
          <w:p w14:paraId="5C8CEECF" w14:textId="5A49E8D7" w:rsidR="00767121" w:rsidRPr="00767121" w:rsidRDefault="00767121" w:rsidP="005D0859">
            <w:pPr>
              <w:rPr>
                <w:rFonts w:ascii="Times New Roman" w:hAnsi="Times New Roman" w:cs="Times New Roman"/>
              </w:rPr>
            </w:pPr>
            <w:r w:rsidRPr="00767121">
              <w:rPr>
                <w:rFonts w:ascii="Times New Roman" w:hAnsi="Times New Roman" w:cs="Times New Roman"/>
              </w:rPr>
              <w:t xml:space="preserve">Свим пацијентима са сумњом на </w:t>
            </w:r>
            <w:r w:rsidR="005D0859">
              <w:rPr>
                <w:rFonts w:ascii="Times New Roman" w:hAnsi="Times New Roman" w:cs="Times New Roman"/>
                <w:lang w:val="sr-Cyrl-RS"/>
              </w:rPr>
              <w:t xml:space="preserve">МУ </w:t>
            </w:r>
            <w:r w:rsidRPr="00767121">
              <w:rPr>
                <w:rFonts w:ascii="Times New Roman" w:hAnsi="Times New Roman" w:cs="Times New Roman"/>
              </w:rPr>
              <w:t xml:space="preserve">треба одмах проверити ниво гликемије, пошто хипогликемија може имитирати </w:t>
            </w:r>
            <w:r w:rsidR="005C685E">
              <w:rPr>
                <w:rFonts w:ascii="Times New Roman" w:hAnsi="Times New Roman" w:cs="Times New Roman"/>
                <w:lang w:val="sr-Cyrl-RS"/>
              </w:rPr>
              <w:t>МУ</w:t>
            </w:r>
            <w:r w:rsidRPr="00767121">
              <w:rPr>
                <w:rFonts w:ascii="Times New Roman" w:hAnsi="Times New Roman" w:cs="Times New Roman"/>
              </w:rPr>
              <w:t>.</w:t>
            </w:r>
          </w:p>
        </w:tc>
        <w:tc>
          <w:tcPr>
            <w:tcW w:w="0" w:type="auto"/>
            <w:hideMark/>
          </w:tcPr>
          <w:p w14:paraId="25B2556A" w14:textId="3668D606" w:rsidR="00767121" w:rsidRPr="00767121" w:rsidRDefault="00767121" w:rsidP="005D0859">
            <w:pPr>
              <w:jc w:val="center"/>
              <w:rPr>
                <w:rFonts w:ascii="Times New Roman" w:hAnsi="Times New Roman" w:cs="Times New Roman"/>
              </w:rPr>
            </w:pPr>
            <w:r>
              <w:rPr>
                <w:rFonts w:ascii="Times New Roman" w:hAnsi="Times New Roman" w:cs="Times New Roman"/>
              </w:rPr>
              <w:t>II</w:t>
            </w:r>
          </w:p>
        </w:tc>
        <w:tc>
          <w:tcPr>
            <w:tcW w:w="0" w:type="auto"/>
            <w:hideMark/>
          </w:tcPr>
          <w:p w14:paraId="458391A8" w14:textId="7A4B76FB" w:rsidR="00767121" w:rsidRPr="00767121" w:rsidRDefault="00767121" w:rsidP="005D0859">
            <w:pPr>
              <w:jc w:val="center"/>
              <w:rPr>
                <w:rFonts w:ascii="Times New Roman" w:hAnsi="Times New Roman" w:cs="Times New Roman"/>
              </w:rPr>
            </w:pPr>
            <w:r w:rsidRPr="00767121">
              <w:rPr>
                <w:rFonts w:ascii="Times New Roman" w:hAnsi="Times New Roman" w:cs="Times New Roman"/>
              </w:rPr>
              <w:t>А</w:t>
            </w:r>
          </w:p>
        </w:tc>
      </w:tr>
      <w:tr w:rsidR="00767121" w:rsidRPr="00767121" w14:paraId="4CEF36FE" w14:textId="77777777" w:rsidTr="00CC556B">
        <w:trPr>
          <w:tblCellSpacing w:w="15" w:type="dxa"/>
        </w:trPr>
        <w:tc>
          <w:tcPr>
            <w:tcW w:w="6683" w:type="dxa"/>
            <w:hideMark/>
          </w:tcPr>
          <w:p w14:paraId="04D445D0" w14:textId="42385697" w:rsidR="00767121" w:rsidRPr="00767121" w:rsidRDefault="00767121" w:rsidP="005D0859">
            <w:pPr>
              <w:rPr>
                <w:rFonts w:ascii="Times New Roman" w:hAnsi="Times New Roman" w:cs="Times New Roman"/>
              </w:rPr>
            </w:pPr>
            <w:r w:rsidRPr="00767121">
              <w:rPr>
                <w:rFonts w:ascii="Times New Roman" w:hAnsi="Times New Roman" w:cs="Times New Roman"/>
              </w:rPr>
              <w:t xml:space="preserve">Свим пацијентима са сумњом на </w:t>
            </w:r>
            <w:r w:rsidR="005D0859">
              <w:rPr>
                <w:rFonts w:ascii="Times New Roman" w:hAnsi="Times New Roman" w:cs="Times New Roman"/>
                <w:lang w:val="sr-Cyrl-RS"/>
              </w:rPr>
              <w:t xml:space="preserve">МУ </w:t>
            </w:r>
            <w:r w:rsidRPr="00767121">
              <w:rPr>
                <w:rFonts w:ascii="Times New Roman" w:hAnsi="Times New Roman" w:cs="Times New Roman"/>
              </w:rPr>
              <w:t xml:space="preserve">треба проверити коагулациони статус (ИНР, аПТТ) и број тромбоцита, што не треба да одлаже примену </w:t>
            </w:r>
            <w:r w:rsidR="005D0859">
              <w:rPr>
                <w:rFonts w:ascii="Times New Roman" w:hAnsi="Times New Roman" w:cs="Times New Roman"/>
                <w:lang w:val="sr-Cyrl-RS"/>
              </w:rPr>
              <w:t>ИВТ</w:t>
            </w:r>
            <w:r w:rsidRPr="00767121">
              <w:rPr>
                <w:rFonts w:ascii="Times New Roman" w:hAnsi="Times New Roman" w:cs="Times New Roman"/>
              </w:rPr>
              <w:t>, осим код пацијената са познатом коагулопатијом или употребом антикоагулантне терапије.</w:t>
            </w:r>
          </w:p>
        </w:tc>
        <w:tc>
          <w:tcPr>
            <w:tcW w:w="0" w:type="auto"/>
            <w:hideMark/>
          </w:tcPr>
          <w:p w14:paraId="5E86F6B5" w14:textId="03FBAA0D" w:rsidR="00767121" w:rsidRPr="00767121" w:rsidRDefault="00767121" w:rsidP="005D0859">
            <w:pPr>
              <w:jc w:val="center"/>
              <w:rPr>
                <w:rFonts w:ascii="Times New Roman" w:hAnsi="Times New Roman" w:cs="Times New Roman"/>
              </w:rPr>
            </w:pPr>
            <w:r>
              <w:rPr>
                <w:rFonts w:ascii="Times New Roman" w:hAnsi="Times New Roman" w:cs="Times New Roman"/>
              </w:rPr>
              <w:t>II</w:t>
            </w:r>
          </w:p>
        </w:tc>
        <w:tc>
          <w:tcPr>
            <w:tcW w:w="0" w:type="auto"/>
            <w:hideMark/>
          </w:tcPr>
          <w:p w14:paraId="7AB355CB" w14:textId="5F49464D" w:rsidR="00767121" w:rsidRPr="00767121" w:rsidRDefault="00767121" w:rsidP="005D0859">
            <w:pPr>
              <w:jc w:val="center"/>
              <w:rPr>
                <w:rFonts w:ascii="Times New Roman" w:hAnsi="Times New Roman" w:cs="Times New Roman"/>
              </w:rPr>
            </w:pPr>
            <w:r w:rsidRPr="00767121">
              <w:rPr>
                <w:rFonts w:ascii="Times New Roman" w:hAnsi="Times New Roman" w:cs="Times New Roman"/>
              </w:rPr>
              <w:t>Б</w:t>
            </w:r>
          </w:p>
        </w:tc>
      </w:tr>
      <w:tr w:rsidR="00767121" w:rsidRPr="00767121" w14:paraId="080A0761" w14:textId="77777777" w:rsidTr="00CC556B">
        <w:trPr>
          <w:tblCellSpacing w:w="15" w:type="dxa"/>
        </w:trPr>
        <w:tc>
          <w:tcPr>
            <w:tcW w:w="6683" w:type="dxa"/>
            <w:hideMark/>
          </w:tcPr>
          <w:p w14:paraId="101D9DFF" w14:textId="36967739" w:rsidR="00767121" w:rsidRPr="00767121" w:rsidRDefault="00767121" w:rsidP="005D0859">
            <w:pPr>
              <w:rPr>
                <w:rFonts w:ascii="Times New Roman" w:hAnsi="Times New Roman" w:cs="Times New Roman"/>
              </w:rPr>
            </w:pPr>
            <w:r w:rsidRPr="00767121">
              <w:rPr>
                <w:rFonts w:ascii="Times New Roman" w:hAnsi="Times New Roman" w:cs="Times New Roman"/>
              </w:rPr>
              <w:t>Дијагностички процес мора бити организован тако да се неуролошка процена, лабораторијска обрада и припрема за реперфузионе терапије обављају паралелно, а не секвенцијално.</w:t>
            </w:r>
          </w:p>
        </w:tc>
        <w:tc>
          <w:tcPr>
            <w:tcW w:w="0" w:type="auto"/>
            <w:hideMark/>
          </w:tcPr>
          <w:p w14:paraId="5B42EC71" w14:textId="5FE4C18F" w:rsidR="00767121" w:rsidRPr="00767121" w:rsidRDefault="00767121" w:rsidP="005D0859">
            <w:pPr>
              <w:jc w:val="center"/>
              <w:rPr>
                <w:rFonts w:ascii="Times New Roman" w:hAnsi="Times New Roman" w:cs="Times New Roman"/>
              </w:rPr>
            </w:pPr>
            <w:r>
              <w:rPr>
                <w:rFonts w:ascii="Times New Roman" w:hAnsi="Times New Roman" w:cs="Times New Roman"/>
              </w:rPr>
              <w:t>II</w:t>
            </w:r>
          </w:p>
        </w:tc>
        <w:tc>
          <w:tcPr>
            <w:tcW w:w="0" w:type="auto"/>
            <w:hideMark/>
          </w:tcPr>
          <w:p w14:paraId="31759CB8" w14:textId="4B5D5DD0" w:rsidR="00767121" w:rsidRPr="00767121" w:rsidRDefault="00767121" w:rsidP="005D0859">
            <w:pPr>
              <w:jc w:val="center"/>
              <w:rPr>
                <w:rFonts w:ascii="Times New Roman" w:hAnsi="Times New Roman" w:cs="Times New Roman"/>
              </w:rPr>
            </w:pPr>
            <w:r w:rsidRPr="00767121">
              <w:rPr>
                <w:rFonts w:ascii="Times New Roman" w:hAnsi="Times New Roman" w:cs="Times New Roman"/>
              </w:rPr>
              <w:t>Б</w:t>
            </w:r>
          </w:p>
        </w:tc>
      </w:tr>
      <w:bookmarkEnd w:id="68"/>
    </w:tbl>
    <w:p w14:paraId="1DF9965E" w14:textId="77777777" w:rsidR="00767121" w:rsidRDefault="00767121" w:rsidP="006B00B3">
      <w:pPr>
        <w:jc w:val="both"/>
        <w:rPr>
          <w:rFonts w:ascii="Times New Roman" w:hAnsi="Times New Roman" w:cs="Times New Roman"/>
          <w:lang w:val="sr-Latn-RS"/>
        </w:rPr>
      </w:pPr>
    </w:p>
    <w:p w14:paraId="310AC3A8" w14:textId="77777777" w:rsidR="00767121" w:rsidRDefault="00767121" w:rsidP="006B00B3">
      <w:pPr>
        <w:jc w:val="both"/>
        <w:rPr>
          <w:rFonts w:ascii="Times New Roman" w:hAnsi="Times New Roman" w:cs="Times New Roman"/>
          <w:lang w:val="sr-Latn-RS"/>
        </w:rPr>
      </w:pPr>
    </w:p>
    <w:p w14:paraId="5922E822" w14:textId="77777777" w:rsidR="00767121" w:rsidRDefault="00767121" w:rsidP="006B00B3">
      <w:pPr>
        <w:jc w:val="both"/>
        <w:rPr>
          <w:rFonts w:ascii="Times New Roman" w:hAnsi="Times New Roman" w:cs="Times New Roman"/>
          <w:lang w:val="sr-Cyrl-RS"/>
        </w:rPr>
      </w:pPr>
    </w:p>
    <w:p w14:paraId="250673AB" w14:textId="77777777" w:rsidR="00826ACB" w:rsidRDefault="00826ACB" w:rsidP="006B00B3">
      <w:pPr>
        <w:jc w:val="both"/>
        <w:rPr>
          <w:rFonts w:ascii="Times New Roman" w:hAnsi="Times New Roman" w:cs="Times New Roman"/>
          <w:lang w:val="sr-Cyrl-RS"/>
        </w:rPr>
      </w:pPr>
    </w:p>
    <w:p w14:paraId="4411793D" w14:textId="77777777" w:rsidR="005C685E" w:rsidRDefault="005C685E" w:rsidP="006B00B3">
      <w:pPr>
        <w:jc w:val="both"/>
        <w:rPr>
          <w:rFonts w:ascii="Times New Roman" w:hAnsi="Times New Roman" w:cs="Times New Roman"/>
          <w:lang w:val="sr-Cyrl-RS"/>
        </w:rPr>
      </w:pPr>
    </w:p>
    <w:p w14:paraId="67CA339E" w14:textId="77777777" w:rsidR="005C685E" w:rsidRDefault="005C685E" w:rsidP="006B00B3">
      <w:pPr>
        <w:jc w:val="both"/>
        <w:rPr>
          <w:rFonts w:ascii="Times New Roman" w:hAnsi="Times New Roman" w:cs="Times New Roman"/>
          <w:lang w:val="sr-Cyrl-RS"/>
        </w:rPr>
      </w:pPr>
    </w:p>
    <w:p w14:paraId="3635872D" w14:textId="77777777" w:rsidR="005C685E" w:rsidRDefault="005C685E" w:rsidP="006B00B3">
      <w:pPr>
        <w:jc w:val="both"/>
        <w:rPr>
          <w:rFonts w:ascii="Times New Roman" w:hAnsi="Times New Roman" w:cs="Times New Roman"/>
          <w:lang w:val="sr-Cyrl-RS"/>
        </w:rPr>
      </w:pPr>
    </w:p>
    <w:p w14:paraId="28267218" w14:textId="77777777" w:rsidR="005C685E" w:rsidRDefault="005C685E" w:rsidP="006B00B3">
      <w:pPr>
        <w:jc w:val="both"/>
        <w:rPr>
          <w:rFonts w:ascii="Times New Roman" w:hAnsi="Times New Roman" w:cs="Times New Roman"/>
          <w:lang w:val="sr-Cyrl-RS"/>
        </w:rPr>
      </w:pPr>
    </w:p>
    <w:p w14:paraId="5384581C" w14:textId="77777777" w:rsidR="005C685E" w:rsidRDefault="005C685E" w:rsidP="006B00B3">
      <w:pPr>
        <w:jc w:val="both"/>
        <w:rPr>
          <w:rFonts w:ascii="Times New Roman" w:hAnsi="Times New Roman" w:cs="Times New Roman"/>
          <w:lang w:val="sr-Cyrl-RS"/>
        </w:rPr>
      </w:pPr>
    </w:p>
    <w:p w14:paraId="67917CA4" w14:textId="77777777" w:rsidR="005C685E" w:rsidRDefault="005C685E" w:rsidP="006B00B3">
      <w:pPr>
        <w:jc w:val="both"/>
        <w:rPr>
          <w:rFonts w:ascii="Times New Roman" w:hAnsi="Times New Roman" w:cs="Times New Roman"/>
          <w:lang w:val="sr-Cyrl-RS"/>
        </w:rPr>
      </w:pPr>
    </w:p>
    <w:p w14:paraId="44E04193" w14:textId="77777777" w:rsidR="005C685E" w:rsidRDefault="005C685E" w:rsidP="006B00B3">
      <w:pPr>
        <w:jc w:val="both"/>
        <w:rPr>
          <w:rFonts w:ascii="Times New Roman" w:hAnsi="Times New Roman" w:cs="Times New Roman"/>
          <w:lang w:val="sr-Cyrl-RS"/>
        </w:rPr>
      </w:pPr>
    </w:p>
    <w:p w14:paraId="49710897" w14:textId="77777777" w:rsidR="005C685E" w:rsidRDefault="005C685E" w:rsidP="006B00B3">
      <w:pPr>
        <w:jc w:val="both"/>
        <w:rPr>
          <w:rFonts w:ascii="Times New Roman" w:hAnsi="Times New Roman" w:cs="Times New Roman"/>
          <w:lang w:val="sr-Cyrl-RS"/>
        </w:rPr>
      </w:pPr>
    </w:p>
    <w:p w14:paraId="4AAF6D60" w14:textId="77777777" w:rsidR="00826ACB" w:rsidRPr="00826ACB" w:rsidRDefault="00826ACB" w:rsidP="006B00B3">
      <w:pPr>
        <w:jc w:val="both"/>
        <w:rPr>
          <w:rFonts w:ascii="Times New Roman" w:hAnsi="Times New Roman" w:cs="Times New Roman"/>
          <w:lang w:val="sr-Cyrl-RS"/>
        </w:rPr>
      </w:pPr>
    </w:p>
    <w:p w14:paraId="78628B5C" w14:textId="77777777" w:rsidR="00767121" w:rsidRDefault="00767121" w:rsidP="006B00B3">
      <w:pPr>
        <w:jc w:val="both"/>
        <w:rPr>
          <w:rFonts w:ascii="Times New Roman" w:hAnsi="Times New Roman" w:cs="Times New Roman"/>
          <w:lang w:val="sr-Latn-RS"/>
        </w:rPr>
      </w:pPr>
    </w:p>
    <w:p w14:paraId="19BC11C8" w14:textId="2A90F563" w:rsidR="00767121" w:rsidRPr="00767121" w:rsidRDefault="00767121" w:rsidP="006B00B3">
      <w:pPr>
        <w:jc w:val="both"/>
        <w:rPr>
          <w:rFonts w:ascii="Times New Roman" w:hAnsi="Times New Roman" w:cs="Times New Roman"/>
          <w:b/>
          <w:bCs/>
          <w:lang w:val="sr-Latn-RS"/>
        </w:rPr>
      </w:pPr>
      <w:r w:rsidRPr="00767121">
        <w:rPr>
          <w:rFonts w:ascii="Times New Roman" w:hAnsi="Times New Roman" w:cs="Times New Roman"/>
          <w:b/>
          <w:bCs/>
          <w:lang w:val="sr-Latn-RS"/>
        </w:rPr>
        <w:lastRenderedPageBreak/>
        <w:t>6.</w:t>
      </w:r>
      <w:r w:rsidRPr="00767121">
        <w:rPr>
          <w:rFonts w:ascii="Times New Roman" w:hAnsi="Times New Roman" w:cs="Times New Roman"/>
          <w:b/>
          <w:bCs/>
          <w:lang w:val="sr-Latn-RS"/>
        </w:rPr>
        <w:tab/>
        <w:t>РЕПЕРФУЗИОНА ТЕРАПИЈА</w:t>
      </w:r>
      <w:r w:rsidR="0078164C">
        <w:rPr>
          <w:rFonts w:ascii="Times New Roman" w:hAnsi="Times New Roman" w:cs="Times New Roman"/>
          <w:b/>
          <w:bCs/>
          <w:lang w:val="sr-Cyrl-RS"/>
        </w:rPr>
        <w:t xml:space="preserve"> - </w:t>
      </w:r>
      <w:r w:rsidRPr="00767121">
        <w:rPr>
          <w:rFonts w:ascii="Times New Roman" w:hAnsi="Times New Roman" w:cs="Times New Roman"/>
          <w:b/>
          <w:bCs/>
          <w:lang w:val="sr-Latn-RS"/>
        </w:rPr>
        <w:t>ПРИМЕНА СИСТЕМСКЕ ТРОМБОЛИТИЧКЕ ТЕРАПИЈЕ</w:t>
      </w:r>
    </w:p>
    <w:p w14:paraId="5F02E618" w14:textId="175CDF16" w:rsidR="00767121" w:rsidRPr="00767121" w:rsidRDefault="00767121" w:rsidP="006B00B3">
      <w:pPr>
        <w:jc w:val="both"/>
        <w:rPr>
          <w:rFonts w:ascii="Times New Roman" w:hAnsi="Times New Roman" w:cs="Times New Roman"/>
          <w:lang w:val="sr-Latn-RS"/>
        </w:rPr>
      </w:pPr>
      <w:r w:rsidRPr="00767121">
        <w:rPr>
          <w:rFonts w:ascii="Times New Roman" w:hAnsi="Times New Roman" w:cs="Times New Roman"/>
          <w:lang w:val="sr-Latn-RS"/>
        </w:rPr>
        <w:t>Интравенска тромболиза применом рекомбинантног ткивног активатора плазминогена (алтеплаза), у дози 0,9</w:t>
      </w:r>
      <w:r w:rsidR="00602A50">
        <w:rPr>
          <w:rFonts w:ascii="Times New Roman" w:hAnsi="Times New Roman" w:cs="Times New Roman"/>
          <w:lang w:val="sr-Latn-RS"/>
        </w:rPr>
        <w:t xml:space="preserve">mg/kg </w:t>
      </w:r>
      <w:r w:rsidRPr="00767121">
        <w:rPr>
          <w:rFonts w:ascii="Times New Roman" w:hAnsi="Times New Roman" w:cs="Times New Roman"/>
          <w:lang w:val="sr-Latn-RS"/>
        </w:rPr>
        <w:t>телесне масе, је прва одобрена системска реперфузиона терапија за пацијенте са АИМУ (116). Ефикасност терапије је већа уколико се примени раније у односу на време настанка симптома. Доступност примене ИВТ, проценат пацијената са АИМУ лечених на овај начин, те време које протекне од настанка симптома до примене терапије (</w:t>
      </w:r>
      <w:r w:rsidR="00602A50" w:rsidRPr="00BC0827">
        <w:rPr>
          <w:rFonts w:ascii="Times New Roman" w:hAnsi="Times New Roman" w:cs="Times New Roman"/>
          <w:i/>
          <w:iCs/>
          <w:lang w:val="sr-Latn-RS"/>
        </w:rPr>
        <w:t>onset</w:t>
      </w:r>
      <w:r w:rsidR="00602A50">
        <w:rPr>
          <w:rFonts w:ascii="Times New Roman" w:hAnsi="Times New Roman" w:cs="Times New Roman"/>
          <w:i/>
          <w:iCs/>
          <w:lang w:val="sr-Latn-RS"/>
        </w:rPr>
        <w:t xml:space="preserve"> </w:t>
      </w:r>
      <w:r w:rsidR="00602A50" w:rsidRPr="00BC0827">
        <w:rPr>
          <w:rFonts w:ascii="Times New Roman" w:hAnsi="Times New Roman" w:cs="Times New Roman"/>
          <w:i/>
          <w:iCs/>
          <w:lang w:val="sr-Latn-RS"/>
        </w:rPr>
        <w:t>to</w:t>
      </w:r>
      <w:r w:rsidR="00602A50">
        <w:rPr>
          <w:rFonts w:ascii="Times New Roman" w:hAnsi="Times New Roman" w:cs="Times New Roman"/>
          <w:i/>
          <w:iCs/>
          <w:lang w:val="sr-Latn-RS"/>
        </w:rPr>
        <w:t xml:space="preserve"> </w:t>
      </w:r>
      <w:r w:rsidR="00602A50" w:rsidRPr="00BC0827">
        <w:rPr>
          <w:rFonts w:ascii="Times New Roman" w:hAnsi="Times New Roman" w:cs="Times New Roman"/>
          <w:i/>
          <w:iCs/>
          <w:lang w:val="sr-Latn-RS"/>
        </w:rPr>
        <w:t>treatment time</w:t>
      </w:r>
      <w:r w:rsidR="00602A50">
        <w:rPr>
          <w:rFonts w:ascii="Times New Roman" w:hAnsi="Times New Roman" w:cs="Times New Roman"/>
          <w:lang w:val="sr-Latn-RS"/>
        </w:rPr>
        <w:t xml:space="preserve"> - </w:t>
      </w:r>
      <w:r w:rsidR="00602A50" w:rsidRPr="00C30D13">
        <w:rPr>
          <w:rFonts w:ascii="Times New Roman" w:hAnsi="Times New Roman" w:cs="Times New Roman"/>
          <w:lang w:val="sr-Latn-RS"/>
        </w:rPr>
        <w:t>OTT</w:t>
      </w:r>
      <w:r w:rsidRPr="00767121">
        <w:rPr>
          <w:rFonts w:ascii="Times New Roman" w:hAnsi="Times New Roman" w:cs="Times New Roman"/>
          <w:lang w:val="sr-Latn-RS"/>
        </w:rPr>
        <w:t>) или од уласка у болничку установу до примене лека (ДНТ), данас се користе као показатељи квалитета организације здравственог система у земљи (1,116). Међутим, употреба ИВТ варира широм Европе и показује да је најнижа у оним деловима Европе где је инвалидитет услед МУ најве</w:t>
      </w:r>
      <w:r w:rsidR="00602A50">
        <w:rPr>
          <w:rFonts w:ascii="Times New Roman" w:hAnsi="Times New Roman" w:cs="Times New Roman"/>
          <w:lang w:val="sr-Cyrl-RS"/>
        </w:rPr>
        <w:t>ћ</w:t>
      </w:r>
      <w:r w:rsidRPr="00767121">
        <w:rPr>
          <w:rFonts w:ascii="Times New Roman" w:hAnsi="Times New Roman" w:cs="Times New Roman"/>
          <w:lang w:val="sr-Latn-RS"/>
        </w:rPr>
        <w:t xml:space="preserve">и. Људи који живе у руралнијим подручјима, ван великих болничких центара и у земљама са скромнијим приходима имају мањи приступ ИВТ (116).  </w:t>
      </w:r>
    </w:p>
    <w:p w14:paraId="0D4208A7" w14:textId="77777777" w:rsidR="00767121" w:rsidRPr="00767121" w:rsidRDefault="00767121" w:rsidP="006B00B3">
      <w:pPr>
        <w:jc w:val="both"/>
        <w:rPr>
          <w:rFonts w:ascii="Times New Roman" w:hAnsi="Times New Roman" w:cs="Times New Roman"/>
          <w:lang w:val="sr-Latn-RS"/>
        </w:rPr>
      </w:pPr>
    </w:p>
    <w:p w14:paraId="3952B1A8" w14:textId="7CA96C65" w:rsidR="00767121" w:rsidRPr="00602A50" w:rsidRDefault="00767121" w:rsidP="006B00B3">
      <w:pPr>
        <w:jc w:val="both"/>
        <w:rPr>
          <w:rFonts w:ascii="Times New Roman" w:hAnsi="Times New Roman" w:cs="Times New Roman"/>
          <w:b/>
          <w:bCs/>
          <w:lang w:val="sr-Cyrl-RS"/>
        </w:rPr>
      </w:pPr>
      <w:r w:rsidRPr="00767121">
        <w:rPr>
          <w:rFonts w:ascii="Times New Roman" w:hAnsi="Times New Roman" w:cs="Times New Roman"/>
          <w:b/>
          <w:bCs/>
          <w:lang w:val="sr-Latn-RS"/>
        </w:rPr>
        <w:t>6.1.</w:t>
      </w:r>
      <w:r w:rsidRPr="00767121">
        <w:rPr>
          <w:rFonts w:ascii="Times New Roman" w:hAnsi="Times New Roman" w:cs="Times New Roman"/>
          <w:b/>
          <w:bCs/>
          <w:lang w:val="sr-Latn-RS"/>
        </w:rPr>
        <w:tab/>
        <w:t xml:space="preserve"> </w:t>
      </w:r>
      <w:bookmarkStart w:id="69" w:name="_Hlk223164085"/>
      <w:r w:rsidRPr="00767121">
        <w:rPr>
          <w:rFonts w:ascii="Times New Roman" w:hAnsi="Times New Roman" w:cs="Times New Roman"/>
          <w:b/>
          <w:bCs/>
          <w:lang w:val="sr-Latn-RS"/>
        </w:rPr>
        <w:t>И</w:t>
      </w:r>
      <w:r w:rsidR="0078164C">
        <w:rPr>
          <w:rFonts w:ascii="Times New Roman" w:hAnsi="Times New Roman" w:cs="Times New Roman"/>
          <w:b/>
          <w:bCs/>
          <w:lang w:val="sr-Cyrl-RS"/>
        </w:rPr>
        <w:t>нтравенска тромболиза</w:t>
      </w:r>
      <w:r w:rsidRPr="00767121">
        <w:rPr>
          <w:rFonts w:ascii="Times New Roman" w:hAnsi="Times New Roman" w:cs="Times New Roman"/>
          <w:b/>
          <w:bCs/>
          <w:lang w:val="sr-Latn-RS"/>
        </w:rPr>
        <w:t xml:space="preserve"> алтеплазом у првих 4,5</w:t>
      </w:r>
      <w:r w:rsidR="00602A50">
        <w:rPr>
          <w:rFonts w:ascii="Times New Roman" w:hAnsi="Times New Roman" w:cs="Times New Roman"/>
          <w:b/>
          <w:bCs/>
          <w:lang w:val="sr-Cyrl-RS"/>
        </w:rPr>
        <w:t xml:space="preserve"> сата</w:t>
      </w:r>
      <w:r w:rsidRPr="00767121">
        <w:rPr>
          <w:rFonts w:ascii="Times New Roman" w:hAnsi="Times New Roman" w:cs="Times New Roman"/>
          <w:b/>
          <w:bCs/>
          <w:lang w:val="sr-Latn-RS"/>
        </w:rPr>
        <w:t xml:space="preserve"> од настанка симптома </w:t>
      </w:r>
      <w:r w:rsidR="00602A50">
        <w:rPr>
          <w:rFonts w:ascii="Times New Roman" w:hAnsi="Times New Roman" w:cs="Times New Roman"/>
          <w:b/>
          <w:bCs/>
          <w:lang w:val="sr-Cyrl-RS"/>
        </w:rPr>
        <w:t>можданог удара</w:t>
      </w:r>
    </w:p>
    <w:bookmarkEnd w:id="69"/>
    <w:p w14:paraId="34763C58" w14:textId="799C11B0" w:rsidR="00767121" w:rsidRPr="00767121" w:rsidRDefault="00767121" w:rsidP="006B00B3">
      <w:pPr>
        <w:jc w:val="both"/>
        <w:rPr>
          <w:rFonts w:ascii="Times New Roman" w:hAnsi="Times New Roman" w:cs="Times New Roman"/>
          <w:lang w:val="sr-Latn-RS"/>
        </w:rPr>
      </w:pPr>
      <w:r w:rsidRPr="00767121">
        <w:rPr>
          <w:rFonts w:ascii="Times New Roman" w:hAnsi="Times New Roman" w:cs="Times New Roman"/>
          <w:lang w:val="sr-Latn-RS"/>
        </w:rPr>
        <w:t>Прву потврду ефикасности интравенске тромболизе у АИМУ пружила је</w:t>
      </w:r>
      <w:r w:rsidR="00602A50">
        <w:rPr>
          <w:rFonts w:ascii="Times New Roman" w:hAnsi="Times New Roman" w:cs="Times New Roman"/>
          <w:lang w:val="sr-Cyrl-RS"/>
        </w:rPr>
        <w:t xml:space="preserve"> </w:t>
      </w:r>
      <w:r w:rsidR="00602A50" w:rsidRPr="00602A50">
        <w:rPr>
          <w:rFonts w:ascii="Times New Roman" w:hAnsi="Times New Roman" w:cs="Times New Roman"/>
          <w:i/>
          <w:iCs/>
          <w:lang w:val="sr-Latn-RS"/>
        </w:rPr>
        <w:t>NINDS (The National Institute of Neurological Disorders and Stroke rt-PA Stroke Study)</w:t>
      </w:r>
      <w:r w:rsidR="00602A50">
        <w:rPr>
          <w:rFonts w:ascii="Times New Roman" w:hAnsi="Times New Roman" w:cs="Times New Roman"/>
          <w:lang w:val="sr-Latn-RS"/>
        </w:rPr>
        <w:t xml:space="preserve"> </w:t>
      </w:r>
      <w:r w:rsidR="00602A50">
        <w:rPr>
          <w:rFonts w:ascii="Times New Roman" w:hAnsi="Times New Roman" w:cs="Times New Roman"/>
          <w:lang w:val="sr-Cyrl-RS"/>
        </w:rPr>
        <w:t>студија</w:t>
      </w:r>
      <w:r w:rsidR="00602A50" w:rsidRPr="00767121">
        <w:rPr>
          <w:rFonts w:ascii="Times New Roman" w:hAnsi="Times New Roman" w:cs="Times New Roman"/>
          <w:lang w:val="sr-Latn-RS"/>
        </w:rPr>
        <w:t xml:space="preserve"> </w:t>
      </w:r>
      <w:r w:rsidRPr="00767121">
        <w:rPr>
          <w:rFonts w:ascii="Times New Roman" w:hAnsi="Times New Roman" w:cs="Times New Roman"/>
          <w:lang w:val="sr-Latn-RS"/>
        </w:rPr>
        <w:t xml:space="preserve">(117). У 39 центара у САД обухваћено је 624 пацијента, а примена рекомбинантног ткивног активатора плазминогена (ртПА) у дози </w:t>
      </w:r>
      <w:r w:rsidRPr="00602A50">
        <w:rPr>
          <w:rFonts w:ascii="Times New Roman" w:hAnsi="Times New Roman" w:cs="Times New Roman"/>
          <w:i/>
          <w:iCs/>
          <w:lang w:val="sr-Latn-RS"/>
        </w:rPr>
        <w:t>0,9</w:t>
      </w:r>
      <w:r w:rsidR="00602A50" w:rsidRPr="00602A50">
        <w:rPr>
          <w:rFonts w:ascii="Times New Roman" w:hAnsi="Times New Roman" w:cs="Times New Roman"/>
          <w:i/>
          <w:iCs/>
          <w:lang w:val="sr-Latn-RS"/>
        </w:rPr>
        <w:t>mg/kg</w:t>
      </w:r>
      <w:r w:rsidRPr="00767121">
        <w:rPr>
          <w:rFonts w:ascii="Times New Roman" w:hAnsi="Times New Roman" w:cs="Times New Roman"/>
          <w:lang w:val="sr-Latn-RS"/>
        </w:rPr>
        <w:t xml:space="preserve"> (макс. </w:t>
      </w:r>
      <w:r w:rsidRPr="00602A50">
        <w:rPr>
          <w:rFonts w:ascii="Times New Roman" w:hAnsi="Times New Roman" w:cs="Times New Roman"/>
          <w:i/>
          <w:iCs/>
          <w:lang w:val="sr-Latn-RS"/>
        </w:rPr>
        <w:t>90</w:t>
      </w:r>
      <w:r w:rsidR="00602A50" w:rsidRPr="00602A50">
        <w:rPr>
          <w:rFonts w:ascii="Times New Roman" w:hAnsi="Times New Roman" w:cs="Times New Roman"/>
          <w:i/>
          <w:iCs/>
          <w:lang w:val="sr-Latn-RS"/>
        </w:rPr>
        <w:t>mg</w:t>
      </w:r>
      <w:r w:rsidRPr="00767121">
        <w:rPr>
          <w:rFonts w:ascii="Times New Roman" w:hAnsi="Times New Roman" w:cs="Times New Roman"/>
          <w:lang w:val="sr-Latn-RS"/>
        </w:rPr>
        <w:t xml:space="preserve">), у прва три сата од почетка симптома, значајно је побољшала функционални исход. Најважнија компликација била је ИЦХ код 6,4% пацијената (3% фатално). На основу ових резултата </w:t>
      </w:r>
      <w:r w:rsidR="00602A50">
        <w:rPr>
          <w:rFonts w:ascii="Times New Roman" w:hAnsi="Times New Roman" w:cs="Times New Roman"/>
          <w:lang w:val="sr-Cyrl-RS"/>
        </w:rPr>
        <w:t>америчка агенција за храну и лекове</w:t>
      </w:r>
      <w:r w:rsidRPr="00767121">
        <w:rPr>
          <w:rFonts w:ascii="Times New Roman" w:hAnsi="Times New Roman" w:cs="Times New Roman"/>
          <w:lang w:val="sr-Latn-RS"/>
        </w:rPr>
        <w:t xml:space="preserve"> </w:t>
      </w:r>
      <w:r w:rsidR="00602A50">
        <w:rPr>
          <w:rFonts w:ascii="Times New Roman" w:hAnsi="Times New Roman" w:cs="Times New Roman"/>
          <w:lang w:val="sr-Cyrl-RS"/>
        </w:rPr>
        <w:t xml:space="preserve">(ФДА) </w:t>
      </w:r>
      <w:r w:rsidRPr="00767121">
        <w:rPr>
          <w:rFonts w:ascii="Times New Roman" w:hAnsi="Times New Roman" w:cs="Times New Roman"/>
          <w:lang w:val="sr-Latn-RS"/>
        </w:rPr>
        <w:t xml:space="preserve">је 1996. одобрила алтеплазу за АИМУ, а </w:t>
      </w:r>
      <w:r w:rsidR="00602A50">
        <w:rPr>
          <w:rFonts w:ascii="Times New Roman" w:hAnsi="Times New Roman" w:cs="Times New Roman"/>
          <w:lang w:val="sr-Cyrl-RS"/>
        </w:rPr>
        <w:t xml:space="preserve">европска агенција за лекове (ЕМА) </w:t>
      </w:r>
      <w:r w:rsidRPr="00767121">
        <w:rPr>
          <w:rFonts w:ascii="Times New Roman" w:hAnsi="Times New Roman" w:cs="Times New Roman"/>
          <w:lang w:val="sr-Latn-RS"/>
        </w:rPr>
        <w:t xml:space="preserve">2002. године (116). У Србији се ИВТ примењује од 2006. године (118). </w:t>
      </w:r>
    </w:p>
    <w:p w14:paraId="36F5CC4B" w14:textId="5DC4CDED" w:rsidR="00767121" w:rsidRPr="00767121" w:rsidRDefault="00767121" w:rsidP="006B00B3">
      <w:pPr>
        <w:jc w:val="both"/>
        <w:rPr>
          <w:rFonts w:ascii="Times New Roman" w:hAnsi="Times New Roman" w:cs="Times New Roman"/>
          <w:lang w:val="sr-Latn-RS"/>
        </w:rPr>
      </w:pPr>
      <w:r w:rsidRPr="00767121">
        <w:rPr>
          <w:rFonts w:ascii="Times New Roman" w:hAnsi="Times New Roman" w:cs="Times New Roman"/>
          <w:lang w:val="sr-Latn-RS"/>
        </w:rPr>
        <w:t xml:space="preserve">Рани налази додатно су потврђени метаанализом студија </w:t>
      </w:r>
      <w:r w:rsidR="00602A50" w:rsidRPr="00602A50">
        <w:rPr>
          <w:rFonts w:ascii="Times New Roman" w:hAnsi="Times New Roman" w:cs="Times New Roman"/>
          <w:i/>
          <w:iCs/>
          <w:lang w:val="sr-Latn-RS"/>
        </w:rPr>
        <w:t>ATLANTIS (Alteplase Thrombolysis for Acute Noninterventional Therapy in Ischemic Stroke)</w:t>
      </w:r>
      <w:r w:rsidR="00602A50">
        <w:rPr>
          <w:rFonts w:ascii="Times New Roman" w:hAnsi="Times New Roman" w:cs="Times New Roman"/>
          <w:lang w:val="sr-Latn-RS"/>
        </w:rPr>
        <w:t xml:space="preserve"> </w:t>
      </w:r>
      <w:r w:rsidRPr="00767121">
        <w:rPr>
          <w:rFonts w:ascii="Times New Roman" w:hAnsi="Times New Roman" w:cs="Times New Roman"/>
          <w:lang w:val="sr-Latn-RS"/>
        </w:rPr>
        <w:t xml:space="preserve">(119), </w:t>
      </w:r>
      <w:r w:rsidR="00602A50" w:rsidRPr="00602A50">
        <w:rPr>
          <w:rFonts w:ascii="Times New Roman" w:hAnsi="Times New Roman" w:cs="Times New Roman"/>
          <w:i/>
          <w:iCs/>
          <w:lang w:val="sr-Latn-RS"/>
        </w:rPr>
        <w:t>ECASS II (Second European–Australasian Acute Stroke Study)</w:t>
      </w:r>
      <w:r w:rsidR="00602A50" w:rsidRPr="00517A7C">
        <w:rPr>
          <w:rFonts w:ascii="Times New Roman" w:hAnsi="Times New Roman" w:cs="Times New Roman"/>
          <w:lang w:val="sr-Latn-RS"/>
        </w:rPr>
        <w:t xml:space="preserve"> </w:t>
      </w:r>
      <w:r w:rsidRPr="00767121">
        <w:rPr>
          <w:rFonts w:ascii="Times New Roman" w:hAnsi="Times New Roman" w:cs="Times New Roman"/>
          <w:lang w:val="sr-Latn-RS"/>
        </w:rPr>
        <w:t xml:space="preserve">(120) и </w:t>
      </w:r>
      <w:r w:rsidR="00602A50" w:rsidRPr="00602A50">
        <w:rPr>
          <w:rFonts w:ascii="Times New Roman" w:hAnsi="Times New Roman" w:cs="Times New Roman"/>
          <w:i/>
          <w:iCs/>
          <w:lang w:val="sr-Latn-RS"/>
        </w:rPr>
        <w:t>NINDS</w:t>
      </w:r>
      <w:r w:rsidR="00602A50">
        <w:rPr>
          <w:rFonts w:ascii="Times New Roman" w:hAnsi="Times New Roman" w:cs="Times New Roman"/>
          <w:lang w:val="sr-Latn-RS"/>
        </w:rPr>
        <w:t xml:space="preserve"> </w:t>
      </w:r>
      <w:r w:rsidRPr="00767121">
        <w:rPr>
          <w:rFonts w:ascii="Times New Roman" w:hAnsi="Times New Roman" w:cs="Times New Roman"/>
          <w:lang w:val="sr-Latn-RS"/>
        </w:rPr>
        <w:t xml:space="preserve">(117), која је сугерисала да се ефекат алтеплазе може проширити и иза иницијалног тросатног прозора (121). Ови подаци били су основ за студију </w:t>
      </w:r>
      <w:r w:rsidR="00896735" w:rsidRPr="00896735">
        <w:rPr>
          <w:rFonts w:ascii="Times New Roman" w:hAnsi="Times New Roman" w:cs="Times New Roman"/>
          <w:i/>
          <w:iCs/>
          <w:lang w:val="sr-Latn-RS"/>
        </w:rPr>
        <w:t>ECASS III (Third European Cooperative Acute Stroke Study)</w:t>
      </w:r>
      <w:r w:rsidRPr="00767121">
        <w:rPr>
          <w:rFonts w:ascii="Times New Roman" w:hAnsi="Times New Roman" w:cs="Times New Roman"/>
          <w:lang w:val="sr-Latn-RS"/>
        </w:rPr>
        <w:t>, која је потврдила корист примене алтеплазе у интервалу 3–4,5 сата, чиме је званично проширен терапијски прозор (122).</w:t>
      </w:r>
    </w:p>
    <w:p w14:paraId="0EAB284C" w14:textId="6A30B486" w:rsidR="00767121" w:rsidRPr="00767121" w:rsidRDefault="00767121" w:rsidP="006B00B3">
      <w:pPr>
        <w:jc w:val="both"/>
        <w:rPr>
          <w:rFonts w:ascii="Times New Roman" w:hAnsi="Times New Roman" w:cs="Times New Roman"/>
          <w:lang w:val="sr-Latn-RS"/>
        </w:rPr>
      </w:pPr>
      <w:r w:rsidRPr="00767121">
        <w:rPr>
          <w:rFonts w:ascii="Times New Roman" w:hAnsi="Times New Roman" w:cs="Times New Roman"/>
          <w:lang w:val="sr-Latn-RS"/>
        </w:rPr>
        <w:t xml:space="preserve">Временска зависност ефекта додатно је потврђена у две велике метаанализе. </w:t>
      </w:r>
      <w:r w:rsidR="00896735" w:rsidRPr="00896735">
        <w:rPr>
          <w:rFonts w:ascii="Times New Roman" w:hAnsi="Times New Roman" w:cs="Times New Roman"/>
          <w:i/>
          <w:iCs/>
          <w:lang w:val="sr-Latn-RS"/>
        </w:rPr>
        <w:t>Wardlaw</w:t>
      </w:r>
      <w:r w:rsidR="00896735" w:rsidRPr="00517A7C">
        <w:rPr>
          <w:rFonts w:ascii="Times New Roman" w:hAnsi="Times New Roman" w:cs="Times New Roman"/>
          <w:lang w:val="sr-Latn-RS"/>
        </w:rPr>
        <w:t xml:space="preserve"> </w:t>
      </w:r>
      <w:r w:rsidRPr="00767121">
        <w:rPr>
          <w:rFonts w:ascii="Times New Roman" w:hAnsi="Times New Roman" w:cs="Times New Roman"/>
          <w:lang w:val="sr-Latn-RS"/>
        </w:rPr>
        <w:t>и сарадници су анализом 10 клиничких студија, са укупно 6.887 пацијената, показали да примена алтеплазе у првих 6 сати смањује ризик смрти или инвалидитета за ~15% (</w:t>
      </w:r>
      <w:r w:rsidR="00896735">
        <w:rPr>
          <w:rFonts w:ascii="Times New Roman" w:hAnsi="Times New Roman" w:cs="Times New Roman"/>
          <w:lang w:val="sr-Cyrl-RS"/>
        </w:rPr>
        <w:t xml:space="preserve">однос шанси (ОШ) </w:t>
      </w:r>
      <w:r w:rsidRPr="00767121">
        <w:rPr>
          <w:rFonts w:ascii="Times New Roman" w:hAnsi="Times New Roman" w:cs="Times New Roman"/>
          <w:lang w:val="sr-Latn-RS"/>
        </w:rPr>
        <w:t>0,84), уз највећу корист унутар 3 сата (О</w:t>
      </w:r>
      <w:r w:rsidR="00B6030F">
        <w:rPr>
          <w:rFonts w:ascii="Times New Roman" w:hAnsi="Times New Roman" w:cs="Times New Roman"/>
          <w:lang w:val="sr-Cyrl-RS"/>
        </w:rPr>
        <w:t>Ш</w:t>
      </w:r>
      <w:r w:rsidRPr="00767121">
        <w:rPr>
          <w:rFonts w:ascii="Times New Roman" w:hAnsi="Times New Roman" w:cs="Times New Roman"/>
          <w:lang w:val="sr-Latn-RS"/>
        </w:rPr>
        <w:t xml:space="preserve"> 0,68) (123). У другој мета-анализи аутори су обрадили податке 9 </w:t>
      </w:r>
      <w:r w:rsidR="00896735">
        <w:rPr>
          <w:rFonts w:ascii="Times New Roman" w:hAnsi="Times New Roman" w:cs="Times New Roman"/>
          <w:lang w:val="sr-Cyrl-RS"/>
        </w:rPr>
        <w:t>рандомизованих клиничких студија (</w:t>
      </w:r>
      <w:r w:rsidRPr="00767121">
        <w:rPr>
          <w:rFonts w:ascii="Times New Roman" w:hAnsi="Times New Roman" w:cs="Times New Roman"/>
          <w:lang w:val="sr-Latn-RS"/>
        </w:rPr>
        <w:t>РКС</w:t>
      </w:r>
      <w:r w:rsidR="00896735">
        <w:rPr>
          <w:rFonts w:ascii="Times New Roman" w:hAnsi="Times New Roman" w:cs="Times New Roman"/>
          <w:lang w:val="sr-Cyrl-RS"/>
        </w:rPr>
        <w:t>)</w:t>
      </w:r>
      <w:r w:rsidRPr="00767121">
        <w:rPr>
          <w:rFonts w:ascii="Times New Roman" w:hAnsi="Times New Roman" w:cs="Times New Roman"/>
          <w:lang w:val="sr-Latn-RS"/>
        </w:rPr>
        <w:t>, са укупно 6.756 пацијената и показали да алтеплаза значајно повећава вероватноћу одличног исхода (мРС 0–</w:t>
      </w:r>
      <w:r w:rsidRPr="00767121">
        <w:rPr>
          <w:rFonts w:ascii="Times New Roman" w:hAnsi="Times New Roman" w:cs="Times New Roman"/>
          <w:lang w:val="sr-Latn-RS"/>
        </w:rPr>
        <w:lastRenderedPageBreak/>
        <w:t>1) и то када се примени: ≤3 сата (О</w:t>
      </w:r>
      <w:r w:rsidR="00B6030F">
        <w:rPr>
          <w:rFonts w:ascii="Times New Roman" w:hAnsi="Times New Roman" w:cs="Times New Roman"/>
          <w:lang w:val="sr-Cyrl-RS"/>
        </w:rPr>
        <w:t>Ш</w:t>
      </w:r>
      <w:r w:rsidRPr="00767121">
        <w:rPr>
          <w:rFonts w:ascii="Times New Roman" w:hAnsi="Times New Roman" w:cs="Times New Roman"/>
          <w:lang w:val="sr-Latn-RS"/>
        </w:rPr>
        <w:t xml:space="preserve"> 1,75), 3–4,5 сата (О</w:t>
      </w:r>
      <w:r w:rsidR="00B6030F">
        <w:rPr>
          <w:rFonts w:ascii="Times New Roman" w:hAnsi="Times New Roman" w:cs="Times New Roman"/>
          <w:lang w:val="sr-Cyrl-RS"/>
        </w:rPr>
        <w:t>Ш</w:t>
      </w:r>
      <w:r w:rsidRPr="00767121">
        <w:rPr>
          <w:rFonts w:ascii="Times New Roman" w:hAnsi="Times New Roman" w:cs="Times New Roman"/>
          <w:lang w:val="sr-Latn-RS"/>
        </w:rPr>
        <w:t xml:space="preserve"> 1,26), док после 4,5 сата нема јасног терапијског ефекта (124).</w:t>
      </w:r>
    </w:p>
    <w:p w14:paraId="5735B749" w14:textId="505CEDC6" w:rsidR="00767121" w:rsidRPr="00767121" w:rsidRDefault="00767121" w:rsidP="006B00B3">
      <w:pPr>
        <w:jc w:val="both"/>
        <w:rPr>
          <w:rFonts w:ascii="Times New Roman" w:hAnsi="Times New Roman" w:cs="Times New Roman"/>
          <w:lang w:val="sr-Latn-RS"/>
        </w:rPr>
      </w:pPr>
      <w:r w:rsidRPr="00767121">
        <w:rPr>
          <w:rFonts w:ascii="Times New Roman" w:hAnsi="Times New Roman" w:cs="Times New Roman"/>
          <w:lang w:val="sr-Latn-RS"/>
        </w:rPr>
        <w:t>Иако алтеплаза повећава ризик симптоматског ИЦХ</w:t>
      </w:r>
      <w:r w:rsidR="00B6030F">
        <w:rPr>
          <w:rFonts w:ascii="Times New Roman" w:hAnsi="Times New Roman" w:cs="Times New Roman"/>
          <w:lang w:val="sr-Cyrl-RS"/>
        </w:rPr>
        <w:t xml:space="preserve"> (сИЦХ)</w:t>
      </w:r>
      <w:r w:rsidRPr="00767121">
        <w:rPr>
          <w:rFonts w:ascii="Times New Roman" w:hAnsi="Times New Roman" w:cs="Times New Roman"/>
          <w:lang w:val="sr-Latn-RS"/>
        </w:rPr>
        <w:t xml:space="preserve"> (О</w:t>
      </w:r>
      <w:r w:rsidR="00B6030F">
        <w:rPr>
          <w:rFonts w:ascii="Times New Roman" w:hAnsi="Times New Roman" w:cs="Times New Roman"/>
          <w:lang w:val="sr-Cyrl-RS"/>
        </w:rPr>
        <w:t>Ш</w:t>
      </w:r>
      <w:r w:rsidRPr="00767121">
        <w:rPr>
          <w:rFonts w:ascii="Times New Roman" w:hAnsi="Times New Roman" w:cs="Times New Roman"/>
          <w:lang w:val="sr-Latn-RS"/>
        </w:rPr>
        <w:t xml:space="preserve"> 3,7–5,5) и ране фаталне хеморагије (О</w:t>
      </w:r>
      <w:r w:rsidR="00B6030F">
        <w:rPr>
          <w:rFonts w:ascii="Times New Roman" w:hAnsi="Times New Roman" w:cs="Times New Roman"/>
          <w:lang w:val="sr-Cyrl-RS"/>
        </w:rPr>
        <w:t>Ш</w:t>
      </w:r>
      <w:r w:rsidRPr="00767121">
        <w:rPr>
          <w:rFonts w:ascii="Times New Roman" w:hAnsi="Times New Roman" w:cs="Times New Roman"/>
          <w:lang w:val="sr-Latn-RS"/>
        </w:rPr>
        <w:t xml:space="preserve"> 4,2–7,1), укупна корист остаје доминантна: апсолутно повећање одличног функционалног исхода износи ~6,8%, док је апсолутни ризик фаталног крварења око 2,2% (123,124). Такође, рана смртност због сИЦХ не утиче на укупни 90-дневни морталитет (</w:t>
      </w:r>
      <w:r w:rsidR="00B6030F">
        <w:rPr>
          <w:rFonts w:ascii="Times New Roman" w:hAnsi="Times New Roman" w:cs="Times New Roman"/>
          <w:lang w:val="sr-Cyrl-RS"/>
        </w:rPr>
        <w:t>однос ризика (ОР)</w:t>
      </w:r>
      <w:r w:rsidRPr="00767121">
        <w:rPr>
          <w:rFonts w:ascii="Times New Roman" w:hAnsi="Times New Roman" w:cs="Times New Roman"/>
          <w:lang w:val="sr-Latn-RS"/>
        </w:rPr>
        <w:t xml:space="preserve"> 1,08).</w:t>
      </w:r>
    </w:p>
    <w:p w14:paraId="7C323689" w14:textId="321F0298" w:rsidR="00767121" w:rsidRDefault="00767121" w:rsidP="006B00B3">
      <w:pPr>
        <w:jc w:val="both"/>
        <w:rPr>
          <w:rFonts w:ascii="Times New Roman" w:hAnsi="Times New Roman" w:cs="Times New Roman"/>
          <w:lang w:val="sr-Latn-RS"/>
        </w:rPr>
      </w:pPr>
      <w:r w:rsidRPr="00767121">
        <w:rPr>
          <w:rFonts w:ascii="Times New Roman" w:hAnsi="Times New Roman" w:cs="Times New Roman"/>
          <w:lang w:val="sr-Latn-RS"/>
        </w:rPr>
        <w:t xml:space="preserve">Подгрупне анализе нису показале разлике у ефекту између лакунарних и других типова инфаркта, нити јасну везу између присуства ангиографски потврђене </w:t>
      </w:r>
      <w:r w:rsidR="00B6030F">
        <w:rPr>
          <w:rFonts w:ascii="Times New Roman" w:hAnsi="Times New Roman" w:cs="Times New Roman"/>
          <w:lang w:val="sr-Cyrl-RS"/>
        </w:rPr>
        <w:t xml:space="preserve">ОВКС </w:t>
      </w:r>
      <w:r w:rsidRPr="00767121">
        <w:rPr>
          <w:rFonts w:ascii="Times New Roman" w:hAnsi="Times New Roman" w:cs="Times New Roman"/>
          <w:lang w:val="sr-Latn-RS"/>
        </w:rPr>
        <w:t>и снаге терапијског одговора (125–128).</w:t>
      </w:r>
    </w:p>
    <w:p w14:paraId="3EEDB886" w14:textId="77777777" w:rsidR="00767121" w:rsidRDefault="00767121"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89"/>
        <w:gridCol w:w="955"/>
        <w:gridCol w:w="1452"/>
      </w:tblGrid>
      <w:tr w:rsidR="00767121" w:rsidRPr="00767121" w14:paraId="2B4D9202" w14:textId="77777777" w:rsidTr="007D15B4">
        <w:trPr>
          <w:tblHeader/>
          <w:tblCellSpacing w:w="15" w:type="dxa"/>
        </w:trPr>
        <w:tc>
          <w:tcPr>
            <w:tcW w:w="0" w:type="auto"/>
            <w:hideMark/>
          </w:tcPr>
          <w:p w14:paraId="7DCA34B4" w14:textId="21639C70" w:rsidR="00767121" w:rsidRPr="00767121" w:rsidRDefault="00767121" w:rsidP="00B6030F">
            <w:pPr>
              <w:rPr>
                <w:rFonts w:ascii="Times New Roman" w:hAnsi="Times New Roman" w:cs="Times New Roman"/>
                <w:b/>
                <w:bCs/>
              </w:rPr>
            </w:pPr>
            <w:bookmarkStart w:id="70" w:name="_Hlk223166761"/>
            <w:r w:rsidRPr="00767121">
              <w:rPr>
                <w:rFonts w:ascii="Times New Roman" w:hAnsi="Times New Roman" w:cs="Times New Roman"/>
                <w:b/>
                <w:bCs/>
              </w:rPr>
              <w:t>Препорука</w:t>
            </w:r>
          </w:p>
        </w:tc>
        <w:tc>
          <w:tcPr>
            <w:tcW w:w="0" w:type="auto"/>
            <w:hideMark/>
          </w:tcPr>
          <w:p w14:paraId="5154CCD0" w14:textId="39E3CE25" w:rsidR="00767121" w:rsidRPr="00767121" w:rsidRDefault="00767121" w:rsidP="00B6030F">
            <w:pPr>
              <w:jc w:val="center"/>
              <w:rPr>
                <w:rFonts w:ascii="Times New Roman" w:hAnsi="Times New Roman" w:cs="Times New Roman"/>
                <w:b/>
                <w:bCs/>
              </w:rPr>
            </w:pPr>
            <w:r w:rsidRPr="00767121">
              <w:rPr>
                <w:rFonts w:ascii="Times New Roman" w:hAnsi="Times New Roman" w:cs="Times New Roman"/>
                <w:b/>
                <w:bCs/>
              </w:rPr>
              <w:t>Ниво доказа</w:t>
            </w:r>
          </w:p>
        </w:tc>
        <w:tc>
          <w:tcPr>
            <w:tcW w:w="0" w:type="auto"/>
            <w:hideMark/>
          </w:tcPr>
          <w:p w14:paraId="3D4215DD" w14:textId="3B82DEFC" w:rsidR="00767121" w:rsidRPr="00767121" w:rsidRDefault="00767121" w:rsidP="00B6030F">
            <w:pPr>
              <w:jc w:val="center"/>
              <w:rPr>
                <w:rFonts w:ascii="Times New Roman" w:hAnsi="Times New Roman" w:cs="Times New Roman"/>
                <w:b/>
                <w:bCs/>
              </w:rPr>
            </w:pPr>
            <w:r w:rsidRPr="00767121">
              <w:rPr>
                <w:rFonts w:ascii="Times New Roman" w:hAnsi="Times New Roman" w:cs="Times New Roman"/>
                <w:b/>
                <w:bCs/>
              </w:rPr>
              <w:t>Степен препорука</w:t>
            </w:r>
          </w:p>
        </w:tc>
      </w:tr>
      <w:tr w:rsidR="00767121" w:rsidRPr="00767121" w14:paraId="719A45C4" w14:textId="77777777" w:rsidTr="007D15B4">
        <w:trPr>
          <w:tblCellSpacing w:w="15" w:type="dxa"/>
        </w:trPr>
        <w:tc>
          <w:tcPr>
            <w:tcW w:w="0" w:type="auto"/>
            <w:hideMark/>
          </w:tcPr>
          <w:p w14:paraId="59E71E95" w14:textId="013F1F72" w:rsidR="00767121" w:rsidRPr="00767121" w:rsidRDefault="005C685E" w:rsidP="00B6030F">
            <w:pPr>
              <w:rPr>
                <w:rFonts w:ascii="Times New Roman" w:hAnsi="Times New Roman" w:cs="Times New Roman"/>
              </w:rPr>
            </w:pPr>
            <w:r w:rsidRPr="00767121">
              <w:rPr>
                <w:rFonts w:ascii="Times New Roman" w:hAnsi="Times New Roman" w:cs="Times New Roman"/>
              </w:rPr>
              <w:t xml:space="preserve">Примена алтеплазе </w:t>
            </w:r>
            <w:r w:rsidRPr="005C685E">
              <w:rPr>
                <w:rFonts w:ascii="Times New Roman" w:hAnsi="Times New Roman" w:cs="Times New Roman"/>
                <w:i/>
                <w:iCs/>
              </w:rPr>
              <w:t>0,9mg/kg</w:t>
            </w:r>
            <w:r w:rsidRPr="00BA273A">
              <w:rPr>
                <w:rFonts w:ascii="Times New Roman" w:hAnsi="Times New Roman" w:cs="Times New Roman"/>
              </w:rPr>
              <w:t xml:space="preserve"> </w:t>
            </w:r>
            <w:r w:rsidRPr="00767121">
              <w:rPr>
                <w:rFonts w:ascii="Times New Roman" w:hAnsi="Times New Roman" w:cs="Times New Roman"/>
              </w:rPr>
              <w:t xml:space="preserve">унутар 4,5 </w:t>
            </w:r>
            <w:r w:rsidRPr="00BA273A">
              <w:rPr>
                <w:rFonts w:ascii="Times New Roman" w:hAnsi="Times New Roman" w:cs="Times New Roman"/>
              </w:rPr>
              <w:t xml:space="preserve">сата </w:t>
            </w:r>
            <w:r w:rsidRPr="00767121">
              <w:rPr>
                <w:rFonts w:ascii="Times New Roman" w:hAnsi="Times New Roman" w:cs="Times New Roman"/>
              </w:rPr>
              <w:t>значајно побољшава функционални исход и представља стандардну реперфузиону терапију за АИМУ</w:t>
            </w:r>
            <w:r>
              <w:rPr>
                <w:rFonts w:ascii="Times New Roman" w:hAnsi="Times New Roman" w:cs="Times New Roman"/>
                <w:lang w:val="sr-Cyrl-RS"/>
              </w:rPr>
              <w:t>, иако повећава ризик од сИЦХ</w:t>
            </w:r>
            <w:r w:rsidRPr="00767121">
              <w:rPr>
                <w:rFonts w:ascii="Times New Roman" w:hAnsi="Times New Roman" w:cs="Times New Roman"/>
              </w:rPr>
              <w:t>.</w:t>
            </w:r>
          </w:p>
        </w:tc>
        <w:tc>
          <w:tcPr>
            <w:tcW w:w="0" w:type="auto"/>
            <w:hideMark/>
          </w:tcPr>
          <w:p w14:paraId="128D1B64" w14:textId="02188534" w:rsidR="00767121" w:rsidRPr="00767121" w:rsidRDefault="00767121" w:rsidP="00B6030F">
            <w:pPr>
              <w:jc w:val="center"/>
              <w:rPr>
                <w:rFonts w:ascii="Times New Roman" w:hAnsi="Times New Roman" w:cs="Times New Roman"/>
              </w:rPr>
            </w:pPr>
            <w:r>
              <w:rPr>
                <w:rFonts w:ascii="Times New Roman" w:hAnsi="Times New Roman" w:cs="Times New Roman"/>
              </w:rPr>
              <w:t>I</w:t>
            </w:r>
          </w:p>
        </w:tc>
        <w:tc>
          <w:tcPr>
            <w:tcW w:w="0" w:type="auto"/>
            <w:hideMark/>
          </w:tcPr>
          <w:p w14:paraId="4A6075F6" w14:textId="74F38376" w:rsidR="00767121" w:rsidRPr="00767121" w:rsidRDefault="00767121" w:rsidP="00B6030F">
            <w:pPr>
              <w:jc w:val="center"/>
              <w:rPr>
                <w:rFonts w:ascii="Times New Roman" w:hAnsi="Times New Roman" w:cs="Times New Roman"/>
              </w:rPr>
            </w:pPr>
            <w:r w:rsidRPr="00767121">
              <w:rPr>
                <w:rFonts w:ascii="Times New Roman" w:hAnsi="Times New Roman" w:cs="Times New Roman"/>
              </w:rPr>
              <w:t>А</w:t>
            </w:r>
          </w:p>
        </w:tc>
      </w:tr>
      <w:tr w:rsidR="00767121" w:rsidRPr="00767121" w14:paraId="6171EE5F" w14:textId="77777777" w:rsidTr="007D15B4">
        <w:trPr>
          <w:tblCellSpacing w:w="15" w:type="dxa"/>
        </w:trPr>
        <w:tc>
          <w:tcPr>
            <w:tcW w:w="0" w:type="auto"/>
            <w:hideMark/>
          </w:tcPr>
          <w:p w14:paraId="04293A88" w14:textId="2422F2BA" w:rsidR="00767121" w:rsidRPr="00767121" w:rsidRDefault="005C685E" w:rsidP="00B6030F">
            <w:pPr>
              <w:rPr>
                <w:rFonts w:ascii="Times New Roman" w:hAnsi="Times New Roman" w:cs="Times New Roman"/>
              </w:rPr>
            </w:pPr>
            <w:r>
              <w:rPr>
                <w:rFonts w:ascii="Times New Roman" w:hAnsi="Times New Roman" w:cs="Times New Roman"/>
                <w:lang w:val="sr-Cyrl-RS"/>
              </w:rPr>
              <w:t>ИВТ</w:t>
            </w:r>
            <w:r w:rsidRPr="00767121">
              <w:rPr>
                <w:rFonts w:ascii="Times New Roman" w:hAnsi="Times New Roman" w:cs="Times New Roman"/>
              </w:rPr>
              <w:t xml:space="preserve"> се препоручује код свих пацијената који испуњавају критеријуме за лечење, независно од подтипа </w:t>
            </w:r>
            <w:r>
              <w:rPr>
                <w:rFonts w:ascii="Times New Roman" w:hAnsi="Times New Roman" w:cs="Times New Roman"/>
                <w:lang w:val="sr-Cyrl-RS"/>
              </w:rPr>
              <w:t>ИМУ</w:t>
            </w:r>
            <w:r w:rsidRPr="00767121">
              <w:rPr>
                <w:rFonts w:ascii="Times New Roman" w:hAnsi="Times New Roman" w:cs="Times New Roman"/>
              </w:rPr>
              <w:t xml:space="preserve">, иако терапијски ефекат може варирати, нарочито код </w:t>
            </w:r>
            <w:r>
              <w:rPr>
                <w:rFonts w:ascii="Times New Roman" w:hAnsi="Times New Roman" w:cs="Times New Roman"/>
                <w:lang w:val="sr-Cyrl-RS"/>
              </w:rPr>
              <w:t>ОВКС</w:t>
            </w:r>
            <w:r w:rsidRPr="00767121">
              <w:rPr>
                <w:rFonts w:ascii="Times New Roman" w:hAnsi="Times New Roman" w:cs="Times New Roman"/>
              </w:rPr>
              <w:t>.</w:t>
            </w:r>
          </w:p>
        </w:tc>
        <w:tc>
          <w:tcPr>
            <w:tcW w:w="0" w:type="auto"/>
            <w:hideMark/>
          </w:tcPr>
          <w:p w14:paraId="3CB71666" w14:textId="057ACB3B" w:rsidR="00767121" w:rsidRPr="00767121" w:rsidRDefault="00767121" w:rsidP="00B6030F">
            <w:pPr>
              <w:jc w:val="center"/>
              <w:rPr>
                <w:rFonts w:ascii="Times New Roman" w:hAnsi="Times New Roman" w:cs="Times New Roman"/>
              </w:rPr>
            </w:pPr>
            <w:r>
              <w:rPr>
                <w:rFonts w:ascii="Times New Roman" w:hAnsi="Times New Roman" w:cs="Times New Roman"/>
              </w:rPr>
              <w:t>II</w:t>
            </w:r>
          </w:p>
        </w:tc>
        <w:tc>
          <w:tcPr>
            <w:tcW w:w="0" w:type="auto"/>
            <w:hideMark/>
          </w:tcPr>
          <w:p w14:paraId="56E31A39" w14:textId="0EFA2B2C" w:rsidR="00767121" w:rsidRPr="00767121" w:rsidRDefault="00767121" w:rsidP="00B6030F">
            <w:pPr>
              <w:jc w:val="center"/>
              <w:rPr>
                <w:rFonts w:ascii="Times New Roman" w:hAnsi="Times New Roman" w:cs="Times New Roman"/>
              </w:rPr>
            </w:pPr>
            <w:r w:rsidRPr="00767121">
              <w:rPr>
                <w:rFonts w:ascii="Times New Roman" w:hAnsi="Times New Roman" w:cs="Times New Roman"/>
              </w:rPr>
              <w:t>Б</w:t>
            </w:r>
          </w:p>
        </w:tc>
      </w:tr>
      <w:tr w:rsidR="00767121" w:rsidRPr="00767121" w14:paraId="6EE53234" w14:textId="77777777" w:rsidTr="007D15B4">
        <w:trPr>
          <w:tblCellSpacing w:w="15" w:type="dxa"/>
        </w:trPr>
        <w:tc>
          <w:tcPr>
            <w:tcW w:w="0" w:type="auto"/>
          </w:tcPr>
          <w:p w14:paraId="6AD2A167" w14:textId="581FBA85" w:rsidR="00767121" w:rsidRPr="00767121" w:rsidRDefault="00767121" w:rsidP="00B6030F">
            <w:pPr>
              <w:rPr>
                <w:rFonts w:ascii="Times New Roman" w:hAnsi="Times New Roman" w:cs="Times New Roman"/>
              </w:rPr>
            </w:pPr>
            <w:r w:rsidRPr="00767121">
              <w:rPr>
                <w:rFonts w:ascii="Times New Roman" w:hAnsi="Times New Roman" w:cs="Times New Roman"/>
              </w:rPr>
              <w:t>Лечење интравенском тромболизом треба започети што је пре могуће након доласка пацијента, без непотребног одлагања због додатних дијагностичких процедура које нису неопходне за доношење терапијске одлуке.</w:t>
            </w:r>
          </w:p>
        </w:tc>
        <w:tc>
          <w:tcPr>
            <w:tcW w:w="0" w:type="auto"/>
          </w:tcPr>
          <w:p w14:paraId="2D86E607" w14:textId="1558BB9C" w:rsidR="00767121" w:rsidRPr="00767121" w:rsidRDefault="00767121" w:rsidP="00B6030F">
            <w:pPr>
              <w:jc w:val="center"/>
              <w:rPr>
                <w:rFonts w:ascii="Times New Roman" w:hAnsi="Times New Roman" w:cs="Times New Roman"/>
              </w:rPr>
            </w:pPr>
            <w:r>
              <w:rPr>
                <w:rFonts w:ascii="Times New Roman" w:hAnsi="Times New Roman" w:cs="Times New Roman"/>
              </w:rPr>
              <w:t>II</w:t>
            </w:r>
          </w:p>
        </w:tc>
        <w:tc>
          <w:tcPr>
            <w:tcW w:w="0" w:type="auto"/>
          </w:tcPr>
          <w:p w14:paraId="2B336CE4" w14:textId="72F9E072" w:rsidR="00767121" w:rsidRPr="00767121" w:rsidRDefault="00767121" w:rsidP="00B6030F">
            <w:pPr>
              <w:jc w:val="center"/>
              <w:rPr>
                <w:rFonts w:ascii="Times New Roman" w:hAnsi="Times New Roman" w:cs="Times New Roman"/>
              </w:rPr>
            </w:pPr>
            <w:r w:rsidRPr="00767121">
              <w:rPr>
                <w:rFonts w:ascii="Times New Roman" w:hAnsi="Times New Roman" w:cs="Times New Roman"/>
              </w:rPr>
              <w:t>А</w:t>
            </w:r>
          </w:p>
        </w:tc>
      </w:tr>
      <w:bookmarkEnd w:id="70"/>
    </w:tbl>
    <w:p w14:paraId="0ACECF28" w14:textId="77777777" w:rsidR="00767121" w:rsidRDefault="00767121" w:rsidP="006B00B3">
      <w:pPr>
        <w:jc w:val="both"/>
        <w:rPr>
          <w:rFonts w:ascii="Times New Roman" w:hAnsi="Times New Roman" w:cs="Times New Roman"/>
          <w:lang w:val="sr-Latn-RS"/>
        </w:rPr>
      </w:pPr>
    </w:p>
    <w:p w14:paraId="66B1ABA2" w14:textId="2D7F5091" w:rsidR="005E6202" w:rsidRPr="005E6202" w:rsidRDefault="005E6202" w:rsidP="006B00B3">
      <w:pPr>
        <w:jc w:val="both"/>
        <w:rPr>
          <w:rFonts w:ascii="Times New Roman" w:hAnsi="Times New Roman" w:cs="Times New Roman"/>
          <w:b/>
          <w:bCs/>
          <w:lang w:val="sr-Latn-RS"/>
        </w:rPr>
      </w:pPr>
      <w:r w:rsidRPr="005E6202">
        <w:rPr>
          <w:rFonts w:ascii="Times New Roman" w:hAnsi="Times New Roman" w:cs="Times New Roman"/>
          <w:b/>
          <w:bCs/>
          <w:lang w:val="sr-Latn-RS"/>
        </w:rPr>
        <w:t>6.2.</w:t>
      </w:r>
      <w:r w:rsidRPr="005E6202">
        <w:rPr>
          <w:rFonts w:ascii="Times New Roman" w:hAnsi="Times New Roman" w:cs="Times New Roman"/>
          <w:b/>
          <w:bCs/>
          <w:lang w:val="sr-Latn-RS"/>
        </w:rPr>
        <w:tab/>
        <w:t xml:space="preserve"> </w:t>
      </w:r>
      <w:bookmarkStart w:id="71" w:name="_Hlk223164103"/>
      <w:r w:rsidRPr="005E6202">
        <w:rPr>
          <w:rFonts w:ascii="Times New Roman" w:hAnsi="Times New Roman" w:cs="Times New Roman"/>
          <w:b/>
          <w:bCs/>
          <w:lang w:val="sr-Latn-RS"/>
        </w:rPr>
        <w:t>Интравенска тромболиза алтеплазом у периоду 4,5-9</w:t>
      </w:r>
      <w:r w:rsidR="0078164C">
        <w:rPr>
          <w:rFonts w:ascii="Times New Roman" w:hAnsi="Times New Roman" w:cs="Times New Roman"/>
          <w:b/>
          <w:bCs/>
          <w:lang w:val="sr-Cyrl-RS"/>
        </w:rPr>
        <w:t xml:space="preserve"> сати</w:t>
      </w:r>
      <w:r w:rsidRPr="005E6202">
        <w:rPr>
          <w:rFonts w:ascii="Times New Roman" w:hAnsi="Times New Roman" w:cs="Times New Roman"/>
          <w:b/>
          <w:bCs/>
          <w:lang w:val="sr-Latn-RS"/>
        </w:rPr>
        <w:t xml:space="preserve"> од настанка симптома </w:t>
      </w:r>
      <w:bookmarkEnd w:id="71"/>
    </w:p>
    <w:p w14:paraId="49125040" w14:textId="3DC1AC35"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 xml:space="preserve">Мета-анализа индивидуалних података из девет рандомизованих студија (укупно 6.756 пацијената), објављена у раду </w:t>
      </w:r>
      <w:r w:rsidR="00B6030F" w:rsidRPr="00B6030F">
        <w:rPr>
          <w:rFonts w:ascii="Times New Roman" w:hAnsi="Times New Roman" w:cs="Times New Roman"/>
          <w:i/>
          <w:iCs/>
          <w:lang w:val="sr-Latn-RS"/>
        </w:rPr>
        <w:t>Emberson</w:t>
      </w:r>
      <w:r w:rsidR="00B6030F" w:rsidRPr="00B6030F">
        <w:rPr>
          <w:rFonts w:ascii="Times New Roman" w:hAnsi="Times New Roman" w:cs="Times New Roman"/>
          <w:lang w:val="sr-Cyrl-RS"/>
        </w:rPr>
        <w:t>-а</w:t>
      </w:r>
      <w:r w:rsidR="00B6030F" w:rsidRPr="00517A7C">
        <w:rPr>
          <w:rFonts w:ascii="Times New Roman" w:hAnsi="Times New Roman" w:cs="Times New Roman"/>
          <w:lang w:val="sr-Latn-RS"/>
        </w:rPr>
        <w:t xml:space="preserve"> </w:t>
      </w:r>
      <w:r w:rsidR="00B6030F">
        <w:rPr>
          <w:rFonts w:ascii="Times New Roman" w:hAnsi="Times New Roman" w:cs="Times New Roman"/>
          <w:lang w:val="sr-Cyrl-RS"/>
        </w:rPr>
        <w:t>и сарадника</w:t>
      </w:r>
      <w:r w:rsidRPr="005E6202">
        <w:rPr>
          <w:rFonts w:ascii="Times New Roman" w:hAnsi="Times New Roman" w:cs="Times New Roman"/>
          <w:lang w:val="sr-Latn-RS"/>
        </w:rPr>
        <w:t xml:space="preserve">. показала је да је 98,5% пацијената било рандомизовано након </w:t>
      </w:r>
      <w:r w:rsidR="00B6030F">
        <w:rPr>
          <w:rFonts w:ascii="Times New Roman" w:hAnsi="Times New Roman" w:cs="Times New Roman"/>
          <w:lang w:val="sr-Cyrl-RS"/>
        </w:rPr>
        <w:t>нативне КТ</w:t>
      </w:r>
      <w:r w:rsidRPr="005E6202">
        <w:rPr>
          <w:rFonts w:ascii="Times New Roman" w:hAnsi="Times New Roman" w:cs="Times New Roman"/>
          <w:lang w:val="sr-Latn-RS"/>
        </w:rPr>
        <w:t xml:space="preserve"> (124). У шест од девет студија пацијенти су могли бити укључени и након 4,5 </w:t>
      </w:r>
      <w:r w:rsidR="00B6030F">
        <w:rPr>
          <w:rFonts w:ascii="Times New Roman" w:hAnsi="Times New Roman" w:cs="Times New Roman"/>
          <w:lang w:val="sr-Cyrl-RS"/>
        </w:rPr>
        <w:t>сата</w:t>
      </w:r>
      <w:r w:rsidRPr="005E6202">
        <w:rPr>
          <w:rFonts w:ascii="Times New Roman" w:hAnsi="Times New Roman" w:cs="Times New Roman"/>
          <w:lang w:val="sr-Latn-RS"/>
        </w:rPr>
        <w:t xml:space="preserve">, до 6 </w:t>
      </w:r>
      <w:r w:rsidR="00B6030F">
        <w:rPr>
          <w:rFonts w:ascii="Times New Roman" w:hAnsi="Times New Roman" w:cs="Times New Roman"/>
          <w:lang w:val="sr-Cyrl-RS"/>
        </w:rPr>
        <w:t xml:space="preserve">сати </w:t>
      </w:r>
      <w:r w:rsidRPr="005E6202">
        <w:rPr>
          <w:rFonts w:ascii="Times New Roman" w:hAnsi="Times New Roman" w:cs="Times New Roman"/>
          <w:lang w:val="sr-Latn-RS"/>
        </w:rPr>
        <w:t xml:space="preserve">од почетка симптома (1229 пацијената лечених алтеплазом наспрам 1166 који су примали плацебо). Ова анализа није показала статистички значајну корист од примене алтеплазе након 4,5 </w:t>
      </w:r>
      <w:r w:rsidR="00B6030F">
        <w:rPr>
          <w:rFonts w:ascii="Times New Roman" w:hAnsi="Times New Roman" w:cs="Times New Roman"/>
          <w:lang w:val="sr-Cyrl-RS"/>
        </w:rPr>
        <w:t xml:space="preserve">сата </w:t>
      </w:r>
      <w:r w:rsidRPr="005E6202">
        <w:rPr>
          <w:rFonts w:ascii="Times New Roman" w:hAnsi="Times New Roman" w:cs="Times New Roman"/>
          <w:lang w:val="sr-Latn-RS"/>
        </w:rPr>
        <w:t>када се селекција заснива искључиво на Н</w:t>
      </w:r>
      <w:r w:rsidR="00B6030F">
        <w:rPr>
          <w:rFonts w:ascii="Times New Roman" w:hAnsi="Times New Roman" w:cs="Times New Roman"/>
          <w:lang w:val="sr-Cyrl-RS"/>
        </w:rPr>
        <w:t>К</w:t>
      </w:r>
      <w:r w:rsidRPr="005E6202">
        <w:rPr>
          <w:rFonts w:ascii="Times New Roman" w:hAnsi="Times New Roman" w:cs="Times New Roman"/>
          <w:lang w:val="sr-Latn-RS"/>
        </w:rPr>
        <w:t>Т-у (мРС 0–1: О</w:t>
      </w:r>
      <w:r w:rsidR="00E45E09">
        <w:rPr>
          <w:rFonts w:ascii="Times New Roman" w:hAnsi="Times New Roman" w:cs="Times New Roman"/>
          <w:lang w:val="sr-Cyrl-RS"/>
        </w:rPr>
        <w:t>Ш</w:t>
      </w:r>
      <w:r w:rsidRPr="005E6202">
        <w:rPr>
          <w:rFonts w:ascii="Times New Roman" w:hAnsi="Times New Roman" w:cs="Times New Roman"/>
          <w:lang w:val="sr-Latn-RS"/>
        </w:rPr>
        <w:t xml:space="preserve"> 1,15; мРС 0–2: О</w:t>
      </w:r>
      <w:r w:rsidR="00E45E09">
        <w:rPr>
          <w:rFonts w:ascii="Times New Roman" w:hAnsi="Times New Roman" w:cs="Times New Roman"/>
          <w:lang w:val="sr-Cyrl-RS"/>
        </w:rPr>
        <w:t>Ш</w:t>
      </w:r>
      <w:r w:rsidRPr="005E6202">
        <w:rPr>
          <w:rFonts w:ascii="Times New Roman" w:hAnsi="Times New Roman" w:cs="Times New Roman"/>
          <w:lang w:val="sr-Latn-RS"/>
        </w:rPr>
        <w:t xml:space="preserve"> 1,03). Време у којем доња граница 95% </w:t>
      </w:r>
      <w:r w:rsidR="00E45E09">
        <w:rPr>
          <w:rFonts w:ascii="Times New Roman" w:hAnsi="Times New Roman" w:cs="Times New Roman"/>
          <w:lang w:val="sr-Cyrl-RS"/>
        </w:rPr>
        <w:t xml:space="preserve">индекса поверења (ИП) </w:t>
      </w:r>
      <w:r w:rsidRPr="005E6202">
        <w:rPr>
          <w:rFonts w:ascii="Times New Roman" w:hAnsi="Times New Roman" w:cs="Times New Roman"/>
          <w:lang w:val="sr-Latn-RS"/>
        </w:rPr>
        <w:t>прелази 1,0 процењено је на 5,1 сат, што представља крај поуздано ефикасног прозора заснованог на Н</w:t>
      </w:r>
      <w:r w:rsidR="00E45E09">
        <w:rPr>
          <w:rFonts w:ascii="Times New Roman" w:hAnsi="Times New Roman" w:cs="Times New Roman"/>
          <w:lang w:val="sr-Cyrl-RS"/>
        </w:rPr>
        <w:t>К</w:t>
      </w:r>
      <w:r w:rsidRPr="005E6202">
        <w:rPr>
          <w:rFonts w:ascii="Times New Roman" w:hAnsi="Times New Roman" w:cs="Times New Roman"/>
          <w:lang w:val="sr-Latn-RS"/>
        </w:rPr>
        <w:t>Т-у.</w:t>
      </w:r>
    </w:p>
    <w:p w14:paraId="5E9D7E64" w14:textId="1BC11B72"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lastRenderedPageBreak/>
        <w:t xml:space="preserve">Према анализама студија, додатно повећање ризика за </w:t>
      </w:r>
      <w:r w:rsidR="00E45E09">
        <w:rPr>
          <w:rFonts w:ascii="Times New Roman" w:hAnsi="Times New Roman" w:cs="Times New Roman"/>
          <w:lang w:val="sr-Cyrl-RS"/>
        </w:rPr>
        <w:t xml:space="preserve">паренхимски хематом (ПХ) тип 2 </w:t>
      </w:r>
      <w:r w:rsidRPr="005E6202">
        <w:rPr>
          <w:rFonts w:ascii="Times New Roman" w:hAnsi="Times New Roman" w:cs="Times New Roman"/>
          <w:lang w:val="sr-Latn-RS"/>
        </w:rPr>
        <w:t xml:space="preserve">и сИЦХ није забележено након 4,5 </w:t>
      </w:r>
      <w:r w:rsidR="00E45E09">
        <w:rPr>
          <w:rFonts w:ascii="Times New Roman" w:hAnsi="Times New Roman" w:cs="Times New Roman"/>
          <w:lang w:val="sr-Cyrl-RS"/>
        </w:rPr>
        <w:t xml:space="preserve">сата </w:t>
      </w:r>
      <w:r w:rsidRPr="005E6202">
        <w:rPr>
          <w:rFonts w:ascii="Times New Roman" w:hAnsi="Times New Roman" w:cs="Times New Roman"/>
          <w:lang w:val="sr-Latn-RS"/>
        </w:rPr>
        <w:t>(О</w:t>
      </w:r>
      <w:r w:rsidR="00E45E09">
        <w:rPr>
          <w:rFonts w:ascii="Times New Roman" w:hAnsi="Times New Roman" w:cs="Times New Roman"/>
          <w:lang w:val="sr-Cyrl-RS"/>
        </w:rPr>
        <w:t>Ш</w:t>
      </w:r>
      <w:r w:rsidRPr="005E6202">
        <w:rPr>
          <w:rFonts w:ascii="Times New Roman" w:hAnsi="Times New Roman" w:cs="Times New Roman"/>
          <w:lang w:val="sr-Latn-RS"/>
        </w:rPr>
        <w:t xml:space="preserve"> 6,89; 95% </w:t>
      </w:r>
      <w:r w:rsidR="00E45E09">
        <w:rPr>
          <w:rFonts w:ascii="Times New Roman" w:hAnsi="Times New Roman" w:cs="Times New Roman"/>
          <w:lang w:val="sr-Cyrl-RS"/>
        </w:rPr>
        <w:t xml:space="preserve">ИП </w:t>
      </w:r>
      <w:r w:rsidRPr="005E6202">
        <w:rPr>
          <w:rFonts w:ascii="Times New Roman" w:hAnsi="Times New Roman" w:cs="Times New Roman"/>
          <w:lang w:val="sr-Latn-RS"/>
        </w:rPr>
        <w:t xml:space="preserve">4,17–11,38 наспрам </w:t>
      </w:r>
      <w:r w:rsidR="00E45E09">
        <w:rPr>
          <w:rFonts w:ascii="Times New Roman" w:hAnsi="Times New Roman" w:cs="Times New Roman"/>
          <w:lang w:val="sr-Cyrl-RS"/>
        </w:rPr>
        <w:t xml:space="preserve">ОШ </w:t>
      </w:r>
      <w:r w:rsidRPr="005E6202">
        <w:rPr>
          <w:rFonts w:ascii="Times New Roman" w:hAnsi="Times New Roman" w:cs="Times New Roman"/>
          <w:lang w:val="sr-Latn-RS"/>
        </w:rPr>
        <w:t xml:space="preserve">5,58; 95% </w:t>
      </w:r>
      <w:r w:rsidR="00E45E09">
        <w:rPr>
          <w:rFonts w:ascii="Times New Roman" w:hAnsi="Times New Roman" w:cs="Times New Roman"/>
          <w:lang w:val="sr-Cyrl-RS"/>
        </w:rPr>
        <w:t xml:space="preserve">ИП </w:t>
      </w:r>
      <w:r w:rsidRPr="005E6202">
        <w:rPr>
          <w:rFonts w:ascii="Times New Roman" w:hAnsi="Times New Roman" w:cs="Times New Roman"/>
          <w:lang w:val="sr-Latn-RS"/>
        </w:rPr>
        <w:t xml:space="preserve">3,35–9,30), док је апсолутни ризик за сИЦХ износио 3,1%. Тромесечни морталитет био је благо виши у групи лечених након 4,5 </w:t>
      </w:r>
      <w:r w:rsidR="00E45E09">
        <w:rPr>
          <w:rFonts w:ascii="Times New Roman" w:hAnsi="Times New Roman" w:cs="Times New Roman"/>
          <w:lang w:val="sr-Cyrl-RS"/>
        </w:rPr>
        <w:t xml:space="preserve">сата </w:t>
      </w:r>
      <w:r w:rsidRPr="005E6202">
        <w:rPr>
          <w:rFonts w:ascii="Times New Roman" w:hAnsi="Times New Roman" w:cs="Times New Roman"/>
          <w:lang w:val="sr-Latn-RS"/>
        </w:rPr>
        <w:t>(</w:t>
      </w:r>
      <w:r w:rsidR="00E45E09">
        <w:rPr>
          <w:rFonts w:ascii="Times New Roman" w:hAnsi="Times New Roman" w:cs="Times New Roman"/>
          <w:lang w:val="sr-Cyrl-RS"/>
        </w:rPr>
        <w:t xml:space="preserve">ОР </w:t>
      </w:r>
      <w:r w:rsidRPr="005E6202">
        <w:rPr>
          <w:rFonts w:ascii="Times New Roman" w:hAnsi="Times New Roman" w:cs="Times New Roman"/>
          <w:lang w:val="sr-Latn-RS"/>
        </w:rPr>
        <w:t xml:space="preserve">1,22; 95% </w:t>
      </w:r>
      <w:r w:rsidR="00E45E09">
        <w:rPr>
          <w:rFonts w:ascii="Times New Roman" w:hAnsi="Times New Roman" w:cs="Times New Roman"/>
          <w:lang w:val="sr-Cyrl-RS"/>
        </w:rPr>
        <w:t xml:space="preserve">ИП </w:t>
      </w:r>
      <w:r w:rsidRPr="005E6202">
        <w:rPr>
          <w:rFonts w:ascii="Times New Roman" w:hAnsi="Times New Roman" w:cs="Times New Roman"/>
          <w:lang w:val="sr-Latn-RS"/>
        </w:rPr>
        <w:t>0,99–1,50), али без статистичке значајности (129).</w:t>
      </w:r>
    </w:p>
    <w:p w14:paraId="5B06A5AF" w14:textId="649ACCFF"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 xml:space="preserve">Перфузиони модалитети омогућавају селекцију пацијената код којих је, и након истека класичног прозора, присутно вијабилно ткиво које би могло имати користи од тромболизе. Већина студија које су испитивале ИВТ у продуженом прозору укључивала је и пацијенте са познатим, али и са непознатим временом почетка симптома. У студији </w:t>
      </w:r>
      <w:r w:rsidR="00E45E09" w:rsidRPr="00E45E09">
        <w:rPr>
          <w:rFonts w:ascii="Times New Roman" w:hAnsi="Times New Roman" w:cs="Times New Roman"/>
          <w:i/>
          <w:iCs/>
          <w:lang w:val="sr-Latn-RS"/>
        </w:rPr>
        <w:t>EPITHET (Echoplanar Imaging Thrombolytic Evaluation Trial),</w:t>
      </w:r>
      <w:r w:rsidR="00E45E09" w:rsidRPr="00517A7C">
        <w:rPr>
          <w:rFonts w:ascii="Times New Roman" w:hAnsi="Times New Roman" w:cs="Times New Roman"/>
          <w:lang w:val="sr-Latn-RS"/>
        </w:rPr>
        <w:t xml:space="preserve"> </w:t>
      </w:r>
      <w:r w:rsidRPr="005E6202">
        <w:rPr>
          <w:rFonts w:ascii="Times New Roman" w:hAnsi="Times New Roman" w:cs="Times New Roman"/>
          <w:lang w:val="sr-Latn-RS"/>
        </w:rPr>
        <w:t xml:space="preserve">која је обухватила 101 пацијента у прозору 3–6 </w:t>
      </w:r>
      <w:r w:rsidR="00E45E09">
        <w:rPr>
          <w:rFonts w:ascii="Times New Roman" w:hAnsi="Times New Roman" w:cs="Times New Roman"/>
          <w:lang w:val="sr-Cyrl-RS"/>
        </w:rPr>
        <w:t>сати</w:t>
      </w:r>
      <w:r w:rsidRPr="005E6202">
        <w:rPr>
          <w:rFonts w:ascii="Times New Roman" w:hAnsi="Times New Roman" w:cs="Times New Roman"/>
          <w:lang w:val="sr-Latn-RS"/>
        </w:rPr>
        <w:t xml:space="preserve">, алтеплаза је довела до већег степена реперфузије и мањег пораста језгра, али без јасног побољшања функционалног исхода (130). У студији </w:t>
      </w:r>
      <w:r w:rsidR="00E45E09" w:rsidRPr="00E45E09">
        <w:rPr>
          <w:rFonts w:ascii="Times New Roman" w:hAnsi="Times New Roman" w:cs="Times New Roman"/>
          <w:i/>
          <w:iCs/>
          <w:lang w:val="sr-Latn-RS"/>
        </w:rPr>
        <w:t>ECASS-4 EXTEND (European-Australasian Acute Stroke Study 4),</w:t>
      </w:r>
      <w:r w:rsidR="00E45E09" w:rsidRPr="00517A7C">
        <w:rPr>
          <w:rFonts w:ascii="Times New Roman" w:hAnsi="Times New Roman" w:cs="Times New Roman"/>
          <w:lang w:val="sr-Latn-RS"/>
        </w:rPr>
        <w:t xml:space="preserve"> </w:t>
      </w:r>
      <w:r w:rsidRPr="005E6202">
        <w:rPr>
          <w:rFonts w:ascii="Times New Roman" w:hAnsi="Times New Roman" w:cs="Times New Roman"/>
          <w:lang w:val="sr-Latn-RS"/>
        </w:rPr>
        <w:t xml:space="preserve">у којој је 119 пацијената селектовано </w:t>
      </w:r>
      <w:r w:rsidR="00E45E09">
        <w:rPr>
          <w:rFonts w:ascii="Times New Roman" w:hAnsi="Times New Roman" w:cs="Times New Roman"/>
          <w:lang w:val="sr-Cyrl-RS"/>
        </w:rPr>
        <w:t xml:space="preserve">према </w:t>
      </w:r>
      <w:r w:rsidRPr="005E6202">
        <w:rPr>
          <w:rFonts w:ascii="Times New Roman" w:hAnsi="Times New Roman" w:cs="Times New Roman"/>
          <w:lang w:val="sr-Latn-RS"/>
        </w:rPr>
        <w:t xml:space="preserve">МР </w:t>
      </w:r>
      <w:r w:rsidR="00E45E09" w:rsidRPr="00E45E09">
        <w:rPr>
          <w:rFonts w:ascii="Times New Roman" w:hAnsi="Times New Roman" w:cs="Times New Roman"/>
          <w:i/>
          <w:iCs/>
          <w:lang w:val="sr-Latn-RS"/>
        </w:rPr>
        <w:t>mismatch</w:t>
      </w:r>
      <w:r w:rsidR="00E45E09">
        <w:rPr>
          <w:rFonts w:ascii="Times New Roman" w:hAnsi="Times New Roman" w:cs="Times New Roman"/>
          <w:lang w:val="sr-Latn-RS"/>
        </w:rPr>
        <w:t xml:space="preserve"> </w:t>
      </w:r>
      <w:r w:rsidRPr="005E6202">
        <w:rPr>
          <w:rFonts w:ascii="Times New Roman" w:hAnsi="Times New Roman" w:cs="Times New Roman"/>
          <w:lang w:val="sr-Latn-RS"/>
        </w:rPr>
        <w:t xml:space="preserve">критеријумима (језгро &lt; </w:t>
      </w:r>
      <w:r w:rsidRPr="00E45E09">
        <w:rPr>
          <w:rFonts w:ascii="Times New Roman" w:hAnsi="Times New Roman" w:cs="Times New Roman"/>
          <w:i/>
          <w:iCs/>
          <w:lang w:val="sr-Latn-RS"/>
        </w:rPr>
        <w:t>100</w:t>
      </w:r>
      <w:r w:rsidR="00E45E09" w:rsidRPr="00E45E09">
        <w:rPr>
          <w:rFonts w:ascii="Times New Roman" w:hAnsi="Times New Roman" w:cs="Times New Roman"/>
          <w:i/>
          <w:iCs/>
          <w:lang w:val="sr-Latn-RS"/>
        </w:rPr>
        <w:t>ml</w:t>
      </w:r>
      <w:r w:rsidRPr="005E6202">
        <w:rPr>
          <w:rFonts w:ascii="Times New Roman" w:hAnsi="Times New Roman" w:cs="Times New Roman"/>
          <w:lang w:val="sr-Latn-RS"/>
        </w:rPr>
        <w:t xml:space="preserve">; перфузиона лезија ≥ </w:t>
      </w:r>
      <w:r w:rsidRPr="00E45E09">
        <w:rPr>
          <w:rFonts w:ascii="Times New Roman" w:hAnsi="Times New Roman" w:cs="Times New Roman"/>
          <w:i/>
          <w:iCs/>
          <w:lang w:val="sr-Latn-RS"/>
        </w:rPr>
        <w:t>20</w:t>
      </w:r>
      <w:r w:rsidR="00E45E09" w:rsidRPr="00E45E09">
        <w:rPr>
          <w:rFonts w:ascii="Times New Roman" w:hAnsi="Times New Roman" w:cs="Times New Roman"/>
          <w:i/>
          <w:iCs/>
          <w:lang w:val="sr-Latn-RS"/>
        </w:rPr>
        <w:t>ml</w:t>
      </w:r>
      <w:r w:rsidRPr="005E6202">
        <w:rPr>
          <w:rFonts w:ascii="Times New Roman" w:hAnsi="Times New Roman" w:cs="Times New Roman"/>
          <w:lang w:val="sr-Latn-RS"/>
        </w:rPr>
        <w:t xml:space="preserve"> при Тмаx &gt; 6 с</w:t>
      </w:r>
      <w:r w:rsidR="00E45E09">
        <w:rPr>
          <w:rFonts w:ascii="Times New Roman" w:hAnsi="Times New Roman" w:cs="Times New Roman"/>
          <w:lang w:val="sr-Latn-RS"/>
        </w:rPr>
        <w:t>ek.</w:t>
      </w:r>
      <w:r w:rsidRPr="005E6202">
        <w:rPr>
          <w:rFonts w:ascii="Times New Roman" w:hAnsi="Times New Roman" w:cs="Times New Roman"/>
          <w:lang w:val="sr-Latn-RS"/>
        </w:rPr>
        <w:t>; однос &gt;1,2), такође није доказана супериорност алтеплазе над плацебом (</w:t>
      </w:r>
      <w:r w:rsidR="00E45E09">
        <w:rPr>
          <w:rFonts w:ascii="Times New Roman" w:hAnsi="Times New Roman" w:cs="Times New Roman"/>
          <w:lang w:val="sr-Cyrl-RS"/>
        </w:rPr>
        <w:t xml:space="preserve">ОШ </w:t>
      </w:r>
      <w:r w:rsidRPr="005E6202">
        <w:rPr>
          <w:rFonts w:ascii="Times New Roman" w:hAnsi="Times New Roman" w:cs="Times New Roman"/>
          <w:lang w:val="sr-Latn-RS"/>
        </w:rPr>
        <w:t xml:space="preserve">1,20; 95% </w:t>
      </w:r>
      <w:r w:rsidR="00E45E09">
        <w:rPr>
          <w:rFonts w:ascii="Times New Roman" w:hAnsi="Times New Roman" w:cs="Times New Roman"/>
          <w:lang w:val="sr-Cyrl-RS"/>
        </w:rPr>
        <w:t xml:space="preserve">ИП </w:t>
      </w:r>
      <w:r w:rsidRPr="005E6202">
        <w:rPr>
          <w:rFonts w:ascii="Times New Roman" w:hAnsi="Times New Roman" w:cs="Times New Roman"/>
          <w:lang w:val="sr-Latn-RS"/>
        </w:rPr>
        <w:t xml:space="preserve">0,63–2,27) (131). </w:t>
      </w:r>
    </w:p>
    <w:p w14:paraId="290EFEDF" w14:textId="186915BF"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 xml:space="preserve">Насупрот томе, студија </w:t>
      </w:r>
      <w:r w:rsidR="00E45E09" w:rsidRPr="00E45E09">
        <w:rPr>
          <w:rFonts w:ascii="Times New Roman" w:hAnsi="Times New Roman" w:cs="Times New Roman"/>
          <w:i/>
          <w:iCs/>
          <w:lang w:val="sr-Latn-RS"/>
        </w:rPr>
        <w:t>EXTEND (Extending the Time for Thrombolysis in Emergency Neurological Deficits)</w:t>
      </w:r>
      <w:r w:rsidR="00E45E09" w:rsidRPr="00517A7C">
        <w:rPr>
          <w:rFonts w:ascii="Times New Roman" w:hAnsi="Times New Roman" w:cs="Times New Roman"/>
          <w:lang w:val="sr-Latn-RS"/>
        </w:rPr>
        <w:t xml:space="preserve">, </w:t>
      </w:r>
      <w:r w:rsidRPr="005E6202">
        <w:rPr>
          <w:rFonts w:ascii="Times New Roman" w:hAnsi="Times New Roman" w:cs="Times New Roman"/>
          <w:lang w:val="sr-Latn-RS"/>
        </w:rPr>
        <w:t xml:space="preserve">која је укључила 225 пацијената у прозору 4,5–9 </w:t>
      </w:r>
      <w:r w:rsidR="00E45E09">
        <w:rPr>
          <w:rFonts w:ascii="Times New Roman" w:hAnsi="Times New Roman" w:cs="Times New Roman"/>
          <w:lang w:val="sr-Cyrl-RS"/>
        </w:rPr>
        <w:t>сати</w:t>
      </w:r>
      <w:r w:rsidRPr="005E6202">
        <w:rPr>
          <w:rFonts w:ascii="Times New Roman" w:hAnsi="Times New Roman" w:cs="Times New Roman"/>
          <w:lang w:val="sr-Latn-RS"/>
        </w:rPr>
        <w:t xml:space="preserve">, коришћењем </w:t>
      </w:r>
      <w:r w:rsidR="00E45E09">
        <w:rPr>
          <w:rFonts w:ascii="Times New Roman" w:hAnsi="Times New Roman" w:cs="Times New Roman"/>
          <w:lang w:val="sr-Cyrl-RS"/>
        </w:rPr>
        <w:t>К</w:t>
      </w:r>
      <w:r w:rsidRPr="005E6202">
        <w:rPr>
          <w:rFonts w:ascii="Times New Roman" w:hAnsi="Times New Roman" w:cs="Times New Roman"/>
          <w:lang w:val="sr-Latn-RS"/>
        </w:rPr>
        <w:t xml:space="preserve">ТП или </w:t>
      </w:r>
      <w:r w:rsidR="00E45E09" w:rsidRPr="00E45E09">
        <w:rPr>
          <w:rFonts w:ascii="Times New Roman" w:hAnsi="Times New Roman" w:cs="Times New Roman"/>
          <w:i/>
          <w:iCs/>
          <w:lang w:val="sr-Latn-RS"/>
        </w:rPr>
        <w:t>PWI/DWI</w:t>
      </w:r>
      <w:r w:rsidR="00E45E09">
        <w:rPr>
          <w:rFonts w:ascii="Times New Roman" w:hAnsi="Times New Roman" w:cs="Times New Roman"/>
          <w:lang w:val="sr-Latn-RS"/>
        </w:rPr>
        <w:t xml:space="preserve"> </w:t>
      </w:r>
      <w:r w:rsidRPr="005E6202">
        <w:rPr>
          <w:rFonts w:ascii="Times New Roman" w:hAnsi="Times New Roman" w:cs="Times New Roman"/>
          <w:lang w:val="sr-Latn-RS"/>
        </w:rPr>
        <w:t xml:space="preserve">критеријума </w:t>
      </w:r>
      <w:r w:rsidR="00EB13B0">
        <w:rPr>
          <w:rFonts w:ascii="Times New Roman" w:hAnsi="Times New Roman" w:cs="Times New Roman"/>
          <w:lang w:val="sr-Cyrl-RS"/>
        </w:rPr>
        <w:t xml:space="preserve">МР </w:t>
      </w:r>
      <w:r w:rsidRPr="005E6202">
        <w:rPr>
          <w:rFonts w:ascii="Times New Roman" w:hAnsi="Times New Roman" w:cs="Times New Roman"/>
          <w:lang w:val="sr-Latn-RS"/>
        </w:rPr>
        <w:t xml:space="preserve">(језгро ≤ </w:t>
      </w:r>
      <w:r w:rsidRPr="00EB13B0">
        <w:rPr>
          <w:rFonts w:ascii="Times New Roman" w:hAnsi="Times New Roman" w:cs="Times New Roman"/>
          <w:i/>
          <w:iCs/>
          <w:lang w:val="sr-Latn-RS"/>
        </w:rPr>
        <w:t>70</w:t>
      </w:r>
      <w:r w:rsidR="00EB13B0" w:rsidRPr="00EB13B0">
        <w:rPr>
          <w:rFonts w:ascii="Times New Roman" w:hAnsi="Times New Roman" w:cs="Times New Roman"/>
          <w:i/>
          <w:iCs/>
          <w:lang w:val="sr-Latn-RS"/>
        </w:rPr>
        <w:t>ml</w:t>
      </w:r>
      <w:r w:rsidRPr="005E6202">
        <w:rPr>
          <w:rFonts w:ascii="Times New Roman" w:hAnsi="Times New Roman" w:cs="Times New Roman"/>
          <w:lang w:val="sr-Latn-RS"/>
        </w:rPr>
        <w:t xml:space="preserve">, пенумбра &gt; </w:t>
      </w:r>
      <w:r w:rsidRPr="00EB13B0">
        <w:rPr>
          <w:rFonts w:ascii="Times New Roman" w:hAnsi="Times New Roman" w:cs="Times New Roman"/>
          <w:i/>
          <w:iCs/>
          <w:lang w:val="sr-Latn-RS"/>
        </w:rPr>
        <w:t>10</w:t>
      </w:r>
      <w:r w:rsidR="00EB13B0" w:rsidRPr="00EB13B0">
        <w:rPr>
          <w:rFonts w:ascii="Times New Roman" w:hAnsi="Times New Roman" w:cs="Times New Roman"/>
          <w:i/>
          <w:iCs/>
          <w:lang w:val="sr-Latn-RS"/>
        </w:rPr>
        <w:t>ml</w:t>
      </w:r>
      <w:r w:rsidRPr="005E6202">
        <w:rPr>
          <w:rFonts w:ascii="Times New Roman" w:hAnsi="Times New Roman" w:cs="Times New Roman"/>
          <w:lang w:val="sr-Latn-RS"/>
        </w:rPr>
        <w:t xml:space="preserve">, </w:t>
      </w:r>
      <w:r w:rsidR="00EB13B0">
        <w:rPr>
          <w:rFonts w:ascii="Times New Roman" w:hAnsi="Times New Roman" w:cs="Times New Roman"/>
          <w:lang w:val="sr-Cyrl-RS"/>
        </w:rPr>
        <w:t xml:space="preserve">однос </w:t>
      </w:r>
      <w:r w:rsidRPr="005E6202">
        <w:rPr>
          <w:rFonts w:ascii="Times New Roman" w:hAnsi="Times New Roman" w:cs="Times New Roman"/>
          <w:lang w:val="sr-Latn-RS"/>
        </w:rPr>
        <w:t xml:space="preserve">&gt; 1,2), показала је значајно већи проценат одличног функционалног исхода (мРС 0–1: 35,4% према 29,5%; п=0,04), уз повећан ризик од сИЦХ (132). Ефекат тромболизе није зависио од тачног времена унутар 4,5–9 </w:t>
      </w:r>
      <w:r w:rsidR="00EB13B0">
        <w:rPr>
          <w:rFonts w:ascii="Times New Roman" w:hAnsi="Times New Roman" w:cs="Times New Roman"/>
          <w:lang w:val="sr-Cyrl-RS"/>
        </w:rPr>
        <w:t>сати</w:t>
      </w:r>
      <w:r w:rsidRPr="005E6202">
        <w:rPr>
          <w:rFonts w:ascii="Times New Roman" w:hAnsi="Times New Roman" w:cs="Times New Roman"/>
          <w:lang w:val="sr-Latn-RS"/>
        </w:rPr>
        <w:t xml:space="preserve">. Комбинована мета-анализа ове три студије (н=414) потврдила је да пацијенти селектовани перфузионим имиџингом имају већу вероватноћу одличног исхода (36% </w:t>
      </w:r>
      <w:r w:rsidR="00EB13B0">
        <w:rPr>
          <w:rFonts w:ascii="Times New Roman" w:hAnsi="Times New Roman" w:cs="Times New Roman"/>
          <w:lang w:val="sr-Cyrl-RS"/>
        </w:rPr>
        <w:t xml:space="preserve">наспрам </w:t>
      </w:r>
      <w:r w:rsidRPr="005E6202">
        <w:rPr>
          <w:rFonts w:ascii="Times New Roman" w:hAnsi="Times New Roman" w:cs="Times New Roman"/>
          <w:lang w:val="sr-Latn-RS"/>
        </w:rPr>
        <w:t xml:space="preserve">29%; </w:t>
      </w:r>
      <w:r w:rsidR="00EB13B0">
        <w:rPr>
          <w:rFonts w:ascii="Times New Roman" w:hAnsi="Times New Roman" w:cs="Times New Roman"/>
          <w:lang w:val="sr-Cyrl-RS"/>
        </w:rPr>
        <w:t xml:space="preserve">ОШ </w:t>
      </w:r>
      <w:r w:rsidRPr="005E6202">
        <w:rPr>
          <w:rFonts w:ascii="Times New Roman" w:hAnsi="Times New Roman" w:cs="Times New Roman"/>
          <w:lang w:val="sr-Latn-RS"/>
        </w:rPr>
        <w:t xml:space="preserve">1,86; п=0,01) уз повећану учесталост сИЦХ (5% </w:t>
      </w:r>
      <w:r w:rsidR="00EB13B0">
        <w:rPr>
          <w:rFonts w:ascii="Times New Roman" w:hAnsi="Times New Roman" w:cs="Times New Roman"/>
          <w:lang w:val="sr-Cyrl-RS"/>
        </w:rPr>
        <w:t xml:space="preserve">наспрам </w:t>
      </w:r>
      <w:r w:rsidRPr="005E6202">
        <w:rPr>
          <w:rFonts w:ascii="Times New Roman" w:hAnsi="Times New Roman" w:cs="Times New Roman"/>
          <w:lang w:val="sr-Latn-RS"/>
        </w:rPr>
        <w:t xml:space="preserve">&lt;1%; </w:t>
      </w:r>
      <w:r w:rsidR="00EB13B0">
        <w:rPr>
          <w:rFonts w:ascii="Times New Roman" w:hAnsi="Times New Roman" w:cs="Times New Roman"/>
          <w:lang w:val="sr-Cyrl-RS"/>
        </w:rPr>
        <w:t xml:space="preserve">ОШ </w:t>
      </w:r>
      <w:r w:rsidRPr="005E6202">
        <w:rPr>
          <w:rFonts w:ascii="Times New Roman" w:hAnsi="Times New Roman" w:cs="Times New Roman"/>
          <w:lang w:val="sr-Latn-RS"/>
        </w:rPr>
        <w:t xml:space="preserve">9,7; п=0,03), без утицаја на морталитет (133). Око 62% пацијената имало је </w:t>
      </w:r>
      <w:r w:rsidR="00EB13B0">
        <w:rPr>
          <w:rFonts w:ascii="Times New Roman" w:hAnsi="Times New Roman" w:cs="Times New Roman"/>
          <w:lang w:val="sr-Cyrl-RS"/>
        </w:rPr>
        <w:t>ОВКС</w:t>
      </w:r>
      <w:r w:rsidRPr="005E6202">
        <w:rPr>
          <w:rFonts w:ascii="Times New Roman" w:hAnsi="Times New Roman" w:cs="Times New Roman"/>
          <w:lang w:val="sr-Latn-RS"/>
        </w:rPr>
        <w:t>, али МТ није била планирана, па се резултати односе искључиво на ИВТ.</w:t>
      </w:r>
    </w:p>
    <w:p w14:paraId="7AE3B40A" w14:textId="1769054D" w:rsidR="00767121"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 xml:space="preserve">На основу доступних података сматра се да пацијенти у прозору 4,5–9 сати могу имати користи од ИВТ алтеплазом само ако перфузиони </w:t>
      </w:r>
      <w:r w:rsidR="00EB13B0">
        <w:rPr>
          <w:rFonts w:ascii="Times New Roman" w:hAnsi="Times New Roman" w:cs="Times New Roman"/>
          <w:lang w:val="sr-Cyrl-RS"/>
        </w:rPr>
        <w:t>К</w:t>
      </w:r>
      <w:r w:rsidRPr="005E6202">
        <w:rPr>
          <w:rFonts w:ascii="Times New Roman" w:hAnsi="Times New Roman" w:cs="Times New Roman"/>
          <w:lang w:val="sr-Latn-RS"/>
        </w:rPr>
        <w:t xml:space="preserve">Т или МР покаже </w:t>
      </w:r>
      <w:r w:rsidR="00EB13B0" w:rsidRPr="00EB13B0">
        <w:rPr>
          <w:rFonts w:ascii="Times New Roman" w:hAnsi="Times New Roman" w:cs="Times New Roman"/>
          <w:i/>
          <w:iCs/>
          <w:lang w:val="sr-Latn-RS"/>
        </w:rPr>
        <w:t>mismatch</w:t>
      </w:r>
      <w:r w:rsidR="00EB13B0">
        <w:rPr>
          <w:rFonts w:ascii="Times New Roman" w:hAnsi="Times New Roman" w:cs="Times New Roman"/>
          <w:lang w:val="sr-Latn-RS"/>
        </w:rPr>
        <w:t xml:space="preserve"> </w:t>
      </w:r>
      <w:r w:rsidRPr="005E6202">
        <w:rPr>
          <w:rFonts w:ascii="Times New Roman" w:hAnsi="Times New Roman" w:cs="Times New Roman"/>
          <w:lang w:val="sr-Latn-RS"/>
        </w:rPr>
        <w:t xml:space="preserve">између језгра и пенумбре (језгро ≤ </w:t>
      </w:r>
      <w:r w:rsidRPr="00EB13B0">
        <w:rPr>
          <w:rFonts w:ascii="Times New Roman" w:hAnsi="Times New Roman" w:cs="Times New Roman"/>
          <w:i/>
          <w:iCs/>
          <w:lang w:val="sr-Latn-RS"/>
        </w:rPr>
        <w:t>70</w:t>
      </w:r>
      <w:r w:rsidR="00EB13B0" w:rsidRPr="00EB13B0">
        <w:rPr>
          <w:rFonts w:ascii="Times New Roman" w:hAnsi="Times New Roman" w:cs="Times New Roman"/>
          <w:i/>
          <w:iCs/>
          <w:lang w:val="sr-Latn-RS"/>
        </w:rPr>
        <w:t>ml</w:t>
      </w:r>
      <w:r w:rsidRPr="005E6202">
        <w:rPr>
          <w:rFonts w:ascii="Times New Roman" w:hAnsi="Times New Roman" w:cs="Times New Roman"/>
          <w:lang w:val="sr-Latn-RS"/>
        </w:rPr>
        <w:t xml:space="preserve">, пенумбра &gt; </w:t>
      </w:r>
      <w:r w:rsidRPr="00EB13B0">
        <w:rPr>
          <w:rFonts w:ascii="Times New Roman" w:hAnsi="Times New Roman" w:cs="Times New Roman"/>
          <w:i/>
          <w:iCs/>
          <w:lang w:val="sr-Latn-RS"/>
        </w:rPr>
        <w:t>10</w:t>
      </w:r>
      <w:r w:rsidR="00EB13B0" w:rsidRPr="00EB13B0">
        <w:rPr>
          <w:rFonts w:ascii="Times New Roman" w:hAnsi="Times New Roman" w:cs="Times New Roman"/>
          <w:i/>
          <w:iCs/>
          <w:lang w:val="sr-Latn-RS"/>
        </w:rPr>
        <w:t>ml</w:t>
      </w:r>
      <w:r w:rsidRPr="005E6202">
        <w:rPr>
          <w:rFonts w:ascii="Times New Roman" w:hAnsi="Times New Roman" w:cs="Times New Roman"/>
          <w:lang w:val="sr-Latn-RS"/>
        </w:rPr>
        <w:t xml:space="preserve">, однос &gt; 1,2) (1,116). У пацијената који не испуњавају </w:t>
      </w:r>
      <w:r w:rsidR="00EB13B0" w:rsidRPr="00EB13B0">
        <w:rPr>
          <w:rFonts w:ascii="Times New Roman" w:hAnsi="Times New Roman" w:cs="Times New Roman"/>
          <w:i/>
          <w:iCs/>
          <w:lang w:val="sr-Latn-RS"/>
        </w:rPr>
        <w:t>EXTEND</w:t>
      </w:r>
      <w:r w:rsidR="00EB13B0">
        <w:rPr>
          <w:rFonts w:ascii="Times New Roman" w:hAnsi="Times New Roman" w:cs="Times New Roman"/>
          <w:lang w:val="sr-Latn-RS"/>
        </w:rPr>
        <w:t xml:space="preserve"> </w:t>
      </w:r>
      <w:r w:rsidRPr="005E6202">
        <w:rPr>
          <w:rFonts w:ascii="Times New Roman" w:hAnsi="Times New Roman" w:cs="Times New Roman"/>
          <w:lang w:val="sr-Latn-RS"/>
        </w:rPr>
        <w:t>критеријуме, накнадна анализа података помоћу аутоматизованог софтвера није показала ефекат алтеплазе у односу на плацебо (О</w:t>
      </w:r>
      <w:r w:rsidR="00EB13B0">
        <w:rPr>
          <w:rFonts w:ascii="Times New Roman" w:hAnsi="Times New Roman" w:cs="Times New Roman"/>
          <w:lang w:val="sr-Cyrl-RS"/>
        </w:rPr>
        <w:t>Ш</w:t>
      </w:r>
      <w:r w:rsidRPr="005E6202">
        <w:rPr>
          <w:rFonts w:ascii="Times New Roman" w:hAnsi="Times New Roman" w:cs="Times New Roman"/>
          <w:lang w:val="sr-Latn-RS"/>
        </w:rPr>
        <w:t xml:space="preserve"> 1,22; 95% </w:t>
      </w:r>
      <w:r w:rsidR="00EB13B0">
        <w:rPr>
          <w:rFonts w:ascii="Times New Roman" w:hAnsi="Times New Roman" w:cs="Times New Roman"/>
          <w:lang w:val="sr-Cyrl-RS"/>
        </w:rPr>
        <w:t xml:space="preserve">ИП </w:t>
      </w:r>
      <w:r w:rsidRPr="005E6202">
        <w:rPr>
          <w:rFonts w:ascii="Times New Roman" w:hAnsi="Times New Roman" w:cs="Times New Roman"/>
          <w:lang w:val="sr-Latn-RS"/>
        </w:rPr>
        <w:t>0,48–3,10) (133). Тренутно не постоје докази из рандомизованих студија који би подржали примену ИВТ у овом прозору уколико се планира МТ.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26"/>
        <w:gridCol w:w="982"/>
        <w:gridCol w:w="1488"/>
      </w:tblGrid>
      <w:tr w:rsidR="005E6202" w:rsidRPr="005E6202" w14:paraId="6C0D4096" w14:textId="77777777" w:rsidTr="006E35E4">
        <w:trPr>
          <w:tblHeader/>
          <w:tblCellSpacing w:w="15" w:type="dxa"/>
        </w:trPr>
        <w:tc>
          <w:tcPr>
            <w:tcW w:w="0" w:type="auto"/>
            <w:hideMark/>
          </w:tcPr>
          <w:p w14:paraId="6F5EFF3E" w14:textId="572B7A51" w:rsidR="005E6202" w:rsidRPr="005E6202" w:rsidRDefault="005E6202" w:rsidP="00EB13B0">
            <w:pPr>
              <w:rPr>
                <w:rFonts w:ascii="Times New Roman" w:hAnsi="Times New Roman" w:cs="Times New Roman"/>
                <w:b/>
                <w:bCs/>
              </w:rPr>
            </w:pPr>
            <w:bookmarkStart w:id="72" w:name="_Hlk223166771"/>
            <w:r w:rsidRPr="005E6202">
              <w:rPr>
                <w:rFonts w:ascii="Times New Roman" w:hAnsi="Times New Roman" w:cs="Times New Roman"/>
                <w:b/>
                <w:bCs/>
              </w:rPr>
              <w:lastRenderedPageBreak/>
              <w:t>Препорука</w:t>
            </w:r>
          </w:p>
        </w:tc>
        <w:tc>
          <w:tcPr>
            <w:tcW w:w="0" w:type="auto"/>
            <w:hideMark/>
          </w:tcPr>
          <w:p w14:paraId="2A72E0D7" w14:textId="31ED19CA" w:rsidR="005E6202" w:rsidRPr="005E6202" w:rsidRDefault="005E6202" w:rsidP="00EB13B0">
            <w:pPr>
              <w:jc w:val="center"/>
              <w:rPr>
                <w:rFonts w:ascii="Times New Roman" w:hAnsi="Times New Roman" w:cs="Times New Roman"/>
                <w:b/>
                <w:bCs/>
              </w:rPr>
            </w:pPr>
            <w:r w:rsidRPr="005E6202">
              <w:rPr>
                <w:rFonts w:ascii="Times New Roman" w:hAnsi="Times New Roman" w:cs="Times New Roman"/>
                <w:b/>
                <w:bCs/>
              </w:rPr>
              <w:t>Ниво доказа</w:t>
            </w:r>
          </w:p>
        </w:tc>
        <w:tc>
          <w:tcPr>
            <w:tcW w:w="0" w:type="auto"/>
            <w:hideMark/>
          </w:tcPr>
          <w:p w14:paraId="14286090" w14:textId="5B579962" w:rsidR="005E6202" w:rsidRPr="005E6202" w:rsidRDefault="005E6202" w:rsidP="00EB13B0">
            <w:pPr>
              <w:jc w:val="center"/>
              <w:rPr>
                <w:rFonts w:ascii="Times New Roman" w:hAnsi="Times New Roman" w:cs="Times New Roman"/>
                <w:b/>
                <w:bCs/>
              </w:rPr>
            </w:pPr>
            <w:r w:rsidRPr="005E6202">
              <w:rPr>
                <w:rFonts w:ascii="Times New Roman" w:hAnsi="Times New Roman" w:cs="Times New Roman"/>
                <w:b/>
                <w:bCs/>
              </w:rPr>
              <w:t>Степен препорука</w:t>
            </w:r>
          </w:p>
        </w:tc>
      </w:tr>
      <w:tr w:rsidR="005E6202" w:rsidRPr="005E6202" w14:paraId="7090F1A3" w14:textId="77777777" w:rsidTr="006E35E4">
        <w:trPr>
          <w:tblCellSpacing w:w="15" w:type="dxa"/>
        </w:trPr>
        <w:tc>
          <w:tcPr>
            <w:tcW w:w="0" w:type="auto"/>
            <w:hideMark/>
          </w:tcPr>
          <w:p w14:paraId="5373B73F" w14:textId="1F45EC56" w:rsidR="005E6202" w:rsidRPr="005E6202" w:rsidRDefault="005E6202" w:rsidP="00EB13B0">
            <w:pPr>
              <w:rPr>
                <w:rFonts w:ascii="Times New Roman" w:hAnsi="Times New Roman" w:cs="Times New Roman"/>
              </w:rPr>
            </w:pPr>
            <w:r w:rsidRPr="005E6202">
              <w:rPr>
                <w:rFonts w:ascii="Times New Roman" w:hAnsi="Times New Roman" w:cs="Times New Roman"/>
              </w:rPr>
              <w:t xml:space="preserve">Алтеплаза се може применити у прозору 4,5–9 </w:t>
            </w:r>
            <w:r w:rsidR="00EB13B0">
              <w:rPr>
                <w:rFonts w:ascii="Times New Roman" w:hAnsi="Times New Roman" w:cs="Times New Roman"/>
                <w:lang w:val="sr-Cyrl-RS"/>
              </w:rPr>
              <w:t>сати</w:t>
            </w:r>
            <w:r w:rsidRPr="005E6202">
              <w:rPr>
                <w:rFonts w:ascii="Times New Roman" w:hAnsi="Times New Roman" w:cs="Times New Roman"/>
              </w:rPr>
              <w:t xml:space="preserve"> само код пацијената селектованих перфузионо–анатомским </w:t>
            </w:r>
            <w:r w:rsidR="00EB13B0">
              <w:rPr>
                <w:rFonts w:ascii="Times New Roman" w:hAnsi="Times New Roman" w:cs="Times New Roman"/>
                <w:lang w:val="sr-Cyrl-RS"/>
              </w:rPr>
              <w:t xml:space="preserve">неслагањем </w:t>
            </w:r>
            <w:r w:rsidRPr="005E6202">
              <w:rPr>
                <w:rFonts w:ascii="Times New Roman" w:hAnsi="Times New Roman" w:cs="Times New Roman"/>
              </w:rPr>
              <w:t>(језгро ≤</w:t>
            </w:r>
            <w:r w:rsidRPr="00EB13B0">
              <w:rPr>
                <w:rFonts w:ascii="Times New Roman" w:hAnsi="Times New Roman" w:cs="Times New Roman"/>
                <w:i/>
                <w:iCs/>
              </w:rPr>
              <w:t>70</w:t>
            </w:r>
            <w:r w:rsidR="00EB13B0" w:rsidRPr="00EB13B0">
              <w:rPr>
                <w:rFonts w:ascii="Times New Roman" w:hAnsi="Times New Roman" w:cs="Times New Roman"/>
                <w:i/>
                <w:iCs/>
                <w:lang w:val="sr-Latn-RS"/>
              </w:rPr>
              <w:t>ml</w:t>
            </w:r>
            <w:r w:rsidRPr="005E6202">
              <w:rPr>
                <w:rFonts w:ascii="Times New Roman" w:hAnsi="Times New Roman" w:cs="Times New Roman"/>
              </w:rPr>
              <w:t>, пенумбра &gt;</w:t>
            </w:r>
            <w:r w:rsidRPr="00EB13B0">
              <w:rPr>
                <w:rFonts w:ascii="Times New Roman" w:hAnsi="Times New Roman" w:cs="Times New Roman"/>
                <w:i/>
                <w:iCs/>
              </w:rPr>
              <w:t>10</w:t>
            </w:r>
            <w:r w:rsidR="00EB13B0" w:rsidRPr="00EB13B0">
              <w:rPr>
                <w:rFonts w:ascii="Times New Roman" w:hAnsi="Times New Roman" w:cs="Times New Roman"/>
                <w:i/>
                <w:iCs/>
              </w:rPr>
              <w:t>ml</w:t>
            </w:r>
            <w:r w:rsidRPr="005E6202">
              <w:rPr>
                <w:rFonts w:ascii="Times New Roman" w:hAnsi="Times New Roman" w:cs="Times New Roman"/>
              </w:rPr>
              <w:t xml:space="preserve">, </w:t>
            </w:r>
            <w:r w:rsidR="00EB13B0">
              <w:rPr>
                <w:rFonts w:ascii="Times New Roman" w:hAnsi="Times New Roman" w:cs="Times New Roman"/>
                <w:lang w:val="sr-Cyrl-RS"/>
              </w:rPr>
              <w:t xml:space="preserve">однос </w:t>
            </w:r>
            <w:r w:rsidRPr="005E6202">
              <w:rPr>
                <w:rFonts w:ascii="Times New Roman" w:hAnsi="Times New Roman" w:cs="Times New Roman"/>
              </w:rPr>
              <w:t>&gt;1,2).</w:t>
            </w:r>
          </w:p>
        </w:tc>
        <w:tc>
          <w:tcPr>
            <w:tcW w:w="0" w:type="auto"/>
            <w:hideMark/>
          </w:tcPr>
          <w:p w14:paraId="1949D65D" w14:textId="102817CE" w:rsidR="005E6202" w:rsidRPr="005E6202" w:rsidRDefault="005E6202" w:rsidP="00EB13B0">
            <w:pPr>
              <w:jc w:val="center"/>
              <w:rPr>
                <w:rFonts w:ascii="Times New Roman" w:hAnsi="Times New Roman" w:cs="Times New Roman"/>
              </w:rPr>
            </w:pPr>
            <w:r>
              <w:rPr>
                <w:rFonts w:ascii="Times New Roman" w:hAnsi="Times New Roman" w:cs="Times New Roman"/>
              </w:rPr>
              <w:t>II</w:t>
            </w:r>
          </w:p>
        </w:tc>
        <w:tc>
          <w:tcPr>
            <w:tcW w:w="0" w:type="auto"/>
            <w:hideMark/>
          </w:tcPr>
          <w:p w14:paraId="40B16588" w14:textId="4AEC3352" w:rsidR="005E6202" w:rsidRPr="005E6202" w:rsidRDefault="005E6202" w:rsidP="00EB13B0">
            <w:pPr>
              <w:jc w:val="center"/>
              <w:rPr>
                <w:rFonts w:ascii="Times New Roman" w:hAnsi="Times New Roman" w:cs="Times New Roman"/>
              </w:rPr>
            </w:pPr>
            <w:r w:rsidRPr="005E6202">
              <w:rPr>
                <w:rFonts w:ascii="Times New Roman" w:hAnsi="Times New Roman" w:cs="Times New Roman"/>
              </w:rPr>
              <w:t>Б</w:t>
            </w:r>
          </w:p>
        </w:tc>
      </w:tr>
      <w:tr w:rsidR="005E6202" w:rsidRPr="005E6202" w14:paraId="1EDBED7C" w14:textId="77777777" w:rsidTr="006E35E4">
        <w:trPr>
          <w:tblCellSpacing w:w="15" w:type="dxa"/>
        </w:trPr>
        <w:tc>
          <w:tcPr>
            <w:tcW w:w="0" w:type="auto"/>
            <w:hideMark/>
          </w:tcPr>
          <w:p w14:paraId="0392F540" w14:textId="5E46B40C" w:rsidR="005E6202" w:rsidRPr="005E6202" w:rsidRDefault="005E6202" w:rsidP="00EB13B0">
            <w:pPr>
              <w:rPr>
                <w:rFonts w:ascii="Times New Roman" w:hAnsi="Times New Roman" w:cs="Times New Roman"/>
              </w:rPr>
            </w:pPr>
            <w:r w:rsidRPr="005E6202">
              <w:rPr>
                <w:rFonts w:ascii="Times New Roman" w:hAnsi="Times New Roman" w:cs="Times New Roman"/>
              </w:rPr>
              <w:t xml:space="preserve">Примена алтеплазе након 4,5 </w:t>
            </w:r>
            <w:r w:rsidR="00EB13B0">
              <w:rPr>
                <w:rFonts w:ascii="Times New Roman" w:hAnsi="Times New Roman" w:cs="Times New Roman"/>
                <w:lang w:val="sr-Cyrl-RS"/>
              </w:rPr>
              <w:t xml:space="preserve">сата </w:t>
            </w:r>
            <w:r w:rsidRPr="005E6202">
              <w:rPr>
                <w:rFonts w:ascii="Times New Roman" w:hAnsi="Times New Roman" w:cs="Times New Roman"/>
              </w:rPr>
              <w:t xml:space="preserve">без перфузионе селекције (само на основу </w:t>
            </w:r>
            <w:r w:rsidR="00EB13B0">
              <w:rPr>
                <w:rFonts w:ascii="Times New Roman" w:hAnsi="Times New Roman" w:cs="Times New Roman"/>
                <w:lang w:val="sr-Cyrl-RS"/>
              </w:rPr>
              <w:t>НК</w:t>
            </w:r>
            <w:r w:rsidRPr="005E6202">
              <w:rPr>
                <w:rFonts w:ascii="Times New Roman" w:hAnsi="Times New Roman" w:cs="Times New Roman"/>
              </w:rPr>
              <w:t>Т) не показује јасну корист и не препоручује се.</w:t>
            </w:r>
          </w:p>
        </w:tc>
        <w:tc>
          <w:tcPr>
            <w:tcW w:w="0" w:type="auto"/>
            <w:hideMark/>
          </w:tcPr>
          <w:p w14:paraId="37D7559E" w14:textId="44E34BC4" w:rsidR="005E6202" w:rsidRPr="005E6202" w:rsidRDefault="005E6202" w:rsidP="00EB13B0">
            <w:pPr>
              <w:jc w:val="center"/>
              <w:rPr>
                <w:rFonts w:ascii="Times New Roman" w:hAnsi="Times New Roman" w:cs="Times New Roman"/>
              </w:rPr>
            </w:pPr>
            <w:r>
              <w:rPr>
                <w:rFonts w:ascii="Times New Roman" w:hAnsi="Times New Roman" w:cs="Times New Roman"/>
              </w:rPr>
              <w:t>III</w:t>
            </w:r>
          </w:p>
        </w:tc>
        <w:tc>
          <w:tcPr>
            <w:tcW w:w="0" w:type="auto"/>
            <w:hideMark/>
          </w:tcPr>
          <w:p w14:paraId="5AFC5F2B" w14:textId="39A2E4AF" w:rsidR="005E6202" w:rsidRPr="005E6202" w:rsidRDefault="005E6202" w:rsidP="00EB13B0">
            <w:pPr>
              <w:jc w:val="center"/>
              <w:rPr>
                <w:rFonts w:ascii="Times New Roman" w:hAnsi="Times New Roman" w:cs="Times New Roman"/>
              </w:rPr>
            </w:pPr>
            <w:r w:rsidRPr="005E6202">
              <w:rPr>
                <w:rFonts w:ascii="Times New Roman" w:hAnsi="Times New Roman" w:cs="Times New Roman"/>
              </w:rPr>
              <w:t>В</w:t>
            </w:r>
          </w:p>
        </w:tc>
      </w:tr>
      <w:tr w:rsidR="005E6202" w:rsidRPr="005E6202" w14:paraId="13B881AC" w14:textId="77777777" w:rsidTr="006E35E4">
        <w:trPr>
          <w:tblCellSpacing w:w="15" w:type="dxa"/>
        </w:trPr>
        <w:tc>
          <w:tcPr>
            <w:tcW w:w="0" w:type="auto"/>
            <w:hideMark/>
          </w:tcPr>
          <w:p w14:paraId="763260FF" w14:textId="62CA1127" w:rsidR="005E6202" w:rsidRPr="005E6202" w:rsidRDefault="005E6202" w:rsidP="00EB13B0">
            <w:pPr>
              <w:rPr>
                <w:rFonts w:ascii="Times New Roman" w:hAnsi="Times New Roman" w:cs="Times New Roman"/>
              </w:rPr>
            </w:pPr>
            <w:r w:rsidRPr="005E6202">
              <w:rPr>
                <w:rFonts w:ascii="Times New Roman" w:hAnsi="Times New Roman" w:cs="Times New Roman"/>
              </w:rPr>
              <w:t>Код перфузионо селектованих пацијената, примена алтеплазе значајно повећава вероватноћу одличног функционалног исхода, уз вишу учесталост сИЦХ.</w:t>
            </w:r>
          </w:p>
        </w:tc>
        <w:tc>
          <w:tcPr>
            <w:tcW w:w="0" w:type="auto"/>
            <w:hideMark/>
          </w:tcPr>
          <w:p w14:paraId="05C00443" w14:textId="75D63252" w:rsidR="005E6202" w:rsidRPr="005E6202" w:rsidRDefault="005E6202" w:rsidP="00EB13B0">
            <w:pPr>
              <w:jc w:val="center"/>
              <w:rPr>
                <w:rFonts w:ascii="Times New Roman" w:hAnsi="Times New Roman" w:cs="Times New Roman"/>
              </w:rPr>
            </w:pPr>
            <w:r>
              <w:rPr>
                <w:rFonts w:ascii="Times New Roman" w:hAnsi="Times New Roman" w:cs="Times New Roman"/>
              </w:rPr>
              <w:t>II</w:t>
            </w:r>
          </w:p>
        </w:tc>
        <w:tc>
          <w:tcPr>
            <w:tcW w:w="0" w:type="auto"/>
            <w:hideMark/>
          </w:tcPr>
          <w:p w14:paraId="327027ED" w14:textId="6D7B9603" w:rsidR="005E6202" w:rsidRPr="005E6202" w:rsidRDefault="005E6202" w:rsidP="00EB13B0">
            <w:pPr>
              <w:jc w:val="center"/>
              <w:rPr>
                <w:rFonts w:ascii="Times New Roman" w:hAnsi="Times New Roman" w:cs="Times New Roman"/>
              </w:rPr>
            </w:pPr>
            <w:r w:rsidRPr="005E6202">
              <w:rPr>
                <w:rFonts w:ascii="Times New Roman" w:hAnsi="Times New Roman" w:cs="Times New Roman"/>
              </w:rPr>
              <w:t>Б</w:t>
            </w:r>
          </w:p>
        </w:tc>
      </w:tr>
      <w:tr w:rsidR="005E6202" w:rsidRPr="005E6202" w14:paraId="0C230FD9" w14:textId="77777777" w:rsidTr="006E35E4">
        <w:trPr>
          <w:tblCellSpacing w:w="15" w:type="dxa"/>
        </w:trPr>
        <w:tc>
          <w:tcPr>
            <w:tcW w:w="0" w:type="auto"/>
            <w:hideMark/>
          </w:tcPr>
          <w:p w14:paraId="28535D68" w14:textId="028F3AA3" w:rsidR="005E6202" w:rsidRPr="005E6202" w:rsidRDefault="005E6202" w:rsidP="00EB13B0">
            <w:pPr>
              <w:rPr>
                <w:rFonts w:ascii="Times New Roman" w:hAnsi="Times New Roman" w:cs="Times New Roman"/>
              </w:rPr>
            </w:pPr>
            <w:r w:rsidRPr="005E6202">
              <w:rPr>
                <w:rFonts w:ascii="Times New Roman" w:hAnsi="Times New Roman" w:cs="Times New Roman"/>
              </w:rPr>
              <w:t xml:space="preserve">У продуженом временском прозору (4,5–9 </w:t>
            </w:r>
            <w:r w:rsidR="00EB13B0">
              <w:rPr>
                <w:rFonts w:ascii="Times New Roman" w:hAnsi="Times New Roman" w:cs="Times New Roman"/>
                <w:lang w:val="sr-Cyrl-RS"/>
              </w:rPr>
              <w:t>сати</w:t>
            </w:r>
            <w:r w:rsidRPr="005E6202">
              <w:rPr>
                <w:rFonts w:ascii="Times New Roman" w:hAnsi="Times New Roman" w:cs="Times New Roman"/>
              </w:rPr>
              <w:t xml:space="preserve">), код пацијената који су кандидати за МТ, нема довољно доказа да рутинска примена </w:t>
            </w:r>
            <w:r w:rsidR="005C685E">
              <w:rPr>
                <w:rFonts w:ascii="Times New Roman" w:hAnsi="Times New Roman" w:cs="Times New Roman"/>
                <w:lang w:val="sr-Cyrl-RS"/>
              </w:rPr>
              <w:t xml:space="preserve">ИВТ </w:t>
            </w:r>
            <w:r w:rsidRPr="005E6202">
              <w:rPr>
                <w:rFonts w:ascii="Times New Roman" w:hAnsi="Times New Roman" w:cs="Times New Roman"/>
              </w:rPr>
              <w:t>додатно побољшава исход у односу на саму МТ.</w:t>
            </w:r>
          </w:p>
        </w:tc>
        <w:tc>
          <w:tcPr>
            <w:tcW w:w="0" w:type="auto"/>
            <w:hideMark/>
          </w:tcPr>
          <w:p w14:paraId="213321EB" w14:textId="706BB468" w:rsidR="005E6202" w:rsidRPr="005E6202" w:rsidRDefault="005E6202" w:rsidP="00EB13B0">
            <w:pPr>
              <w:jc w:val="center"/>
              <w:rPr>
                <w:rFonts w:ascii="Times New Roman" w:hAnsi="Times New Roman" w:cs="Times New Roman"/>
              </w:rPr>
            </w:pPr>
            <w:r>
              <w:rPr>
                <w:rFonts w:ascii="Times New Roman" w:hAnsi="Times New Roman" w:cs="Times New Roman"/>
              </w:rPr>
              <w:t>III</w:t>
            </w:r>
          </w:p>
        </w:tc>
        <w:tc>
          <w:tcPr>
            <w:tcW w:w="0" w:type="auto"/>
            <w:hideMark/>
          </w:tcPr>
          <w:p w14:paraId="41A9049F" w14:textId="070C7495" w:rsidR="005E6202" w:rsidRPr="005E6202" w:rsidRDefault="005E6202" w:rsidP="00EB13B0">
            <w:pPr>
              <w:jc w:val="center"/>
              <w:rPr>
                <w:rFonts w:ascii="Times New Roman" w:hAnsi="Times New Roman" w:cs="Times New Roman"/>
              </w:rPr>
            </w:pPr>
            <w:r w:rsidRPr="005E6202">
              <w:rPr>
                <w:rFonts w:ascii="Times New Roman" w:hAnsi="Times New Roman" w:cs="Times New Roman"/>
              </w:rPr>
              <w:t>В</w:t>
            </w:r>
          </w:p>
        </w:tc>
      </w:tr>
      <w:bookmarkEnd w:id="72"/>
    </w:tbl>
    <w:p w14:paraId="570043CA" w14:textId="77777777" w:rsidR="005E6202" w:rsidRDefault="005E6202" w:rsidP="006B00B3">
      <w:pPr>
        <w:jc w:val="both"/>
        <w:rPr>
          <w:rFonts w:ascii="Times New Roman" w:hAnsi="Times New Roman" w:cs="Times New Roman"/>
          <w:lang w:val="sr-Latn-RS"/>
        </w:rPr>
      </w:pPr>
    </w:p>
    <w:p w14:paraId="628CD8D8" w14:textId="7598FAD2" w:rsidR="005E6202" w:rsidRPr="005E6202" w:rsidRDefault="005E6202" w:rsidP="006B00B3">
      <w:pPr>
        <w:jc w:val="both"/>
        <w:rPr>
          <w:rFonts w:ascii="Times New Roman" w:hAnsi="Times New Roman" w:cs="Times New Roman"/>
          <w:b/>
          <w:bCs/>
          <w:lang w:val="sr-Latn-RS"/>
        </w:rPr>
      </w:pPr>
      <w:r w:rsidRPr="005E6202">
        <w:rPr>
          <w:rFonts w:ascii="Times New Roman" w:hAnsi="Times New Roman" w:cs="Times New Roman"/>
          <w:b/>
          <w:bCs/>
          <w:lang w:val="sr-Latn-RS"/>
        </w:rPr>
        <w:t>6.3.</w:t>
      </w:r>
      <w:r w:rsidRPr="005E6202">
        <w:rPr>
          <w:rFonts w:ascii="Times New Roman" w:hAnsi="Times New Roman" w:cs="Times New Roman"/>
          <w:b/>
          <w:bCs/>
          <w:lang w:val="sr-Latn-RS"/>
        </w:rPr>
        <w:tab/>
        <w:t xml:space="preserve"> </w:t>
      </w:r>
      <w:bookmarkStart w:id="73" w:name="_Hlk223164144"/>
      <w:r w:rsidRPr="005E6202">
        <w:rPr>
          <w:rFonts w:ascii="Times New Roman" w:hAnsi="Times New Roman" w:cs="Times New Roman"/>
          <w:b/>
          <w:bCs/>
          <w:lang w:val="sr-Latn-RS"/>
        </w:rPr>
        <w:t>Интравенска тромболиза алтеплазом код можданог удара при буђењу (</w:t>
      </w:r>
      <w:r w:rsidR="00EB13B0" w:rsidRPr="00EB13B0">
        <w:rPr>
          <w:rFonts w:ascii="Times New Roman" w:hAnsi="Times New Roman" w:cs="Times New Roman"/>
          <w:b/>
          <w:bCs/>
          <w:i/>
          <w:iCs/>
          <w:lang w:val="sr-Latn-RS"/>
        </w:rPr>
        <w:t>wake-up stroke</w:t>
      </w:r>
      <w:r w:rsidRPr="005E6202">
        <w:rPr>
          <w:rFonts w:ascii="Times New Roman" w:hAnsi="Times New Roman" w:cs="Times New Roman"/>
          <w:b/>
          <w:bCs/>
          <w:lang w:val="sr-Latn-RS"/>
        </w:rPr>
        <w:t>) и можданог удара непознатог времена почетка</w:t>
      </w:r>
    </w:p>
    <w:bookmarkEnd w:id="73"/>
    <w:p w14:paraId="5067CD14" w14:textId="57B92B13"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 xml:space="preserve">Око 20% АИМУ открива се при буђењу, када је од последњег виђења пацијента без дефицита протекло више од 4,5 сати, што је традиционално представљало контраиндикацију за ИВТ (134). Током последње деценије развијени су имиџинг-базирани критеријуми селекције који омогућавају идентификацију пацијената са очуваним вијабилним ткивом и потенцијалном користи од реперфузионе терапије упркос непознатом времену почетка симптома. Најутицајније рандомизовано испитивање у овој популацији била је студија </w:t>
      </w:r>
      <w:r w:rsidR="00EB13B0" w:rsidRPr="00EB13B0">
        <w:rPr>
          <w:rFonts w:ascii="Times New Roman" w:hAnsi="Times New Roman" w:cs="Times New Roman"/>
          <w:i/>
          <w:iCs/>
          <w:lang w:val="sr-Latn-RS"/>
        </w:rPr>
        <w:t>WAKE-UP (MRI-Guided Thrombolysis for Stroke with Unknown Time of Onset)</w:t>
      </w:r>
      <w:r w:rsidR="00EB13B0" w:rsidRPr="00517A7C">
        <w:rPr>
          <w:rFonts w:ascii="Times New Roman" w:hAnsi="Times New Roman" w:cs="Times New Roman"/>
          <w:lang w:val="sr-Latn-RS"/>
        </w:rPr>
        <w:t>,</w:t>
      </w:r>
      <w:r w:rsidR="00EB13B0">
        <w:rPr>
          <w:rFonts w:ascii="Times New Roman" w:hAnsi="Times New Roman" w:cs="Times New Roman"/>
          <w:lang w:val="sr-Latn-RS"/>
        </w:rPr>
        <w:t xml:space="preserve"> </w:t>
      </w:r>
      <w:r w:rsidRPr="005E6202">
        <w:rPr>
          <w:rFonts w:ascii="Times New Roman" w:hAnsi="Times New Roman" w:cs="Times New Roman"/>
          <w:lang w:val="sr-Latn-RS"/>
        </w:rPr>
        <w:t xml:space="preserve">која је укључила 503 пацијента (108). Основни критеријум селекције био је </w:t>
      </w:r>
      <w:r w:rsidR="00EB13B0" w:rsidRPr="00EB13B0">
        <w:rPr>
          <w:rFonts w:ascii="Times New Roman" w:hAnsi="Times New Roman" w:cs="Times New Roman"/>
          <w:i/>
          <w:iCs/>
          <w:lang w:val="sr-Latn-RS"/>
        </w:rPr>
        <w:t>DWI</w:t>
      </w:r>
      <w:r w:rsidRPr="00EB13B0">
        <w:rPr>
          <w:rFonts w:ascii="Times New Roman" w:hAnsi="Times New Roman" w:cs="Times New Roman"/>
          <w:i/>
          <w:iCs/>
          <w:lang w:val="sr-Latn-RS"/>
        </w:rPr>
        <w:t>–</w:t>
      </w:r>
      <w:r w:rsidR="00EB13B0" w:rsidRPr="00EB13B0">
        <w:rPr>
          <w:rFonts w:ascii="Times New Roman" w:hAnsi="Times New Roman" w:cs="Times New Roman"/>
          <w:i/>
          <w:iCs/>
          <w:lang w:val="sr-Latn-RS"/>
        </w:rPr>
        <w:t>FLAIR mismatch</w:t>
      </w:r>
      <w:r w:rsidR="00EB13B0">
        <w:rPr>
          <w:rFonts w:ascii="Times New Roman" w:hAnsi="Times New Roman" w:cs="Times New Roman"/>
          <w:i/>
          <w:iCs/>
          <w:lang w:val="sr-Latn-RS"/>
        </w:rPr>
        <w:t xml:space="preserve"> -</w:t>
      </w:r>
      <w:r w:rsidRPr="005E6202">
        <w:rPr>
          <w:rFonts w:ascii="Times New Roman" w:hAnsi="Times New Roman" w:cs="Times New Roman"/>
          <w:lang w:val="sr-Latn-RS"/>
        </w:rPr>
        <w:t xml:space="preserve"> присуство акутне лезије на </w:t>
      </w:r>
      <w:r w:rsidR="00EB13B0" w:rsidRPr="00EB13B0">
        <w:rPr>
          <w:rFonts w:ascii="Times New Roman" w:hAnsi="Times New Roman" w:cs="Times New Roman"/>
          <w:i/>
          <w:iCs/>
          <w:lang w:val="sr-Latn-RS"/>
        </w:rPr>
        <w:t>DWI</w:t>
      </w:r>
      <w:r w:rsidR="00EB13B0">
        <w:rPr>
          <w:rFonts w:ascii="Times New Roman" w:hAnsi="Times New Roman" w:cs="Times New Roman"/>
          <w:lang w:val="sr-Latn-RS"/>
        </w:rPr>
        <w:t xml:space="preserve"> </w:t>
      </w:r>
      <w:r w:rsidRPr="005E6202">
        <w:rPr>
          <w:rFonts w:ascii="Times New Roman" w:hAnsi="Times New Roman" w:cs="Times New Roman"/>
          <w:lang w:val="sr-Latn-RS"/>
        </w:rPr>
        <w:t xml:space="preserve">уз одсуство одговарајућег </w:t>
      </w:r>
      <w:r w:rsidR="00EB13B0" w:rsidRPr="00EB13B0">
        <w:rPr>
          <w:rFonts w:ascii="Times New Roman" w:hAnsi="Times New Roman" w:cs="Times New Roman"/>
          <w:i/>
          <w:iCs/>
          <w:lang w:val="sr-Latn-RS"/>
        </w:rPr>
        <w:t>FLAIR</w:t>
      </w:r>
      <w:r w:rsidR="00EB13B0">
        <w:rPr>
          <w:rFonts w:ascii="Times New Roman" w:hAnsi="Times New Roman" w:cs="Times New Roman"/>
          <w:lang w:val="sr-Latn-RS"/>
        </w:rPr>
        <w:t xml:space="preserve"> </w:t>
      </w:r>
      <w:r w:rsidRPr="005E6202">
        <w:rPr>
          <w:rFonts w:ascii="Times New Roman" w:hAnsi="Times New Roman" w:cs="Times New Roman"/>
          <w:lang w:val="sr-Latn-RS"/>
        </w:rPr>
        <w:t xml:space="preserve">сигнала, што указује да је </w:t>
      </w:r>
      <w:r w:rsidR="00EB13B0">
        <w:rPr>
          <w:rFonts w:ascii="Times New Roman" w:hAnsi="Times New Roman" w:cs="Times New Roman"/>
          <w:lang w:val="sr-Cyrl-RS"/>
        </w:rPr>
        <w:t xml:space="preserve">мождани </w:t>
      </w:r>
      <w:r w:rsidRPr="005E6202">
        <w:rPr>
          <w:rFonts w:ascii="Times New Roman" w:hAnsi="Times New Roman" w:cs="Times New Roman"/>
          <w:lang w:val="sr-Latn-RS"/>
        </w:rPr>
        <w:t>удар настао унутар последњих 4,5 сат</w:t>
      </w:r>
      <w:r w:rsidR="00EB13B0">
        <w:rPr>
          <w:rFonts w:ascii="Times New Roman" w:hAnsi="Times New Roman" w:cs="Times New Roman"/>
          <w:lang w:val="sr-Cyrl-RS"/>
        </w:rPr>
        <w:t>а</w:t>
      </w:r>
      <w:r w:rsidRPr="005E6202">
        <w:rPr>
          <w:rFonts w:ascii="Times New Roman" w:hAnsi="Times New Roman" w:cs="Times New Roman"/>
          <w:lang w:val="sr-Latn-RS"/>
        </w:rPr>
        <w:t xml:space="preserve">. Пацијенти планирани за МТ нису укључивани, док је </w:t>
      </w:r>
      <w:r w:rsidR="00EB13B0">
        <w:rPr>
          <w:rFonts w:ascii="Times New Roman" w:hAnsi="Times New Roman" w:cs="Times New Roman"/>
          <w:lang w:val="sr-Cyrl-RS"/>
        </w:rPr>
        <w:t xml:space="preserve">ОВКС </w:t>
      </w:r>
      <w:r w:rsidRPr="005E6202">
        <w:rPr>
          <w:rFonts w:ascii="Times New Roman" w:hAnsi="Times New Roman" w:cs="Times New Roman"/>
          <w:lang w:val="sr-Latn-RS"/>
        </w:rPr>
        <w:t>постојала код 34% испитаника. Примена алтеплазе значајно је повећала вероватноћу одличног функционалног исхода (мРС 0–1; О</w:t>
      </w:r>
      <w:r w:rsidR="00EB13B0">
        <w:rPr>
          <w:rFonts w:ascii="Times New Roman" w:hAnsi="Times New Roman" w:cs="Times New Roman"/>
          <w:lang w:val="sr-Cyrl-RS"/>
        </w:rPr>
        <w:t>Ш</w:t>
      </w:r>
      <w:r w:rsidRPr="005E6202">
        <w:rPr>
          <w:rFonts w:ascii="Times New Roman" w:hAnsi="Times New Roman" w:cs="Times New Roman"/>
          <w:lang w:val="sr-Latn-RS"/>
        </w:rPr>
        <w:t xml:space="preserve"> 1,61) и укупног бољег опоравка. Ризик од </w:t>
      </w:r>
      <w:r w:rsidR="00EB13B0">
        <w:rPr>
          <w:rFonts w:ascii="Times New Roman" w:hAnsi="Times New Roman" w:cs="Times New Roman"/>
          <w:lang w:val="sr-Cyrl-RS"/>
        </w:rPr>
        <w:t>с</w:t>
      </w:r>
      <w:r w:rsidRPr="005E6202">
        <w:rPr>
          <w:rFonts w:ascii="Times New Roman" w:hAnsi="Times New Roman" w:cs="Times New Roman"/>
          <w:lang w:val="sr-Latn-RS"/>
        </w:rPr>
        <w:t>ИЦХ био је нешто виши, али без статистичке значајности, док је тромесечна смртност била благо повећана.</w:t>
      </w:r>
    </w:p>
    <w:p w14:paraId="393366B6" w14:textId="2B8DA923"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 xml:space="preserve">Јапанска студија </w:t>
      </w:r>
      <w:r w:rsidR="00EB13B0" w:rsidRPr="00EB13B0">
        <w:rPr>
          <w:rFonts w:ascii="Times New Roman" w:hAnsi="Times New Roman" w:cs="Times New Roman"/>
          <w:i/>
          <w:iCs/>
          <w:lang w:val="sr-Latn-RS"/>
        </w:rPr>
        <w:t>THAWS (Thrombolysis With Alteplase at 0.6 mg/kg for Stroke With Unknown Time of Onset Using MRI)</w:t>
      </w:r>
      <w:r w:rsidR="00EB13B0" w:rsidRPr="00517A7C">
        <w:rPr>
          <w:rFonts w:ascii="Times New Roman" w:hAnsi="Times New Roman" w:cs="Times New Roman"/>
          <w:lang w:val="sr-Latn-RS"/>
        </w:rPr>
        <w:t xml:space="preserve"> </w:t>
      </w:r>
      <w:r w:rsidRPr="005E6202">
        <w:rPr>
          <w:rFonts w:ascii="Times New Roman" w:hAnsi="Times New Roman" w:cs="Times New Roman"/>
          <w:lang w:val="sr-Latn-RS"/>
        </w:rPr>
        <w:t>користила је исти критеријум селекције, али нижу дозу алтеплазе (</w:t>
      </w:r>
      <w:r w:rsidRPr="00EB13B0">
        <w:rPr>
          <w:rFonts w:ascii="Times New Roman" w:hAnsi="Times New Roman" w:cs="Times New Roman"/>
          <w:i/>
          <w:iCs/>
          <w:lang w:val="sr-Latn-RS"/>
        </w:rPr>
        <w:t>0,6</w:t>
      </w:r>
      <w:r w:rsidR="00EB13B0" w:rsidRPr="00EB13B0">
        <w:rPr>
          <w:rFonts w:ascii="Times New Roman" w:hAnsi="Times New Roman" w:cs="Times New Roman"/>
          <w:i/>
          <w:iCs/>
          <w:lang w:val="sr-Latn-RS"/>
        </w:rPr>
        <w:t>mg/kg</w:t>
      </w:r>
      <w:r w:rsidRPr="005E6202">
        <w:rPr>
          <w:rFonts w:ascii="Times New Roman" w:hAnsi="Times New Roman" w:cs="Times New Roman"/>
          <w:lang w:val="sr-Latn-RS"/>
        </w:rPr>
        <w:t xml:space="preserve">) (135). Због раног прекида, на 131 рандомизованом пацијенту није показана разлика у исходима између алтеплазе и плацеба, нити у морталитету или учесталости сИЦХ. Перфузионо засноване стратегије селекције испитиване су у студијама </w:t>
      </w:r>
      <w:r w:rsidR="000E3AC2" w:rsidRPr="000E3AC2">
        <w:rPr>
          <w:rFonts w:ascii="Times New Roman" w:hAnsi="Times New Roman" w:cs="Times New Roman"/>
          <w:i/>
          <w:iCs/>
          <w:lang w:val="sr-Latn-RS"/>
        </w:rPr>
        <w:t>EXTEND</w:t>
      </w:r>
      <w:r w:rsidR="000E3AC2">
        <w:rPr>
          <w:rFonts w:ascii="Times New Roman" w:hAnsi="Times New Roman" w:cs="Times New Roman"/>
          <w:i/>
          <w:iCs/>
          <w:lang w:val="sr-Cyrl-RS"/>
        </w:rPr>
        <w:t xml:space="preserve"> </w:t>
      </w:r>
      <w:r w:rsidR="000E3AC2" w:rsidRPr="000E3AC2">
        <w:rPr>
          <w:rFonts w:ascii="Times New Roman" w:hAnsi="Times New Roman" w:cs="Times New Roman"/>
          <w:lang w:val="sr-Cyrl-RS"/>
        </w:rPr>
        <w:t>и</w:t>
      </w:r>
      <w:r w:rsidR="000E3AC2" w:rsidRPr="000E3AC2">
        <w:rPr>
          <w:rFonts w:ascii="Times New Roman" w:hAnsi="Times New Roman" w:cs="Times New Roman"/>
          <w:i/>
          <w:iCs/>
          <w:lang w:val="sr-Latn-RS"/>
        </w:rPr>
        <w:t xml:space="preserve"> ECASS-4 </w:t>
      </w:r>
      <w:r w:rsidR="000E3AC2" w:rsidRPr="000E3AC2">
        <w:rPr>
          <w:rFonts w:ascii="Times New Roman" w:hAnsi="Times New Roman" w:cs="Times New Roman"/>
          <w:i/>
          <w:iCs/>
          <w:lang w:val="sr-Latn-RS"/>
        </w:rPr>
        <w:lastRenderedPageBreak/>
        <w:t>EXTEND</w:t>
      </w:r>
      <w:r w:rsidRPr="005E6202">
        <w:rPr>
          <w:rFonts w:ascii="Times New Roman" w:hAnsi="Times New Roman" w:cs="Times New Roman"/>
          <w:lang w:val="sr-Latn-RS"/>
        </w:rPr>
        <w:t xml:space="preserve"> (131,132). У </w:t>
      </w:r>
      <w:r w:rsidR="000E3AC2" w:rsidRPr="000E3AC2">
        <w:rPr>
          <w:rFonts w:ascii="Times New Roman" w:hAnsi="Times New Roman" w:cs="Times New Roman"/>
          <w:i/>
          <w:iCs/>
          <w:lang w:val="sr-Latn-RS"/>
        </w:rPr>
        <w:t>EXTEND</w:t>
      </w:r>
      <w:r w:rsidR="000E3AC2" w:rsidRPr="005E6202">
        <w:rPr>
          <w:rFonts w:ascii="Times New Roman" w:hAnsi="Times New Roman" w:cs="Times New Roman"/>
          <w:lang w:val="sr-Latn-RS"/>
        </w:rPr>
        <w:t xml:space="preserve"> </w:t>
      </w:r>
      <w:r w:rsidRPr="005E6202">
        <w:rPr>
          <w:rFonts w:ascii="Times New Roman" w:hAnsi="Times New Roman" w:cs="Times New Roman"/>
          <w:lang w:val="sr-Latn-RS"/>
        </w:rPr>
        <w:t xml:space="preserve">студији код 225 пацијената забележена је већа стопа одличног функционалног исхода уз повећан ризик од сИЦХ, док ефекат није зависио од конкретне дужине времена у оквиру 4,5–9 </w:t>
      </w:r>
      <w:r w:rsidR="000E3AC2">
        <w:rPr>
          <w:rFonts w:ascii="Times New Roman" w:hAnsi="Times New Roman" w:cs="Times New Roman"/>
          <w:lang w:val="sr-Cyrl-RS"/>
        </w:rPr>
        <w:t>сати</w:t>
      </w:r>
      <w:r w:rsidRPr="005E6202">
        <w:rPr>
          <w:rFonts w:ascii="Times New Roman" w:hAnsi="Times New Roman" w:cs="Times New Roman"/>
          <w:lang w:val="sr-Latn-RS"/>
        </w:rPr>
        <w:t xml:space="preserve">. У </w:t>
      </w:r>
      <w:r w:rsidR="000E3AC2" w:rsidRPr="000E3AC2">
        <w:rPr>
          <w:rFonts w:ascii="Times New Roman" w:hAnsi="Times New Roman" w:cs="Times New Roman"/>
          <w:i/>
          <w:iCs/>
          <w:lang w:val="sr-Latn-RS"/>
        </w:rPr>
        <w:t>ECASS-4 EXTEND</w:t>
      </w:r>
      <w:r w:rsidR="000E3AC2" w:rsidRPr="005E6202">
        <w:rPr>
          <w:rFonts w:ascii="Times New Roman" w:hAnsi="Times New Roman" w:cs="Times New Roman"/>
          <w:lang w:val="sr-Latn-RS"/>
        </w:rPr>
        <w:t xml:space="preserve"> </w:t>
      </w:r>
      <w:r w:rsidR="000E3AC2">
        <w:rPr>
          <w:rFonts w:ascii="Times New Roman" w:hAnsi="Times New Roman" w:cs="Times New Roman"/>
          <w:lang w:val="sr-Cyrl-RS"/>
        </w:rPr>
        <w:t xml:space="preserve">студији </w:t>
      </w:r>
      <w:r w:rsidRPr="005E6202">
        <w:rPr>
          <w:rFonts w:ascii="Times New Roman" w:hAnsi="Times New Roman" w:cs="Times New Roman"/>
          <w:lang w:val="sr-Latn-RS"/>
        </w:rPr>
        <w:t>(МР</w:t>
      </w:r>
      <w:r w:rsidR="000E3AC2">
        <w:rPr>
          <w:rFonts w:ascii="Times New Roman" w:hAnsi="Times New Roman" w:cs="Times New Roman"/>
          <w:lang w:val="sr-Cyrl-RS"/>
        </w:rPr>
        <w:t xml:space="preserve"> </w:t>
      </w:r>
      <w:r w:rsidRPr="005E6202">
        <w:rPr>
          <w:rFonts w:ascii="Times New Roman" w:hAnsi="Times New Roman" w:cs="Times New Roman"/>
          <w:lang w:val="sr-Latn-RS"/>
        </w:rPr>
        <w:t>критеријуми) није доказана статистички значајна предност алтеплазе.</w:t>
      </w:r>
    </w:p>
    <w:p w14:paraId="704A0B5E" w14:textId="5B499FE4" w:rsid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 xml:space="preserve">Најновија систематска анализа обухватила је 843 пацијента из студија </w:t>
      </w:r>
      <w:r w:rsidR="000E3AC2" w:rsidRPr="000E3AC2">
        <w:rPr>
          <w:rFonts w:ascii="Times New Roman" w:hAnsi="Times New Roman" w:cs="Times New Roman"/>
          <w:i/>
          <w:iCs/>
          <w:lang w:val="sr-Latn-RS"/>
        </w:rPr>
        <w:t>WAKE-UP, THAWS, EXTEND</w:t>
      </w:r>
      <w:r w:rsidR="000E3AC2" w:rsidRPr="00517A7C">
        <w:rPr>
          <w:rFonts w:ascii="Times New Roman" w:hAnsi="Times New Roman" w:cs="Times New Roman"/>
          <w:lang w:val="sr-Latn-RS"/>
        </w:rPr>
        <w:t xml:space="preserve"> </w:t>
      </w:r>
      <w:r w:rsidR="000E3AC2">
        <w:rPr>
          <w:rFonts w:ascii="Times New Roman" w:hAnsi="Times New Roman" w:cs="Times New Roman"/>
          <w:lang w:val="sr-Cyrl-RS"/>
        </w:rPr>
        <w:t xml:space="preserve">и </w:t>
      </w:r>
      <w:r w:rsidR="000E3AC2" w:rsidRPr="000E3AC2">
        <w:rPr>
          <w:rFonts w:ascii="Times New Roman" w:hAnsi="Times New Roman" w:cs="Times New Roman"/>
          <w:i/>
          <w:iCs/>
          <w:lang w:val="sr-Latn-RS"/>
        </w:rPr>
        <w:t>ECASS-4 EXTEND</w:t>
      </w:r>
      <w:r w:rsidR="000E3AC2" w:rsidRPr="005E6202">
        <w:rPr>
          <w:rFonts w:ascii="Times New Roman" w:hAnsi="Times New Roman" w:cs="Times New Roman"/>
          <w:lang w:val="sr-Latn-RS"/>
        </w:rPr>
        <w:t xml:space="preserve"> </w:t>
      </w:r>
      <w:r w:rsidRPr="005E6202">
        <w:rPr>
          <w:rFonts w:ascii="Times New Roman" w:hAnsi="Times New Roman" w:cs="Times New Roman"/>
          <w:lang w:val="sr-Latn-RS"/>
        </w:rPr>
        <w:t xml:space="preserve">(136). Сви су били селектовани на основу </w:t>
      </w:r>
      <w:r w:rsidR="000E3AC2" w:rsidRPr="000E3AC2">
        <w:rPr>
          <w:rFonts w:ascii="Times New Roman" w:hAnsi="Times New Roman" w:cs="Times New Roman"/>
          <w:i/>
          <w:iCs/>
          <w:lang w:val="sr-Latn-RS"/>
        </w:rPr>
        <w:t>DWI-FLAIR</w:t>
      </w:r>
      <w:r w:rsidR="000E3AC2">
        <w:rPr>
          <w:rFonts w:ascii="Times New Roman" w:hAnsi="Times New Roman" w:cs="Times New Roman"/>
          <w:lang w:val="sr-Latn-RS"/>
        </w:rPr>
        <w:t xml:space="preserve"> </w:t>
      </w:r>
      <w:r w:rsidRPr="005E6202">
        <w:rPr>
          <w:rFonts w:ascii="Times New Roman" w:hAnsi="Times New Roman" w:cs="Times New Roman"/>
          <w:lang w:val="sr-Latn-RS"/>
        </w:rPr>
        <w:t xml:space="preserve">или перфузионог </w:t>
      </w:r>
      <w:r w:rsidR="000E3AC2">
        <w:rPr>
          <w:rFonts w:ascii="Times New Roman" w:hAnsi="Times New Roman" w:cs="Times New Roman"/>
          <w:lang w:val="sr-Cyrl-RS"/>
        </w:rPr>
        <w:t>неслагања</w:t>
      </w:r>
      <w:r w:rsidRPr="005E6202">
        <w:rPr>
          <w:rFonts w:ascii="Times New Roman" w:hAnsi="Times New Roman" w:cs="Times New Roman"/>
          <w:lang w:val="sr-Latn-RS"/>
        </w:rPr>
        <w:t xml:space="preserve">. У поређењу са плацебом, алтеплаза је значајно повећала шансу за одличан исход (мРС 0–1; </w:t>
      </w:r>
      <w:r w:rsidR="000E3AC2">
        <w:rPr>
          <w:rFonts w:ascii="Times New Roman" w:hAnsi="Times New Roman" w:cs="Times New Roman"/>
          <w:lang w:val="sr-Cyrl-RS"/>
        </w:rPr>
        <w:t xml:space="preserve">ОШ </w:t>
      </w:r>
      <w:r w:rsidRPr="005E6202">
        <w:rPr>
          <w:rFonts w:ascii="Times New Roman" w:hAnsi="Times New Roman" w:cs="Times New Roman"/>
          <w:lang w:val="sr-Latn-RS"/>
        </w:rPr>
        <w:t>1,49) и бољи укупни функционални опоравак, уз већи ризик од сИЦХ и тромесечне смртности. Корист тромболизе била је доследна без обзира на модалитет снимања (</w:t>
      </w:r>
      <w:r w:rsidR="000E3AC2">
        <w:rPr>
          <w:rFonts w:ascii="Times New Roman" w:hAnsi="Times New Roman" w:cs="Times New Roman"/>
          <w:lang w:val="sr-Cyrl-RS"/>
        </w:rPr>
        <w:t xml:space="preserve">КТ </w:t>
      </w:r>
      <w:r w:rsidRPr="005E6202">
        <w:rPr>
          <w:rFonts w:ascii="Times New Roman" w:hAnsi="Times New Roman" w:cs="Times New Roman"/>
          <w:lang w:val="sr-Latn-RS"/>
        </w:rPr>
        <w:t xml:space="preserve">или МР) или присуство </w:t>
      </w:r>
      <w:r w:rsidR="000E3AC2">
        <w:rPr>
          <w:rFonts w:ascii="Times New Roman" w:hAnsi="Times New Roman" w:cs="Times New Roman"/>
          <w:lang w:val="sr-Cyrl-RS"/>
        </w:rPr>
        <w:t>ОВКС</w:t>
      </w:r>
      <w:r w:rsidRPr="005E6202">
        <w:rPr>
          <w:rFonts w:ascii="Times New Roman" w:hAnsi="Times New Roman" w:cs="Times New Roman"/>
          <w:lang w:val="sr-Latn-RS"/>
        </w:rPr>
        <w:t>. Рандомизовани подаци о комбиновању ИВТ и МТ у овој популацији још увек нису доступни (116).</w:t>
      </w:r>
    </w:p>
    <w:p w14:paraId="078E15E4" w14:textId="77777777" w:rsidR="005E6202" w:rsidRDefault="005E6202"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7"/>
        <w:gridCol w:w="1400"/>
        <w:gridCol w:w="979"/>
      </w:tblGrid>
      <w:tr w:rsidR="000E3AC2" w:rsidRPr="005E6202" w14:paraId="0F3EB9FE" w14:textId="77777777" w:rsidTr="00FA47A2">
        <w:trPr>
          <w:tblHeader/>
          <w:tblCellSpacing w:w="15" w:type="dxa"/>
        </w:trPr>
        <w:tc>
          <w:tcPr>
            <w:tcW w:w="0" w:type="auto"/>
            <w:hideMark/>
          </w:tcPr>
          <w:p w14:paraId="0F2A3764" w14:textId="4F2290DC" w:rsidR="005E6202" w:rsidRPr="005E6202" w:rsidRDefault="005E6202" w:rsidP="000E3AC2">
            <w:pPr>
              <w:rPr>
                <w:rFonts w:ascii="Times New Roman" w:hAnsi="Times New Roman" w:cs="Times New Roman"/>
                <w:b/>
                <w:bCs/>
              </w:rPr>
            </w:pPr>
            <w:bookmarkStart w:id="74" w:name="_Hlk223166780"/>
            <w:r w:rsidRPr="005E6202">
              <w:rPr>
                <w:rFonts w:ascii="Times New Roman" w:hAnsi="Times New Roman" w:cs="Times New Roman"/>
                <w:b/>
                <w:bCs/>
              </w:rPr>
              <w:t>Препорука</w:t>
            </w:r>
          </w:p>
        </w:tc>
        <w:tc>
          <w:tcPr>
            <w:tcW w:w="0" w:type="auto"/>
            <w:hideMark/>
          </w:tcPr>
          <w:p w14:paraId="619BA302" w14:textId="61B1E032" w:rsidR="005E6202" w:rsidRPr="005E6202" w:rsidRDefault="005E6202" w:rsidP="000E3AC2">
            <w:pPr>
              <w:jc w:val="center"/>
              <w:rPr>
                <w:rFonts w:ascii="Times New Roman" w:hAnsi="Times New Roman" w:cs="Times New Roman"/>
                <w:b/>
                <w:bCs/>
              </w:rPr>
            </w:pPr>
            <w:r w:rsidRPr="005E6202">
              <w:rPr>
                <w:rFonts w:ascii="Times New Roman" w:hAnsi="Times New Roman" w:cs="Times New Roman"/>
                <w:b/>
                <w:bCs/>
              </w:rPr>
              <w:t>Класа препоруке</w:t>
            </w:r>
          </w:p>
        </w:tc>
        <w:tc>
          <w:tcPr>
            <w:tcW w:w="0" w:type="auto"/>
            <w:hideMark/>
          </w:tcPr>
          <w:p w14:paraId="2AC97FF6" w14:textId="1F7839CB" w:rsidR="005E6202" w:rsidRPr="005E6202" w:rsidRDefault="005E6202" w:rsidP="000E3AC2">
            <w:pPr>
              <w:jc w:val="center"/>
              <w:rPr>
                <w:rFonts w:ascii="Times New Roman" w:hAnsi="Times New Roman" w:cs="Times New Roman"/>
                <w:b/>
                <w:bCs/>
              </w:rPr>
            </w:pPr>
            <w:r w:rsidRPr="005E6202">
              <w:rPr>
                <w:rFonts w:ascii="Times New Roman" w:hAnsi="Times New Roman" w:cs="Times New Roman"/>
                <w:b/>
                <w:bCs/>
              </w:rPr>
              <w:t>Ниво доказа</w:t>
            </w:r>
          </w:p>
        </w:tc>
      </w:tr>
      <w:tr w:rsidR="000E3AC2" w:rsidRPr="005E6202" w14:paraId="1368E62C" w14:textId="77777777" w:rsidTr="00FA47A2">
        <w:trPr>
          <w:tblCellSpacing w:w="15" w:type="dxa"/>
        </w:trPr>
        <w:tc>
          <w:tcPr>
            <w:tcW w:w="0" w:type="auto"/>
            <w:hideMark/>
          </w:tcPr>
          <w:p w14:paraId="7471EC88" w14:textId="74269D04" w:rsidR="005E6202" w:rsidRPr="005E6202" w:rsidRDefault="005E6202" w:rsidP="000E3AC2">
            <w:pPr>
              <w:rPr>
                <w:rFonts w:ascii="Times New Roman" w:hAnsi="Times New Roman" w:cs="Times New Roman"/>
              </w:rPr>
            </w:pPr>
            <w:r w:rsidRPr="005E6202">
              <w:rPr>
                <w:rFonts w:ascii="Times New Roman" w:hAnsi="Times New Roman" w:cs="Times New Roman"/>
              </w:rPr>
              <w:t xml:space="preserve">МР селекција помоћу </w:t>
            </w:r>
            <w:r w:rsidR="000E3AC2" w:rsidRPr="000E3AC2">
              <w:rPr>
                <w:rFonts w:ascii="Times New Roman" w:hAnsi="Times New Roman" w:cs="Times New Roman"/>
                <w:i/>
                <w:iCs/>
              </w:rPr>
              <w:t>DWI-FLAIR mismatch</w:t>
            </w:r>
            <w:r w:rsidR="000E3AC2">
              <w:rPr>
                <w:rFonts w:ascii="Times New Roman" w:hAnsi="Times New Roman" w:cs="Times New Roman"/>
              </w:rPr>
              <w:t xml:space="preserve">-a </w:t>
            </w:r>
            <w:r w:rsidRPr="005E6202">
              <w:rPr>
                <w:rFonts w:ascii="Times New Roman" w:hAnsi="Times New Roman" w:cs="Times New Roman"/>
              </w:rPr>
              <w:t xml:space="preserve">може се користити за одабир пацијената са непознатим временом почетка симптома </w:t>
            </w:r>
            <w:r w:rsidR="000E3AC2">
              <w:rPr>
                <w:rFonts w:ascii="Times New Roman" w:hAnsi="Times New Roman" w:cs="Times New Roman"/>
              </w:rPr>
              <w:t>A</w:t>
            </w:r>
            <w:r w:rsidRPr="005E6202">
              <w:rPr>
                <w:rFonts w:ascii="Times New Roman" w:hAnsi="Times New Roman" w:cs="Times New Roman"/>
              </w:rPr>
              <w:t>ИМУ, за примену ИВТ.</w:t>
            </w:r>
          </w:p>
        </w:tc>
        <w:tc>
          <w:tcPr>
            <w:tcW w:w="0" w:type="auto"/>
            <w:hideMark/>
          </w:tcPr>
          <w:p w14:paraId="518C2480" w14:textId="78F569AA" w:rsidR="005E6202" w:rsidRPr="005E6202" w:rsidRDefault="005E6202" w:rsidP="000E3AC2">
            <w:pPr>
              <w:jc w:val="center"/>
              <w:rPr>
                <w:rFonts w:ascii="Times New Roman" w:hAnsi="Times New Roman" w:cs="Times New Roman"/>
              </w:rPr>
            </w:pPr>
            <w:r w:rsidRPr="005E6202">
              <w:rPr>
                <w:rFonts w:ascii="Times New Roman" w:hAnsi="Times New Roman" w:cs="Times New Roman"/>
              </w:rPr>
              <w:t>II</w:t>
            </w:r>
          </w:p>
        </w:tc>
        <w:tc>
          <w:tcPr>
            <w:tcW w:w="0" w:type="auto"/>
            <w:hideMark/>
          </w:tcPr>
          <w:p w14:paraId="08612F86" w14:textId="68764913" w:rsidR="005E6202" w:rsidRPr="005E6202" w:rsidRDefault="005E6202" w:rsidP="000E3AC2">
            <w:pPr>
              <w:jc w:val="center"/>
              <w:rPr>
                <w:rFonts w:ascii="Times New Roman" w:hAnsi="Times New Roman" w:cs="Times New Roman"/>
              </w:rPr>
            </w:pPr>
            <w:r w:rsidRPr="005E6202">
              <w:rPr>
                <w:rFonts w:ascii="Times New Roman" w:hAnsi="Times New Roman" w:cs="Times New Roman"/>
              </w:rPr>
              <w:t>Б</w:t>
            </w:r>
          </w:p>
        </w:tc>
      </w:tr>
      <w:tr w:rsidR="000E3AC2" w:rsidRPr="005E6202" w14:paraId="3077FD99" w14:textId="77777777" w:rsidTr="00FA47A2">
        <w:trPr>
          <w:tblCellSpacing w:w="15" w:type="dxa"/>
        </w:trPr>
        <w:tc>
          <w:tcPr>
            <w:tcW w:w="0" w:type="auto"/>
            <w:hideMark/>
          </w:tcPr>
          <w:p w14:paraId="3A52EC31" w14:textId="353EF223" w:rsidR="005E6202" w:rsidRPr="005E6202" w:rsidRDefault="005E6202" w:rsidP="000E3AC2">
            <w:pPr>
              <w:rPr>
                <w:rFonts w:ascii="Times New Roman" w:hAnsi="Times New Roman" w:cs="Times New Roman"/>
              </w:rPr>
            </w:pPr>
            <w:r w:rsidRPr="005E6202">
              <w:rPr>
                <w:rFonts w:ascii="Times New Roman" w:hAnsi="Times New Roman" w:cs="Times New Roman"/>
              </w:rPr>
              <w:t xml:space="preserve">Примена алтеплазе код пацијената са непознатим временом почетка симптома ИМУ, селектованих на основу </w:t>
            </w:r>
            <w:r w:rsidR="000E3AC2" w:rsidRPr="000E3AC2">
              <w:rPr>
                <w:rFonts w:ascii="Times New Roman" w:hAnsi="Times New Roman" w:cs="Times New Roman"/>
                <w:i/>
                <w:iCs/>
              </w:rPr>
              <w:t>DWI-FLAIR mismatch</w:t>
            </w:r>
            <w:r w:rsidR="000E3AC2">
              <w:rPr>
                <w:rFonts w:ascii="Times New Roman" w:hAnsi="Times New Roman" w:cs="Times New Roman"/>
              </w:rPr>
              <w:t xml:space="preserve">-a </w:t>
            </w:r>
            <w:r w:rsidRPr="005E6202">
              <w:rPr>
                <w:rFonts w:ascii="Times New Roman" w:hAnsi="Times New Roman" w:cs="Times New Roman"/>
              </w:rPr>
              <w:t>може побољшати функционални исход</w:t>
            </w:r>
          </w:p>
        </w:tc>
        <w:tc>
          <w:tcPr>
            <w:tcW w:w="0" w:type="auto"/>
            <w:hideMark/>
          </w:tcPr>
          <w:p w14:paraId="1A3BF536" w14:textId="404F3010" w:rsidR="005E6202" w:rsidRPr="005E6202" w:rsidRDefault="005E6202" w:rsidP="000E3AC2">
            <w:pPr>
              <w:jc w:val="center"/>
              <w:rPr>
                <w:rFonts w:ascii="Times New Roman" w:hAnsi="Times New Roman" w:cs="Times New Roman"/>
              </w:rPr>
            </w:pPr>
            <w:r w:rsidRPr="005E6202">
              <w:rPr>
                <w:rFonts w:ascii="Times New Roman" w:hAnsi="Times New Roman" w:cs="Times New Roman"/>
              </w:rPr>
              <w:t>II</w:t>
            </w:r>
          </w:p>
        </w:tc>
        <w:tc>
          <w:tcPr>
            <w:tcW w:w="0" w:type="auto"/>
            <w:hideMark/>
          </w:tcPr>
          <w:p w14:paraId="093AD131" w14:textId="28570659" w:rsidR="005E6202" w:rsidRPr="005E6202" w:rsidRDefault="005E6202" w:rsidP="000E3AC2">
            <w:pPr>
              <w:jc w:val="center"/>
              <w:rPr>
                <w:rFonts w:ascii="Times New Roman" w:hAnsi="Times New Roman" w:cs="Times New Roman"/>
              </w:rPr>
            </w:pPr>
            <w:r w:rsidRPr="005E6202">
              <w:rPr>
                <w:rFonts w:ascii="Times New Roman" w:hAnsi="Times New Roman" w:cs="Times New Roman"/>
              </w:rPr>
              <w:t>Б</w:t>
            </w:r>
          </w:p>
        </w:tc>
      </w:tr>
      <w:tr w:rsidR="000E3AC2" w:rsidRPr="005E6202" w14:paraId="22264CDD" w14:textId="77777777" w:rsidTr="00FA47A2">
        <w:trPr>
          <w:tblCellSpacing w:w="15" w:type="dxa"/>
        </w:trPr>
        <w:tc>
          <w:tcPr>
            <w:tcW w:w="0" w:type="auto"/>
            <w:hideMark/>
          </w:tcPr>
          <w:p w14:paraId="0648A449" w14:textId="23283A58" w:rsidR="005E6202" w:rsidRPr="005E6202" w:rsidRDefault="005E6202" w:rsidP="000E3AC2">
            <w:pPr>
              <w:rPr>
                <w:rFonts w:ascii="Times New Roman" w:hAnsi="Times New Roman" w:cs="Times New Roman"/>
              </w:rPr>
            </w:pPr>
            <w:r w:rsidRPr="005E6202">
              <w:rPr>
                <w:rFonts w:ascii="Times New Roman" w:hAnsi="Times New Roman" w:cs="Times New Roman"/>
              </w:rPr>
              <w:t>Перфузиони (</w:t>
            </w:r>
            <w:r w:rsidR="000E3AC2">
              <w:rPr>
                <w:rFonts w:ascii="Times New Roman" w:hAnsi="Times New Roman" w:cs="Times New Roman"/>
              </w:rPr>
              <w:t>K</w:t>
            </w:r>
            <w:r w:rsidRPr="005E6202">
              <w:rPr>
                <w:rFonts w:ascii="Times New Roman" w:hAnsi="Times New Roman" w:cs="Times New Roman"/>
              </w:rPr>
              <w:t xml:space="preserve">ТП/МР) </w:t>
            </w:r>
            <w:r w:rsidR="000E3AC2" w:rsidRPr="000E3AC2">
              <w:rPr>
                <w:rFonts w:ascii="Times New Roman" w:hAnsi="Times New Roman" w:cs="Times New Roman"/>
                <w:i/>
                <w:iCs/>
              </w:rPr>
              <w:t>mismatch</w:t>
            </w:r>
            <w:r w:rsidR="000E3AC2">
              <w:rPr>
                <w:rFonts w:ascii="Times New Roman" w:hAnsi="Times New Roman" w:cs="Times New Roman"/>
              </w:rPr>
              <w:t xml:space="preserve"> </w:t>
            </w:r>
            <w:r w:rsidRPr="005E6202">
              <w:rPr>
                <w:rFonts w:ascii="Times New Roman" w:hAnsi="Times New Roman" w:cs="Times New Roman"/>
              </w:rPr>
              <w:t xml:space="preserve">критеријуми (језгро </w:t>
            </w:r>
            <w:r w:rsidRPr="000E3AC2">
              <w:rPr>
                <w:rFonts w:ascii="Times New Roman" w:hAnsi="Times New Roman" w:cs="Times New Roman"/>
                <w:i/>
                <w:iCs/>
              </w:rPr>
              <w:t>≤70</w:t>
            </w:r>
            <w:r w:rsidR="000E3AC2" w:rsidRPr="000E3AC2">
              <w:rPr>
                <w:rFonts w:ascii="Times New Roman" w:hAnsi="Times New Roman" w:cs="Times New Roman"/>
                <w:i/>
                <w:iCs/>
              </w:rPr>
              <w:t>ml</w:t>
            </w:r>
            <w:r w:rsidRPr="005E6202">
              <w:rPr>
                <w:rFonts w:ascii="Times New Roman" w:hAnsi="Times New Roman" w:cs="Times New Roman"/>
              </w:rPr>
              <w:t>, пенумбра &gt;</w:t>
            </w:r>
            <w:r w:rsidRPr="000E3AC2">
              <w:rPr>
                <w:rFonts w:ascii="Times New Roman" w:hAnsi="Times New Roman" w:cs="Times New Roman"/>
                <w:i/>
                <w:iCs/>
              </w:rPr>
              <w:t>10</w:t>
            </w:r>
            <w:r w:rsidR="000E3AC2" w:rsidRPr="000E3AC2">
              <w:rPr>
                <w:rFonts w:ascii="Times New Roman" w:hAnsi="Times New Roman" w:cs="Times New Roman"/>
                <w:i/>
                <w:iCs/>
              </w:rPr>
              <w:t>ml</w:t>
            </w:r>
            <w:r w:rsidRPr="005E6202">
              <w:rPr>
                <w:rFonts w:ascii="Times New Roman" w:hAnsi="Times New Roman" w:cs="Times New Roman"/>
              </w:rPr>
              <w:t xml:space="preserve">, </w:t>
            </w:r>
            <w:r w:rsidR="000E3AC2">
              <w:rPr>
                <w:rFonts w:ascii="Times New Roman" w:hAnsi="Times New Roman" w:cs="Times New Roman"/>
                <w:lang w:val="sr-Cyrl-RS"/>
              </w:rPr>
              <w:t xml:space="preserve">однос </w:t>
            </w:r>
            <w:r w:rsidRPr="005E6202">
              <w:rPr>
                <w:rFonts w:ascii="Times New Roman" w:hAnsi="Times New Roman" w:cs="Times New Roman"/>
              </w:rPr>
              <w:t xml:space="preserve">&gt;1,2) могу се користити за селекцију пацијената за ИВТ у оквиру 4,5–9 </w:t>
            </w:r>
            <w:r w:rsidR="000E3AC2">
              <w:rPr>
                <w:rFonts w:ascii="Times New Roman" w:hAnsi="Times New Roman" w:cs="Times New Roman"/>
                <w:lang w:val="sr-Cyrl-RS"/>
              </w:rPr>
              <w:t>сати</w:t>
            </w:r>
            <w:r w:rsidRPr="005E6202">
              <w:rPr>
                <w:rFonts w:ascii="Times New Roman" w:hAnsi="Times New Roman" w:cs="Times New Roman"/>
              </w:rPr>
              <w:t>, као и код непознатог времена почетка симптома.</w:t>
            </w:r>
          </w:p>
        </w:tc>
        <w:tc>
          <w:tcPr>
            <w:tcW w:w="0" w:type="auto"/>
            <w:hideMark/>
          </w:tcPr>
          <w:p w14:paraId="2BD345DC" w14:textId="2E860B45" w:rsidR="005E6202" w:rsidRPr="005E6202" w:rsidRDefault="005E6202" w:rsidP="000E3AC2">
            <w:pPr>
              <w:jc w:val="center"/>
              <w:rPr>
                <w:rFonts w:ascii="Times New Roman" w:hAnsi="Times New Roman" w:cs="Times New Roman"/>
              </w:rPr>
            </w:pPr>
            <w:r w:rsidRPr="005E6202">
              <w:rPr>
                <w:rFonts w:ascii="Times New Roman" w:hAnsi="Times New Roman" w:cs="Times New Roman"/>
              </w:rPr>
              <w:t>II</w:t>
            </w:r>
          </w:p>
        </w:tc>
        <w:tc>
          <w:tcPr>
            <w:tcW w:w="0" w:type="auto"/>
            <w:hideMark/>
          </w:tcPr>
          <w:p w14:paraId="632BCB62" w14:textId="053FADDF" w:rsidR="005E6202" w:rsidRPr="005E6202" w:rsidRDefault="005E6202" w:rsidP="000E3AC2">
            <w:pPr>
              <w:jc w:val="center"/>
              <w:rPr>
                <w:rFonts w:ascii="Times New Roman" w:hAnsi="Times New Roman" w:cs="Times New Roman"/>
              </w:rPr>
            </w:pPr>
            <w:r w:rsidRPr="005E6202">
              <w:rPr>
                <w:rFonts w:ascii="Times New Roman" w:hAnsi="Times New Roman" w:cs="Times New Roman"/>
              </w:rPr>
              <w:t>Б</w:t>
            </w:r>
          </w:p>
        </w:tc>
      </w:tr>
      <w:bookmarkEnd w:id="74"/>
    </w:tbl>
    <w:p w14:paraId="618486B8" w14:textId="77777777" w:rsidR="000E3AC2" w:rsidRPr="000E3AC2" w:rsidRDefault="000E3AC2" w:rsidP="006B00B3">
      <w:pPr>
        <w:jc w:val="both"/>
        <w:rPr>
          <w:rFonts w:ascii="Times New Roman" w:hAnsi="Times New Roman" w:cs="Times New Roman"/>
          <w:lang w:val="sr-Cyrl-RS"/>
        </w:rPr>
      </w:pPr>
    </w:p>
    <w:p w14:paraId="1A9B563F" w14:textId="08AEA3F7" w:rsidR="005E6202" w:rsidRPr="0078164C" w:rsidRDefault="005E6202" w:rsidP="006B00B3">
      <w:pPr>
        <w:jc w:val="both"/>
        <w:rPr>
          <w:rFonts w:ascii="Times New Roman" w:hAnsi="Times New Roman" w:cs="Times New Roman"/>
          <w:b/>
          <w:bCs/>
          <w:lang w:val="sr-Cyrl-RS"/>
        </w:rPr>
      </w:pPr>
      <w:r w:rsidRPr="005E6202">
        <w:rPr>
          <w:rFonts w:ascii="Times New Roman" w:hAnsi="Times New Roman" w:cs="Times New Roman"/>
          <w:b/>
          <w:bCs/>
          <w:lang w:val="sr-Latn-RS"/>
        </w:rPr>
        <w:t>6.4.</w:t>
      </w:r>
      <w:r w:rsidRPr="005E6202">
        <w:rPr>
          <w:rFonts w:ascii="Times New Roman" w:hAnsi="Times New Roman" w:cs="Times New Roman"/>
          <w:b/>
          <w:bCs/>
          <w:lang w:val="sr-Latn-RS"/>
        </w:rPr>
        <w:tab/>
        <w:t xml:space="preserve"> </w:t>
      </w:r>
      <w:bookmarkStart w:id="75" w:name="_Hlk223164171"/>
      <w:r w:rsidRPr="005E6202">
        <w:rPr>
          <w:rFonts w:ascii="Times New Roman" w:hAnsi="Times New Roman" w:cs="Times New Roman"/>
          <w:b/>
          <w:bCs/>
          <w:lang w:val="sr-Latn-RS"/>
        </w:rPr>
        <w:t xml:space="preserve">Апсолутне контраиндикације за примену </w:t>
      </w:r>
      <w:r w:rsidR="0078164C">
        <w:rPr>
          <w:rFonts w:ascii="Times New Roman" w:hAnsi="Times New Roman" w:cs="Times New Roman"/>
          <w:b/>
          <w:bCs/>
          <w:lang w:val="sr-Cyrl-RS"/>
        </w:rPr>
        <w:t>интравенске тромболизе</w:t>
      </w:r>
      <w:bookmarkEnd w:id="75"/>
    </w:p>
    <w:p w14:paraId="54486FEC" w14:textId="5C6BEB24"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 xml:space="preserve">Интравенска тромболиза алтеплазом не сме се примењивати у ситуацијама када ризик од озбиљних компликација, нарочито интрацеребралног крварења, надмашује потенцијалну корист од реперфузије (116,137). Акутно интракранијално крварење је апсолутна контраиндикација за тромболизу, јер примена фибринолитичке терапије у таквом случају може изазвати фатално погоршање. Примена алтеплазе није препоручена код пацијената чији </w:t>
      </w:r>
      <w:r w:rsidR="000E3AC2">
        <w:rPr>
          <w:rFonts w:ascii="Times New Roman" w:hAnsi="Times New Roman" w:cs="Times New Roman"/>
          <w:lang w:val="sr-Cyrl-RS"/>
        </w:rPr>
        <w:t>К</w:t>
      </w:r>
      <w:r w:rsidRPr="005E6202">
        <w:rPr>
          <w:rFonts w:ascii="Times New Roman" w:hAnsi="Times New Roman" w:cs="Times New Roman"/>
          <w:lang w:val="sr-Latn-RS"/>
        </w:rPr>
        <w:t>Т снимци показују опсежне зоне јасне хипоатенуације које представљају иреверзибилну некрозу можданог ткива (96). Ови пацијенти имају лошу прогнозу без обзира на реперфузију, те је давање алтеплазе у том контексту без користи.</w:t>
      </w:r>
    </w:p>
    <w:p w14:paraId="79FAA40C" w14:textId="77777777"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lastRenderedPageBreak/>
        <w:t>Терапија алтеплазом је штетна и контраиндикована код пацијената који су имали мождани удар или тешку повреду главе у претходна три месеца, због повећаног ризика од рекрварења у осетљивим подручјима мозга (116,137). Такође, ИВТ не треба примењивати код посттрауматског инфаркта који се јавља током акутне хоспитализације.</w:t>
      </w:r>
    </w:p>
    <w:p w14:paraId="1F744F1B" w14:textId="77777777"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Код пацијената са благим, неонеспособљавајућим можданим ударом, примена алтеплазе није од користи (138). У овој популацији лек не доприноси бољем функционалном исходу, док ризик од хеморагијских компликација остаје присутан.</w:t>
      </w:r>
    </w:p>
    <w:p w14:paraId="4C0B8444" w14:textId="77777777"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 xml:space="preserve">Код пацијената са недавном интракранијалном или спиналном хирургијом (у последња 3 месеца), као и код оних са историјом интрацеребралног крварења, примена алтеплазе је потенцијално штетна и не препоручује се (116,137). </w:t>
      </w:r>
    </w:p>
    <w:p w14:paraId="70DE0D27" w14:textId="37F45568"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Интравенска тромболиза је контраиндикована код пацијената са симптомима који указују на САХ, све док се САХ не искључи одговарајућим дијагностичким методама (116,137).</w:t>
      </w:r>
    </w:p>
    <w:p w14:paraId="11AB72F4" w14:textId="77777777" w:rsid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Код пацијената са структурним гастроинтестиналним малигнитетом или недавним гастроинтестиналним крварењем (у претходних 21 дан), тромболиза је потенцијално штетна. Слично томе, код пацијената са интрааксијалним интракранијалним туморима, ИВТ се не препоручује због високог ризика од интратуморског крварења (116,137).</w:t>
      </w:r>
    </w:p>
    <w:p w14:paraId="46D2B17A" w14:textId="77777777"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Код дисекције аортног лука ИВТ носи ризик срчане тампонаде и одлаже хитну кардиохирургију, те је не треба примењивати (116,137).</w:t>
      </w:r>
    </w:p>
    <w:p w14:paraId="4BD8C5F2" w14:textId="77777777"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Исхемијски МУ је честа компликација инфективног ендокардитиса, при чему су инфаркти најчешће последица септичких емболија које носе висок ризик ХТ и микотичних анеуризми (139). Велике опсервационе студије засноване на административним базама података показују значајно већи ризик од сИЦХ и лошији функционални исход након ИВТ код ових пацијената, док појединачни прикази случајева наводе мултифокална крварења (140,141).</w:t>
      </w:r>
    </w:p>
    <w:p w14:paraId="55AF6471" w14:textId="77777777" w:rsidR="00780A60" w:rsidRPr="005E6202" w:rsidRDefault="00780A60" w:rsidP="00780A60">
      <w:pPr>
        <w:jc w:val="both"/>
        <w:rPr>
          <w:rFonts w:ascii="Times New Roman" w:hAnsi="Times New Roman" w:cs="Times New Roman"/>
          <w:lang w:val="sr-Latn-RS"/>
        </w:rPr>
      </w:pPr>
      <w:r w:rsidRPr="005E6202">
        <w:rPr>
          <w:rFonts w:ascii="Times New Roman" w:hAnsi="Times New Roman" w:cs="Times New Roman"/>
          <w:lang w:val="sr-Latn-RS"/>
        </w:rPr>
        <w:t>Коагулопатије представљају јасну контраиндикацију. ИВТ се не сме примењивати код пацијената са бројем тромбоцита мањим од 100.000/мм³, ИНР-ом већим од 1,7, аПТТ</w:t>
      </w:r>
      <w:r>
        <w:rPr>
          <w:rFonts w:ascii="Times New Roman" w:hAnsi="Times New Roman" w:cs="Times New Roman"/>
          <w:lang w:val="sr-Cyrl-RS"/>
        </w:rPr>
        <w:t>-ом</w:t>
      </w:r>
      <w:r w:rsidRPr="005E6202">
        <w:rPr>
          <w:rFonts w:ascii="Times New Roman" w:hAnsi="Times New Roman" w:cs="Times New Roman"/>
          <w:lang w:val="sr-Latn-RS"/>
        </w:rPr>
        <w:t xml:space="preserve"> дужим од 40 секунди, или </w:t>
      </w:r>
      <w:r>
        <w:rPr>
          <w:rFonts w:ascii="Times New Roman" w:hAnsi="Times New Roman" w:cs="Times New Roman"/>
          <w:lang w:val="sr-Cyrl-RS"/>
        </w:rPr>
        <w:t>П</w:t>
      </w:r>
      <w:r w:rsidRPr="005E6202">
        <w:rPr>
          <w:rFonts w:ascii="Times New Roman" w:hAnsi="Times New Roman" w:cs="Times New Roman"/>
          <w:lang w:val="sr-Latn-RS"/>
        </w:rPr>
        <w:t xml:space="preserve">Т већим од 15 секунди (116,137). Код пацијената без познате тромбоцитопеније или недавне употребе антикоагуланса, терапија се може започети пре пристизања лабораторијских налаза, али се мора прекинути ако се потврди неки од ових поремећаја. Такође, интравенска тромболиза не сме да се примени код пацијената који су примили пуну терапијску дозу нискомолекуларног хепарина (НМХ) у претходна 24 сата, због ризика од интрацеребралног и системског крварења. У случају тешке системске инфекције или сепсе уз ризик од </w:t>
      </w:r>
      <w:r>
        <w:rPr>
          <w:rFonts w:ascii="Times New Roman" w:hAnsi="Times New Roman" w:cs="Times New Roman"/>
          <w:lang w:val="sr-Cyrl-RS"/>
        </w:rPr>
        <w:t>дисеминоване интравскуларне коагулације</w:t>
      </w:r>
      <w:r w:rsidRPr="005E6202">
        <w:rPr>
          <w:rFonts w:ascii="Times New Roman" w:hAnsi="Times New Roman" w:cs="Times New Roman"/>
          <w:lang w:val="sr-Latn-RS"/>
        </w:rPr>
        <w:t>, ИВТ је ризична; ипак, код стабилних пацијената инфекција сама по себи није апсолутна контраиндикација .</w:t>
      </w:r>
    </w:p>
    <w:p w14:paraId="57D63514" w14:textId="77777777" w:rsidR="005E6202" w:rsidRDefault="005E6202" w:rsidP="006B00B3">
      <w:pPr>
        <w:jc w:val="both"/>
        <w:rPr>
          <w:rFonts w:ascii="Times New Roman" w:hAnsi="Times New Roman" w:cs="Times New Roman"/>
          <w:lang w:val="sr-Cyrl-RS"/>
        </w:rPr>
      </w:pPr>
    </w:p>
    <w:p w14:paraId="3BF6B53E" w14:textId="77777777" w:rsidR="00780A60" w:rsidRDefault="00780A60" w:rsidP="006B00B3">
      <w:pPr>
        <w:jc w:val="both"/>
        <w:rPr>
          <w:rFonts w:ascii="Times New Roman" w:hAnsi="Times New Roman" w:cs="Times New Roman"/>
          <w:lang w:val="sr-Cyrl-RS"/>
        </w:rPr>
      </w:pPr>
    </w:p>
    <w:p w14:paraId="734803FF" w14:textId="562EAE01" w:rsid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lastRenderedPageBreak/>
        <w:t>Табела 8: Апсолутне контраиндиакције за интравенску тромболизу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79"/>
        <w:gridCol w:w="5317"/>
      </w:tblGrid>
      <w:tr w:rsidR="005E6202" w:rsidRPr="005E6202" w14:paraId="2927A268" w14:textId="77777777" w:rsidTr="00B61D20">
        <w:trPr>
          <w:tblHeader/>
          <w:tblCellSpacing w:w="15" w:type="dxa"/>
        </w:trPr>
        <w:tc>
          <w:tcPr>
            <w:tcW w:w="0" w:type="auto"/>
            <w:hideMark/>
          </w:tcPr>
          <w:p w14:paraId="2BEE3B2A" w14:textId="37A98D20" w:rsidR="005E6202" w:rsidRPr="005E6202" w:rsidRDefault="005E6202" w:rsidP="006B00B3">
            <w:pPr>
              <w:spacing w:after="0" w:line="240" w:lineRule="auto"/>
              <w:jc w:val="both"/>
              <w:rPr>
                <w:rFonts w:ascii="Times New Roman" w:eastAsia="Times New Roman" w:hAnsi="Times New Roman" w:cs="Times New Roman"/>
                <w:b/>
                <w:bCs/>
                <w:kern w:val="0"/>
                <w:lang w:eastAsia="en-GB"/>
                <w14:ligatures w14:val="none"/>
              </w:rPr>
            </w:pPr>
            <w:r w:rsidRPr="005E6202">
              <w:rPr>
                <w:rFonts w:ascii="Times New Roman" w:hAnsi="Times New Roman" w:cs="Times New Roman"/>
                <w:b/>
                <w:bCs/>
              </w:rPr>
              <w:t>Апсолутна контраиндикација</w:t>
            </w:r>
          </w:p>
        </w:tc>
        <w:tc>
          <w:tcPr>
            <w:tcW w:w="0" w:type="auto"/>
            <w:hideMark/>
          </w:tcPr>
          <w:p w14:paraId="6D6079A5" w14:textId="212D64B3" w:rsidR="005E6202" w:rsidRPr="005E6202" w:rsidRDefault="005E6202" w:rsidP="000E3AC2">
            <w:pPr>
              <w:spacing w:after="0" w:line="240" w:lineRule="auto"/>
              <w:jc w:val="right"/>
              <w:rPr>
                <w:rFonts w:ascii="Times New Roman" w:eastAsia="Times New Roman" w:hAnsi="Times New Roman" w:cs="Times New Roman"/>
                <w:b/>
                <w:bCs/>
                <w:kern w:val="0"/>
                <w:lang w:eastAsia="en-GB"/>
                <w14:ligatures w14:val="none"/>
              </w:rPr>
            </w:pPr>
            <w:r w:rsidRPr="005E6202">
              <w:rPr>
                <w:rFonts w:ascii="Times New Roman" w:hAnsi="Times New Roman" w:cs="Times New Roman"/>
                <w:b/>
                <w:bCs/>
              </w:rPr>
              <w:t>Кратко образложење / напомена</w:t>
            </w:r>
          </w:p>
        </w:tc>
      </w:tr>
      <w:tr w:rsidR="005E6202" w:rsidRPr="005E6202" w14:paraId="79E0B6BD" w14:textId="77777777" w:rsidTr="00B61D20">
        <w:trPr>
          <w:tblCellSpacing w:w="15" w:type="dxa"/>
        </w:trPr>
        <w:tc>
          <w:tcPr>
            <w:tcW w:w="0" w:type="auto"/>
            <w:hideMark/>
          </w:tcPr>
          <w:p w14:paraId="708E462C" w14:textId="0632A65C" w:rsidR="005E6202" w:rsidRPr="005E6202" w:rsidRDefault="005E6202" w:rsidP="000E3AC2">
            <w:pPr>
              <w:spacing w:after="0" w:line="240" w:lineRule="auto"/>
              <w:rPr>
                <w:rFonts w:ascii="Times New Roman" w:eastAsia="Times New Roman" w:hAnsi="Times New Roman" w:cs="Times New Roman"/>
                <w:kern w:val="0"/>
                <w:lang w:eastAsia="en-GB"/>
                <w14:ligatures w14:val="none"/>
              </w:rPr>
            </w:pPr>
            <w:r w:rsidRPr="005E6202">
              <w:rPr>
                <w:rFonts w:ascii="Times New Roman" w:hAnsi="Times New Roman" w:cs="Times New Roman"/>
              </w:rPr>
              <w:t>Актуелно интракранијално крварење (ИЦХ, САХ, субдурално/епидурално)</w:t>
            </w:r>
          </w:p>
        </w:tc>
        <w:tc>
          <w:tcPr>
            <w:tcW w:w="0" w:type="auto"/>
            <w:hideMark/>
          </w:tcPr>
          <w:p w14:paraId="1D26F063" w14:textId="004ED6CC" w:rsidR="005E6202" w:rsidRPr="005E6202" w:rsidRDefault="005E6202" w:rsidP="000E3AC2">
            <w:pPr>
              <w:spacing w:after="0" w:line="240" w:lineRule="auto"/>
              <w:jc w:val="right"/>
              <w:rPr>
                <w:rFonts w:ascii="Times New Roman" w:eastAsia="Times New Roman" w:hAnsi="Times New Roman" w:cs="Times New Roman"/>
                <w:kern w:val="0"/>
                <w:lang w:eastAsia="en-GB"/>
                <w14:ligatures w14:val="none"/>
              </w:rPr>
            </w:pPr>
            <w:r w:rsidRPr="005E6202">
              <w:rPr>
                <w:rFonts w:ascii="Times New Roman" w:hAnsi="Times New Roman" w:cs="Times New Roman"/>
              </w:rPr>
              <w:t>Потпуна забрана ИВТ – јасно доказано повећање ризика фаталног погоршања.</w:t>
            </w:r>
          </w:p>
        </w:tc>
      </w:tr>
      <w:tr w:rsidR="005E6202" w:rsidRPr="005E6202" w14:paraId="75DE9B3F" w14:textId="77777777" w:rsidTr="00B61D20">
        <w:trPr>
          <w:tblCellSpacing w:w="15" w:type="dxa"/>
        </w:trPr>
        <w:tc>
          <w:tcPr>
            <w:tcW w:w="0" w:type="auto"/>
            <w:hideMark/>
          </w:tcPr>
          <w:p w14:paraId="3CCF7A61" w14:textId="02146223" w:rsidR="005E6202" w:rsidRPr="005E6202" w:rsidRDefault="005E6202" w:rsidP="000E3AC2">
            <w:pPr>
              <w:spacing w:after="0" w:line="240" w:lineRule="auto"/>
              <w:rPr>
                <w:rFonts w:ascii="Times New Roman" w:eastAsia="Times New Roman" w:hAnsi="Times New Roman" w:cs="Times New Roman"/>
                <w:kern w:val="0"/>
                <w:lang w:eastAsia="en-GB"/>
                <w14:ligatures w14:val="none"/>
              </w:rPr>
            </w:pPr>
            <w:r w:rsidRPr="005E6202">
              <w:rPr>
                <w:rFonts w:ascii="Times New Roman" w:hAnsi="Times New Roman" w:cs="Times New Roman"/>
              </w:rPr>
              <w:t>Клиничка слика субарахноидалног крварења (САХ) док се не искључи</w:t>
            </w:r>
          </w:p>
        </w:tc>
        <w:tc>
          <w:tcPr>
            <w:tcW w:w="0" w:type="auto"/>
            <w:hideMark/>
          </w:tcPr>
          <w:p w14:paraId="7E96AFAE" w14:textId="6405E652" w:rsidR="005E6202" w:rsidRPr="005E6202" w:rsidRDefault="005E6202" w:rsidP="000E3AC2">
            <w:pPr>
              <w:spacing w:after="0" w:line="240" w:lineRule="auto"/>
              <w:jc w:val="right"/>
              <w:rPr>
                <w:rFonts w:ascii="Times New Roman" w:eastAsia="Times New Roman" w:hAnsi="Times New Roman" w:cs="Times New Roman"/>
                <w:kern w:val="0"/>
                <w:lang w:eastAsia="en-GB"/>
                <w14:ligatures w14:val="none"/>
              </w:rPr>
            </w:pPr>
            <w:r w:rsidRPr="005E6202">
              <w:rPr>
                <w:rFonts w:ascii="Times New Roman" w:hAnsi="Times New Roman" w:cs="Times New Roman"/>
              </w:rPr>
              <w:t>Јака главобоља, менингизам, изненадан колапс – ИВТ не давати док САХ није дефинитивно искључен имиџингом / ЛП.</w:t>
            </w:r>
          </w:p>
        </w:tc>
      </w:tr>
      <w:tr w:rsidR="005E6202" w:rsidRPr="005E6202" w14:paraId="280C5130" w14:textId="77777777" w:rsidTr="00B61D20">
        <w:trPr>
          <w:tblCellSpacing w:w="15" w:type="dxa"/>
        </w:trPr>
        <w:tc>
          <w:tcPr>
            <w:tcW w:w="0" w:type="auto"/>
            <w:hideMark/>
          </w:tcPr>
          <w:p w14:paraId="77F6B599" w14:textId="30ED255A" w:rsidR="005E6202" w:rsidRPr="005E6202" w:rsidRDefault="005E6202" w:rsidP="000E3AC2">
            <w:pPr>
              <w:spacing w:after="0" w:line="240" w:lineRule="auto"/>
              <w:rPr>
                <w:rFonts w:ascii="Times New Roman" w:eastAsia="Times New Roman" w:hAnsi="Times New Roman" w:cs="Times New Roman"/>
                <w:kern w:val="0"/>
                <w:lang w:eastAsia="en-GB"/>
                <w14:ligatures w14:val="none"/>
              </w:rPr>
            </w:pPr>
            <w:r w:rsidRPr="005E6202">
              <w:rPr>
                <w:rFonts w:ascii="Times New Roman" w:hAnsi="Times New Roman" w:cs="Times New Roman"/>
              </w:rPr>
              <w:t>Недавна интракранијална или спинална хирургија (≤ 3 месеца)</w:t>
            </w:r>
          </w:p>
        </w:tc>
        <w:tc>
          <w:tcPr>
            <w:tcW w:w="0" w:type="auto"/>
            <w:hideMark/>
          </w:tcPr>
          <w:p w14:paraId="4EA19635" w14:textId="75CE8661" w:rsidR="005E6202" w:rsidRPr="005E6202" w:rsidRDefault="005E6202" w:rsidP="000E3AC2">
            <w:pPr>
              <w:spacing w:after="0" w:line="240" w:lineRule="auto"/>
              <w:jc w:val="right"/>
              <w:rPr>
                <w:rFonts w:ascii="Times New Roman" w:eastAsia="Times New Roman" w:hAnsi="Times New Roman" w:cs="Times New Roman"/>
                <w:kern w:val="0"/>
                <w:lang w:eastAsia="en-GB"/>
                <w14:ligatures w14:val="none"/>
              </w:rPr>
            </w:pPr>
            <w:r w:rsidRPr="005E6202">
              <w:rPr>
                <w:rFonts w:ascii="Times New Roman" w:hAnsi="Times New Roman" w:cs="Times New Roman"/>
              </w:rPr>
              <w:t xml:space="preserve">Висок ризик рекрварења / крварења у оперативном пољу </w:t>
            </w:r>
          </w:p>
        </w:tc>
      </w:tr>
      <w:tr w:rsidR="005E6202" w:rsidRPr="005E6202" w14:paraId="7A7F3F0A" w14:textId="77777777" w:rsidTr="00B61D20">
        <w:trPr>
          <w:tblCellSpacing w:w="15" w:type="dxa"/>
        </w:trPr>
        <w:tc>
          <w:tcPr>
            <w:tcW w:w="0" w:type="auto"/>
            <w:hideMark/>
          </w:tcPr>
          <w:p w14:paraId="7B93616C" w14:textId="7A3C7662" w:rsidR="005E6202" w:rsidRPr="005E6202" w:rsidRDefault="005E6202" w:rsidP="000E3AC2">
            <w:pPr>
              <w:spacing w:after="0" w:line="240" w:lineRule="auto"/>
              <w:rPr>
                <w:rFonts w:ascii="Times New Roman" w:eastAsia="Times New Roman" w:hAnsi="Times New Roman" w:cs="Times New Roman"/>
                <w:kern w:val="0"/>
                <w:lang w:eastAsia="en-GB"/>
                <w14:ligatures w14:val="none"/>
              </w:rPr>
            </w:pPr>
            <w:r w:rsidRPr="005E6202">
              <w:rPr>
                <w:rFonts w:ascii="Times New Roman" w:hAnsi="Times New Roman" w:cs="Times New Roman"/>
              </w:rPr>
              <w:t xml:space="preserve">Тешка повреда главе </w:t>
            </w:r>
          </w:p>
        </w:tc>
        <w:tc>
          <w:tcPr>
            <w:tcW w:w="0" w:type="auto"/>
            <w:hideMark/>
          </w:tcPr>
          <w:p w14:paraId="600D54E8" w14:textId="3330332C" w:rsidR="005E6202" w:rsidRPr="005E6202" w:rsidRDefault="005E6202" w:rsidP="000E3AC2">
            <w:pPr>
              <w:spacing w:after="0" w:line="240" w:lineRule="auto"/>
              <w:jc w:val="right"/>
              <w:rPr>
                <w:rFonts w:ascii="Times New Roman" w:eastAsia="Times New Roman" w:hAnsi="Times New Roman" w:cs="Times New Roman"/>
                <w:kern w:val="0"/>
                <w:lang w:eastAsia="en-GB"/>
                <w14:ligatures w14:val="none"/>
              </w:rPr>
            </w:pPr>
            <w:r w:rsidRPr="005E6202">
              <w:rPr>
                <w:rFonts w:ascii="Times New Roman" w:hAnsi="Times New Roman" w:cs="Times New Roman"/>
              </w:rPr>
              <w:t>Повећан ризик интракранијалног крварења и рекрварења</w:t>
            </w:r>
          </w:p>
        </w:tc>
      </w:tr>
      <w:tr w:rsidR="005E6202" w:rsidRPr="005E6202" w14:paraId="19EF0C8D" w14:textId="77777777" w:rsidTr="00B61D20">
        <w:trPr>
          <w:tblCellSpacing w:w="15" w:type="dxa"/>
        </w:trPr>
        <w:tc>
          <w:tcPr>
            <w:tcW w:w="0" w:type="auto"/>
            <w:hideMark/>
          </w:tcPr>
          <w:p w14:paraId="7EA25F03" w14:textId="26901330" w:rsidR="005E6202" w:rsidRPr="005E6202" w:rsidRDefault="005E6202" w:rsidP="000E3AC2">
            <w:pPr>
              <w:spacing w:after="0" w:line="240" w:lineRule="auto"/>
              <w:rPr>
                <w:rFonts w:ascii="Times New Roman" w:eastAsia="Times New Roman" w:hAnsi="Times New Roman" w:cs="Times New Roman"/>
                <w:kern w:val="0"/>
                <w:lang w:eastAsia="en-GB"/>
                <w14:ligatures w14:val="none"/>
              </w:rPr>
            </w:pPr>
            <w:r w:rsidRPr="005E6202">
              <w:rPr>
                <w:rFonts w:ascii="Times New Roman" w:hAnsi="Times New Roman" w:cs="Times New Roman"/>
              </w:rPr>
              <w:t>Активно озбиљно унутрашње крварење (нпр. масивно ГИ крварење, активно постпартално крварење)</w:t>
            </w:r>
          </w:p>
        </w:tc>
        <w:tc>
          <w:tcPr>
            <w:tcW w:w="0" w:type="auto"/>
            <w:hideMark/>
          </w:tcPr>
          <w:p w14:paraId="3623E403" w14:textId="3D389EB0" w:rsidR="005E6202" w:rsidRPr="005E6202" w:rsidRDefault="005E6202" w:rsidP="000E3AC2">
            <w:pPr>
              <w:spacing w:after="0" w:line="240" w:lineRule="auto"/>
              <w:jc w:val="right"/>
              <w:rPr>
                <w:rFonts w:ascii="Times New Roman" w:eastAsia="Times New Roman" w:hAnsi="Times New Roman" w:cs="Times New Roman"/>
                <w:kern w:val="0"/>
                <w:lang w:eastAsia="en-GB"/>
                <w14:ligatures w14:val="none"/>
              </w:rPr>
            </w:pPr>
            <w:r w:rsidRPr="005E6202">
              <w:rPr>
                <w:rFonts w:ascii="Times New Roman" w:hAnsi="Times New Roman" w:cs="Times New Roman"/>
              </w:rPr>
              <w:t>ИВТ се не сме давати док крварење није заустављено и хемодинамика стабилна.</w:t>
            </w:r>
          </w:p>
        </w:tc>
      </w:tr>
      <w:tr w:rsidR="005E6202" w:rsidRPr="005E6202" w14:paraId="74A79918" w14:textId="77777777" w:rsidTr="00B61D20">
        <w:trPr>
          <w:tblCellSpacing w:w="15" w:type="dxa"/>
        </w:trPr>
        <w:tc>
          <w:tcPr>
            <w:tcW w:w="0" w:type="auto"/>
            <w:hideMark/>
          </w:tcPr>
          <w:p w14:paraId="02C13F50" w14:textId="0CF45E98" w:rsidR="005E6202" w:rsidRPr="005E6202" w:rsidRDefault="005E6202" w:rsidP="000E3AC2">
            <w:pPr>
              <w:spacing w:after="0" w:line="240" w:lineRule="auto"/>
              <w:rPr>
                <w:rFonts w:ascii="Times New Roman" w:eastAsia="Times New Roman" w:hAnsi="Times New Roman" w:cs="Times New Roman"/>
                <w:kern w:val="0"/>
                <w:lang w:eastAsia="en-GB"/>
                <w14:ligatures w14:val="none"/>
              </w:rPr>
            </w:pPr>
            <w:r w:rsidRPr="005E6202">
              <w:rPr>
                <w:rFonts w:ascii="Times New Roman" w:hAnsi="Times New Roman" w:cs="Times New Roman"/>
              </w:rPr>
              <w:t>Тешко неконтролисано повишен артеријски притисак &gt;185/110 ммХг упркос терапији</w:t>
            </w:r>
          </w:p>
        </w:tc>
        <w:tc>
          <w:tcPr>
            <w:tcW w:w="0" w:type="auto"/>
            <w:hideMark/>
          </w:tcPr>
          <w:p w14:paraId="4AA69B7B" w14:textId="722B612E" w:rsidR="005E6202" w:rsidRPr="005E6202" w:rsidRDefault="005E6202" w:rsidP="000E3AC2">
            <w:pPr>
              <w:spacing w:after="0" w:line="240" w:lineRule="auto"/>
              <w:jc w:val="right"/>
              <w:rPr>
                <w:rFonts w:ascii="Times New Roman" w:eastAsia="Times New Roman" w:hAnsi="Times New Roman" w:cs="Times New Roman"/>
                <w:kern w:val="0"/>
                <w:lang w:eastAsia="en-GB"/>
                <w14:ligatures w14:val="none"/>
              </w:rPr>
            </w:pPr>
            <w:r w:rsidRPr="005E6202">
              <w:rPr>
                <w:rFonts w:ascii="Times New Roman" w:hAnsi="Times New Roman" w:cs="Times New Roman"/>
              </w:rPr>
              <w:t xml:space="preserve">Ако се АП не може снизити испод 185/110, ИВТ се не примењује </w:t>
            </w:r>
          </w:p>
        </w:tc>
      </w:tr>
      <w:tr w:rsidR="005E6202" w:rsidRPr="005E6202" w14:paraId="3AFF31A7" w14:textId="77777777" w:rsidTr="00B61D20">
        <w:trPr>
          <w:tblCellSpacing w:w="15" w:type="dxa"/>
        </w:trPr>
        <w:tc>
          <w:tcPr>
            <w:tcW w:w="0" w:type="auto"/>
            <w:hideMark/>
          </w:tcPr>
          <w:p w14:paraId="5CA935A3" w14:textId="6B338AB0" w:rsidR="005E6202" w:rsidRPr="005E6202" w:rsidRDefault="005E6202" w:rsidP="000E3AC2">
            <w:pPr>
              <w:spacing w:after="0" w:line="240" w:lineRule="auto"/>
              <w:rPr>
                <w:rFonts w:ascii="Times New Roman" w:eastAsia="Times New Roman" w:hAnsi="Times New Roman" w:cs="Times New Roman"/>
                <w:kern w:val="0"/>
                <w:lang w:eastAsia="en-GB"/>
                <w14:ligatures w14:val="none"/>
              </w:rPr>
            </w:pPr>
            <w:r w:rsidRPr="005E6202">
              <w:rPr>
                <w:rFonts w:ascii="Times New Roman" w:hAnsi="Times New Roman" w:cs="Times New Roman"/>
              </w:rPr>
              <w:t>Тешка коагулопатија / активна коагулацијска болест</w:t>
            </w:r>
          </w:p>
        </w:tc>
        <w:tc>
          <w:tcPr>
            <w:tcW w:w="0" w:type="auto"/>
            <w:hideMark/>
          </w:tcPr>
          <w:p w14:paraId="627B9B3C" w14:textId="7E051BE4" w:rsidR="005E6202" w:rsidRPr="005E6202" w:rsidRDefault="005E6202" w:rsidP="000E3AC2">
            <w:pPr>
              <w:spacing w:after="0" w:line="240" w:lineRule="auto"/>
              <w:jc w:val="right"/>
              <w:rPr>
                <w:rFonts w:ascii="Times New Roman" w:eastAsia="Times New Roman" w:hAnsi="Times New Roman" w:cs="Times New Roman"/>
                <w:kern w:val="0"/>
                <w:lang w:eastAsia="en-GB"/>
                <w14:ligatures w14:val="none"/>
              </w:rPr>
            </w:pPr>
            <w:r w:rsidRPr="005E6202">
              <w:rPr>
                <w:rFonts w:ascii="Times New Roman" w:hAnsi="Times New Roman" w:cs="Times New Roman"/>
              </w:rPr>
              <w:t>Обухвата: Трци &lt;100×10⁹/Л, ИНР &gt;1,7, аПТТ значајно продужен, ПТ &gt;15 с</w:t>
            </w:r>
          </w:p>
        </w:tc>
      </w:tr>
      <w:tr w:rsidR="005E6202" w:rsidRPr="005E6202" w14:paraId="34836297" w14:textId="77777777" w:rsidTr="00B61D20">
        <w:trPr>
          <w:tblCellSpacing w:w="15" w:type="dxa"/>
        </w:trPr>
        <w:tc>
          <w:tcPr>
            <w:tcW w:w="0" w:type="auto"/>
            <w:hideMark/>
          </w:tcPr>
          <w:p w14:paraId="6B2099E0" w14:textId="548A1900" w:rsidR="005E6202" w:rsidRPr="005E6202" w:rsidRDefault="005E6202" w:rsidP="000E3AC2">
            <w:pPr>
              <w:spacing w:after="0" w:line="240" w:lineRule="auto"/>
              <w:rPr>
                <w:rFonts w:ascii="Times New Roman" w:eastAsia="Times New Roman" w:hAnsi="Times New Roman" w:cs="Times New Roman"/>
                <w:kern w:val="0"/>
                <w:lang w:eastAsia="en-GB"/>
                <w14:ligatures w14:val="none"/>
              </w:rPr>
            </w:pPr>
            <w:r w:rsidRPr="005E6202">
              <w:rPr>
                <w:rFonts w:ascii="Times New Roman" w:hAnsi="Times New Roman" w:cs="Times New Roman"/>
              </w:rPr>
              <w:t>Терапијска доза НМХ у претходних 24 х</w:t>
            </w:r>
          </w:p>
        </w:tc>
        <w:tc>
          <w:tcPr>
            <w:tcW w:w="0" w:type="auto"/>
            <w:hideMark/>
          </w:tcPr>
          <w:p w14:paraId="5CBC07C8" w14:textId="51E52BCE" w:rsidR="005E6202" w:rsidRPr="005E6202" w:rsidRDefault="005E6202" w:rsidP="000E3AC2">
            <w:pPr>
              <w:spacing w:after="0" w:line="240" w:lineRule="auto"/>
              <w:jc w:val="right"/>
              <w:rPr>
                <w:rFonts w:ascii="Times New Roman" w:eastAsia="Times New Roman" w:hAnsi="Times New Roman" w:cs="Times New Roman"/>
                <w:kern w:val="0"/>
                <w:lang w:eastAsia="en-GB"/>
                <w14:ligatures w14:val="none"/>
              </w:rPr>
            </w:pPr>
            <w:r w:rsidRPr="005E6202">
              <w:rPr>
                <w:rFonts w:ascii="Times New Roman" w:hAnsi="Times New Roman" w:cs="Times New Roman"/>
              </w:rPr>
              <w:t xml:space="preserve">Сматра се функционалном антикоагулацијом; повећан ризик ИЦХ </w:t>
            </w:r>
          </w:p>
        </w:tc>
      </w:tr>
      <w:tr w:rsidR="005E6202" w:rsidRPr="005E6202" w14:paraId="61BB94DE" w14:textId="77777777" w:rsidTr="00B61D20">
        <w:trPr>
          <w:tblCellSpacing w:w="15" w:type="dxa"/>
        </w:trPr>
        <w:tc>
          <w:tcPr>
            <w:tcW w:w="0" w:type="auto"/>
            <w:hideMark/>
          </w:tcPr>
          <w:p w14:paraId="2F6A1A04" w14:textId="09E6BAF2" w:rsidR="005E6202" w:rsidRPr="005E6202" w:rsidRDefault="005E6202" w:rsidP="000E3AC2">
            <w:pPr>
              <w:spacing w:after="0" w:line="240" w:lineRule="auto"/>
              <w:rPr>
                <w:rFonts w:ascii="Times New Roman" w:eastAsia="Times New Roman" w:hAnsi="Times New Roman" w:cs="Times New Roman"/>
                <w:kern w:val="0"/>
                <w:lang w:eastAsia="en-GB"/>
                <w14:ligatures w14:val="none"/>
              </w:rPr>
            </w:pPr>
            <w:r w:rsidRPr="005E6202">
              <w:rPr>
                <w:rFonts w:ascii="Times New Roman" w:hAnsi="Times New Roman" w:cs="Times New Roman"/>
              </w:rPr>
              <w:t>Недавна примена ДОАК (НОАК) без могућности процене ефекта / реверзије</w:t>
            </w:r>
          </w:p>
        </w:tc>
        <w:tc>
          <w:tcPr>
            <w:tcW w:w="0" w:type="auto"/>
            <w:hideMark/>
          </w:tcPr>
          <w:p w14:paraId="1474D928" w14:textId="2503A7C0" w:rsidR="005E6202" w:rsidRPr="005E6202" w:rsidRDefault="005E6202" w:rsidP="000E3AC2">
            <w:pPr>
              <w:spacing w:after="0" w:line="240" w:lineRule="auto"/>
              <w:jc w:val="right"/>
              <w:rPr>
                <w:rFonts w:ascii="Times New Roman" w:eastAsia="Times New Roman" w:hAnsi="Times New Roman" w:cs="Times New Roman"/>
                <w:kern w:val="0"/>
                <w:lang w:eastAsia="en-GB"/>
                <w14:ligatures w14:val="none"/>
              </w:rPr>
            </w:pPr>
            <w:r w:rsidRPr="005E6202">
              <w:rPr>
                <w:rFonts w:ascii="Times New Roman" w:hAnsi="Times New Roman" w:cs="Times New Roman"/>
              </w:rPr>
              <w:t xml:space="preserve">НОАК у последњих ~48 х, без специфичних тестова (анти-Xа, тромбинско време, ниво лека) и без доступног антидота (идаруцизумаб) за дабигатран </w:t>
            </w:r>
          </w:p>
        </w:tc>
      </w:tr>
      <w:tr w:rsidR="005E6202" w:rsidRPr="005E6202" w14:paraId="011C644E" w14:textId="77777777" w:rsidTr="00B61D20">
        <w:trPr>
          <w:tblCellSpacing w:w="15" w:type="dxa"/>
        </w:trPr>
        <w:tc>
          <w:tcPr>
            <w:tcW w:w="0" w:type="auto"/>
            <w:hideMark/>
          </w:tcPr>
          <w:p w14:paraId="744AF178" w14:textId="7FFA2C10" w:rsidR="005E6202" w:rsidRPr="005E6202" w:rsidRDefault="005E6202" w:rsidP="000E3AC2">
            <w:pPr>
              <w:spacing w:after="0" w:line="240" w:lineRule="auto"/>
              <w:rPr>
                <w:rFonts w:ascii="Times New Roman" w:eastAsia="Times New Roman" w:hAnsi="Times New Roman" w:cs="Times New Roman"/>
                <w:kern w:val="0"/>
                <w:lang w:eastAsia="en-GB"/>
                <w14:ligatures w14:val="none"/>
              </w:rPr>
            </w:pPr>
            <w:r w:rsidRPr="005E6202">
              <w:rPr>
                <w:rFonts w:ascii="Times New Roman" w:hAnsi="Times New Roman" w:cs="Times New Roman"/>
              </w:rPr>
              <w:t>Дисекција аортног лука</w:t>
            </w:r>
          </w:p>
        </w:tc>
        <w:tc>
          <w:tcPr>
            <w:tcW w:w="0" w:type="auto"/>
            <w:hideMark/>
          </w:tcPr>
          <w:p w14:paraId="7A1E8D37" w14:textId="380BA3B9" w:rsidR="005E6202" w:rsidRPr="005E6202" w:rsidRDefault="005E6202" w:rsidP="000E3AC2">
            <w:pPr>
              <w:spacing w:after="0" w:line="240" w:lineRule="auto"/>
              <w:jc w:val="right"/>
              <w:rPr>
                <w:rFonts w:ascii="Times New Roman" w:eastAsia="Times New Roman" w:hAnsi="Times New Roman" w:cs="Times New Roman"/>
                <w:kern w:val="0"/>
                <w:lang w:eastAsia="en-GB"/>
                <w14:ligatures w14:val="none"/>
              </w:rPr>
            </w:pPr>
            <w:r w:rsidRPr="005E6202">
              <w:rPr>
                <w:rFonts w:ascii="Times New Roman" w:hAnsi="Times New Roman" w:cs="Times New Roman"/>
              </w:rPr>
              <w:t xml:space="preserve">ИВТ носи ризик срчане тампонаде и одлаже хитну кардиохирургију </w:t>
            </w:r>
          </w:p>
        </w:tc>
      </w:tr>
      <w:tr w:rsidR="005E6202" w:rsidRPr="005E6202" w14:paraId="37BCC9C7" w14:textId="77777777" w:rsidTr="00B61D20">
        <w:trPr>
          <w:tblCellSpacing w:w="15" w:type="dxa"/>
        </w:trPr>
        <w:tc>
          <w:tcPr>
            <w:tcW w:w="0" w:type="auto"/>
            <w:hideMark/>
          </w:tcPr>
          <w:p w14:paraId="3940B869" w14:textId="3157BFB8" w:rsidR="005E6202" w:rsidRPr="005E6202" w:rsidRDefault="005E6202" w:rsidP="000E3AC2">
            <w:pPr>
              <w:spacing w:after="0" w:line="240" w:lineRule="auto"/>
              <w:rPr>
                <w:rFonts w:ascii="Times New Roman" w:eastAsia="Times New Roman" w:hAnsi="Times New Roman" w:cs="Times New Roman"/>
                <w:kern w:val="0"/>
                <w:lang w:eastAsia="en-GB"/>
                <w14:ligatures w14:val="none"/>
              </w:rPr>
            </w:pPr>
            <w:r w:rsidRPr="005E6202">
              <w:rPr>
                <w:rFonts w:ascii="Times New Roman" w:hAnsi="Times New Roman" w:cs="Times New Roman"/>
              </w:rPr>
              <w:t>Инфективни ендокардитис са сумњом на септичке емболије у мозгу</w:t>
            </w:r>
          </w:p>
        </w:tc>
        <w:tc>
          <w:tcPr>
            <w:tcW w:w="0" w:type="auto"/>
            <w:hideMark/>
          </w:tcPr>
          <w:p w14:paraId="02EF7734" w14:textId="7BC9CC27" w:rsidR="005E6202" w:rsidRPr="005E6202" w:rsidRDefault="005E6202" w:rsidP="000E3AC2">
            <w:pPr>
              <w:spacing w:after="0" w:line="240" w:lineRule="auto"/>
              <w:jc w:val="right"/>
              <w:rPr>
                <w:rFonts w:ascii="Times New Roman" w:eastAsia="Times New Roman" w:hAnsi="Times New Roman" w:cs="Times New Roman"/>
                <w:kern w:val="0"/>
                <w:lang w:eastAsia="en-GB"/>
                <w14:ligatures w14:val="none"/>
              </w:rPr>
            </w:pPr>
            <w:r w:rsidRPr="005E6202">
              <w:rPr>
                <w:rFonts w:ascii="Times New Roman" w:hAnsi="Times New Roman" w:cs="Times New Roman"/>
              </w:rPr>
              <w:t xml:space="preserve">Висок ризик мултифокалних ИЦХ и микотичних анеуризми </w:t>
            </w:r>
          </w:p>
        </w:tc>
      </w:tr>
      <w:tr w:rsidR="005E6202" w:rsidRPr="005E6202" w14:paraId="63E35F23" w14:textId="77777777" w:rsidTr="00B61D20">
        <w:trPr>
          <w:tblCellSpacing w:w="15" w:type="dxa"/>
        </w:trPr>
        <w:tc>
          <w:tcPr>
            <w:tcW w:w="0" w:type="auto"/>
            <w:hideMark/>
          </w:tcPr>
          <w:p w14:paraId="6095A080" w14:textId="1EC5CA30" w:rsidR="005E6202" w:rsidRPr="005E6202" w:rsidRDefault="005E6202" w:rsidP="000E3AC2">
            <w:pPr>
              <w:spacing w:after="0" w:line="240" w:lineRule="auto"/>
              <w:rPr>
                <w:rFonts w:ascii="Times New Roman" w:eastAsia="Times New Roman" w:hAnsi="Times New Roman" w:cs="Times New Roman"/>
                <w:kern w:val="0"/>
                <w:lang w:eastAsia="en-GB"/>
                <w14:ligatures w14:val="none"/>
              </w:rPr>
            </w:pPr>
            <w:r w:rsidRPr="005E6202">
              <w:rPr>
                <w:rFonts w:ascii="Times New Roman" w:hAnsi="Times New Roman" w:cs="Times New Roman"/>
              </w:rPr>
              <w:t>Благ, јасно неонеспособљавајући мождани удар без ЛВО</w:t>
            </w:r>
          </w:p>
        </w:tc>
        <w:tc>
          <w:tcPr>
            <w:tcW w:w="0" w:type="auto"/>
            <w:hideMark/>
          </w:tcPr>
          <w:p w14:paraId="673B2ABC" w14:textId="4E0ACA03" w:rsidR="005E6202" w:rsidRPr="005E6202" w:rsidRDefault="005E6202" w:rsidP="000E3AC2">
            <w:pPr>
              <w:spacing w:after="0" w:line="240" w:lineRule="auto"/>
              <w:jc w:val="right"/>
              <w:rPr>
                <w:rFonts w:ascii="Times New Roman" w:eastAsia="Times New Roman" w:hAnsi="Times New Roman" w:cs="Times New Roman"/>
                <w:kern w:val="0"/>
                <w:lang w:eastAsia="en-GB"/>
                <w14:ligatures w14:val="none"/>
              </w:rPr>
            </w:pPr>
            <w:r w:rsidRPr="005E6202">
              <w:rPr>
                <w:rFonts w:ascii="Times New Roman" w:hAnsi="Times New Roman" w:cs="Times New Roman"/>
              </w:rPr>
              <w:t>ИВ алтеплаза је контраиндикована (нема користи) код благих, неонеспособљавајућих дефицита; изузетак су селектовани ЛВО случајеви (видети релативне контраиндикације)</w:t>
            </w:r>
          </w:p>
        </w:tc>
      </w:tr>
    </w:tbl>
    <w:p w14:paraId="5DA3FB4A" w14:textId="77777777" w:rsidR="005E6202" w:rsidRPr="005E6202" w:rsidRDefault="005E6202" w:rsidP="006B00B3">
      <w:pPr>
        <w:jc w:val="both"/>
        <w:rPr>
          <w:rFonts w:ascii="Times New Roman" w:hAnsi="Times New Roman" w:cs="Times New Roman"/>
          <w:lang w:val="sr-Latn-RS"/>
        </w:rPr>
      </w:pPr>
    </w:p>
    <w:p w14:paraId="76EC2E9F" w14:textId="77777777" w:rsidR="005E6202" w:rsidRPr="005E6202" w:rsidRDefault="005E6202" w:rsidP="006B00B3">
      <w:pPr>
        <w:jc w:val="both"/>
        <w:rPr>
          <w:rFonts w:ascii="Times New Roman" w:hAnsi="Times New Roman" w:cs="Times New Roman"/>
          <w:b/>
          <w:bCs/>
          <w:lang w:val="sr-Latn-RS"/>
        </w:rPr>
      </w:pPr>
      <w:r w:rsidRPr="005E6202">
        <w:rPr>
          <w:rFonts w:ascii="Times New Roman" w:hAnsi="Times New Roman" w:cs="Times New Roman"/>
          <w:b/>
          <w:bCs/>
          <w:lang w:val="sr-Latn-RS"/>
        </w:rPr>
        <w:t>6.5.</w:t>
      </w:r>
      <w:r w:rsidRPr="005E6202">
        <w:rPr>
          <w:rFonts w:ascii="Times New Roman" w:hAnsi="Times New Roman" w:cs="Times New Roman"/>
          <w:b/>
          <w:bCs/>
          <w:lang w:val="sr-Latn-RS"/>
        </w:rPr>
        <w:tab/>
        <w:t xml:space="preserve"> </w:t>
      </w:r>
      <w:bookmarkStart w:id="76" w:name="_Hlk223164190"/>
      <w:r w:rsidRPr="005E6202">
        <w:rPr>
          <w:rFonts w:ascii="Times New Roman" w:hAnsi="Times New Roman" w:cs="Times New Roman"/>
          <w:b/>
          <w:bCs/>
          <w:lang w:val="sr-Latn-RS"/>
        </w:rPr>
        <w:t>Интравенска тромболиза у специфичним клиничким ситуацијама (релативне контраиндикације)</w:t>
      </w:r>
    </w:p>
    <w:bookmarkEnd w:id="76"/>
    <w:p w14:paraId="5DC57821" w14:textId="77777777"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 xml:space="preserve">У клиничкој пракси често сусрећемо околности које нису биле у потпуности обухваћене великим рандомизованим испитивањима, па одлука о ИВТ захтева нијансиран приступ. У наставку су приказане најчешће ситуације (раније често навођене као релативне </w:t>
      </w:r>
      <w:r w:rsidRPr="005E6202">
        <w:rPr>
          <w:rFonts w:ascii="Times New Roman" w:hAnsi="Times New Roman" w:cs="Times New Roman"/>
          <w:lang w:val="sr-Latn-RS"/>
        </w:rPr>
        <w:lastRenderedPageBreak/>
        <w:t>контраиндикације), са сажетим подацима – углавном заснованим на слабијим доказима и експертским мишљењима – и јасно формулисаним препорукама.</w:t>
      </w:r>
    </w:p>
    <w:p w14:paraId="7B9E7941" w14:textId="042158D9"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Старији од 80 година.</w:t>
      </w:r>
      <w:r w:rsidRPr="005E6202">
        <w:rPr>
          <w:rFonts w:ascii="Times New Roman" w:hAnsi="Times New Roman" w:cs="Times New Roman"/>
          <w:lang w:val="sr-Latn-RS"/>
        </w:rPr>
        <w:t xml:space="preserve"> Рандомизоване студије и мета-анализе са појединачним подацима учесника не показују да болесници ≥80 година имају мањи бенефит од алтеплазе, нити да имају већи ризик од сИЦХ у односу на млађе (124,142,143). У мета-анализи </w:t>
      </w:r>
      <w:r w:rsidR="000E3AC2" w:rsidRPr="000E3AC2">
        <w:rPr>
          <w:rFonts w:ascii="Times New Roman" w:hAnsi="Times New Roman" w:cs="Times New Roman"/>
          <w:i/>
          <w:iCs/>
          <w:lang w:val="sr-Latn-RS"/>
        </w:rPr>
        <w:t>Emberson</w:t>
      </w:r>
      <w:r w:rsidR="000E3AC2">
        <w:rPr>
          <w:rFonts w:ascii="Times New Roman" w:hAnsi="Times New Roman" w:cs="Times New Roman"/>
          <w:lang w:val="sr-Cyrl-RS"/>
        </w:rPr>
        <w:t>-а</w:t>
      </w:r>
      <w:r w:rsidR="000E3AC2" w:rsidRPr="00044590">
        <w:rPr>
          <w:rFonts w:ascii="Times New Roman" w:hAnsi="Times New Roman" w:cs="Times New Roman"/>
          <w:lang w:val="sr-Latn-RS"/>
        </w:rPr>
        <w:t xml:space="preserve"> </w:t>
      </w:r>
      <w:r w:rsidRPr="005E6202">
        <w:rPr>
          <w:rFonts w:ascii="Times New Roman" w:hAnsi="Times New Roman" w:cs="Times New Roman"/>
          <w:lang w:val="sr-Latn-RS"/>
        </w:rPr>
        <w:t>и сар. О</w:t>
      </w:r>
      <w:r w:rsidR="000E3AC2">
        <w:rPr>
          <w:rFonts w:ascii="Times New Roman" w:hAnsi="Times New Roman" w:cs="Times New Roman"/>
          <w:lang w:val="sr-Cyrl-RS"/>
        </w:rPr>
        <w:t>Ш</w:t>
      </w:r>
      <w:r w:rsidRPr="005E6202">
        <w:rPr>
          <w:rFonts w:ascii="Times New Roman" w:hAnsi="Times New Roman" w:cs="Times New Roman"/>
          <w:lang w:val="sr-Latn-RS"/>
        </w:rPr>
        <w:t xml:space="preserve"> за одличан исход (мРС 0–1) износио је 1,56 (95% </w:t>
      </w:r>
      <w:r w:rsidR="000E3AC2">
        <w:rPr>
          <w:rFonts w:ascii="Times New Roman" w:hAnsi="Times New Roman" w:cs="Times New Roman"/>
          <w:lang w:val="sr-Cyrl-RS"/>
        </w:rPr>
        <w:t>ИП</w:t>
      </w:r>
      <w:r w:rsidRPr="005E6202">
        <w:rPr>
          <w:rFonts w:ascii="Times New Roman" w:hAnsi="Times New Roman" w:cs="Times New Roman"/>
          <w:lang w:val="sr-Latn-RS"/>
        </w:rPr>
        <w:t xml:space="preserve"> 1,17–2,08) у групи ≥80 година, наспрам 1,25 (95% </w:t>
      </w:r>
      <w:r w:rsidR="000E3AC2">
        <w:rPr>
          <w:rFonts w:ascii="Times New Roman" w:hAnsi="Times New Roman" w:cs="Times New Roman"/>
          <w:lang w:val="sr-Cyrl-RS"/>
        </w:rPr>
        <w:t>ИП</w:t>
      </w:r>
      <w:r w:rsidRPr="005E6202">
        <w:rPr>
          <w:rFonts w:ascii="Times New Roman" w:hAnsi="Times New Roman" w:cs="Times New Roman"/>
          <w:lang w:val="sr-Latn-RS"/>
        </w:rPr>
        <w:t xml:space="preserve"> 1,10–1,42) код ≤80 година, без повећаног ризика од сИЦХ само због старости (124). Слично, у </w:t>
      </w:r>
      <w:r w:rsidR="000E3AC2" w:rsidRPr="000E3AC2">
        <w:rPr>
          <w:rFonts w:ascii="Times New Roman" w:hAnsi="Times New Roman" w:cs="Times New Roman"/>
          <w:i/>
          <w:iCs/>
          <w:lang w:val="sr-Latn-RS"/>
        </w:rPr>
        <w:t>ENCHANTED (Enhanced Control of Hypertension and Thrombolysis Stroke Study)</w:t>
      </w:r>
      <w:r w:rsidR="000E3AC2" w:rsidRPr="008A329A">
        <w:rPr>
          <w:rFonts w:ascii="Times New Roman" w:hAnsi="Times New Roman" w:cs="Times New Roman"/>
          <w:lang w:val="sr-Latn-RS"/>
        </w:rPr>
        <w:t xml:space="preserve"> </w:t>
      </w:r>
      <w:r w:rsidRPr="005E6202">
        <w:rPr>
          <w:rFonts w:ascii="Times New Roman" w:hAnsi="Times New Roman" w:cs="Times New Roman"/>
          <w:lang w:val="sr-Latn-RS"/>
        </w:rPr>
        <w:t>студији старост није била независан предиктор сИЦХ (144). Закључно, календарска старост сама по себи не умањује релативну корист ИВТ нити нужно повећава ризик од сИЦХ када су остали критеријуми испуњени.</w:t>
      </w:r>
    </w:p>
    <w:p w14:paraId="099EA8B4" w14:textId="668E2664"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Пацијенти са хроничним можданим променама.</w:t>
      </w:r>
      <w:r w:rsidRPr="005E6202">
        <w:rPr>
          <w:rFonts w:ascii="Times New Roman" w:hAnsi="Times New Roman" w:cs="Times New Roman"/>
          <w:lang w:val="sr-Latn-RS"/>
        </w:rPr>
        <w:t xml:space="preserve"> У </w:t>
      </w:r>
      <w:r w:rsidR="000E3AC2" w:rsidRPr="000E3AC2">
        <w:rPr>
          <w:rFonts w:ascii="Times New Roman" w:hAnsi="Times New Roman" w:cs="Times New Roman"/>
          <w:i/>
          <w:iCs/>
          <w:lang w:val="sr-Latn-RS"/>
        </w:rPr>
        <w:t>IST-3 (Third International Stroke Trial)</w:t>
      </w:r>
      <w:r w:rsidR="000E3AC2" w:rsidRPr="008A329A">
        <w:rPr>
          <w:rFonts w:ascii="Times New Roman" w:hAnsi="Times New Roman" w:cs="Times New Roman"/>
          <w:lang w:val="sr-Latn-RS"/>
        </w:rPr>
        <w:t xml:space="preserve"> </w:t>
      </w:r>
      <w:r w:rsidRPr="005E6202">
        <w:rPr>
          <w:rFonts w:ascii="Times New Roman" w:hAnsi="Times New Roman" w:cs="Times New Roman"/>
          <w:lang w:val="sr-Latn-RS"/>
        </w:rPr>
        <w:t>анализи (3017 пацијената) процењиван је утицај „трошног мозга“ (претходни инфаркти, изражена атрофија, леукоарајоза) (145). Ризик од сИЦХ био је виши код пацијената са претходним инфарктом (О</w:t>
      </w:r>
      <w:r w:rsidR="000E3AC2">
        <w:rPr>
          <w:rFonts w:ascii="Times New Roman" w:hAnsi="Times New Roman" w:cs="Times New Roman"/>
          <w:lang w:val="sr-Cyrl-RS"/>
        </w:rPr>
        <w:t>Ш</w:t>
      </w:r>
      <w:r w:rsidRPr="005E6202">
        <w:rPr>
          <w:rFonts w:ascii="Times New Roman" w:hAnsi="Times New Roman" w:cs="Times New Roman"/>
          <w:lang w:val="sr-Latn-RS"/>
        </w:rPr>
        <w:t xml:space="preserve"> 1,72; 95% И</w:t>
      </w:r>
      <w:r w:rsidR="000E3AC2">
        <w:rPr>
          <w:rFonts w:ascii="Times New Roman" w:hAnsi="Times New Roman" w:cs="Times New Roman"/>
          <w:lang w:val="sr-Cyrl-RS"/>
        </w:rPr>
        <w:t>П</w:t>
      </w:r>
      <w:r w:rsidRPr="005E6202">
        <w:rPr>
          <w:rFonts w:ascii="Times New Roman" w:hAnsi="Times New Roman" w:cs="Times New Roman"/>
          <w:lang w:val="sr-Latn-RS"/>
        </w:rPr>
        <w:t>: 1,18–2,51), а шансе за одличан исход ниже код тешке леукоарајозе и изражене атрофије. Ипак, ниједан појединачни налаз нити њихова комбинација нису променили укупан ефекат алтеплазе на функционални исход. Присуство хроничних промена мозга не треба сматрати апсолутном контраиндикацијом за ИВТ.</w:t>
      </w:r>
    </w:p>
    <w:p w14:paraId="26BABF0F" w14:textId="0B2D14F8"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Пацијенти са значајним коморбидитетом.</w:t>
      </w:r>
      <w:r w:rsidRPr="005E6202">
        <w:rPr>
          <w:rFonts w:ascii="Times New Roman" w:hAnsi="Times New Roman" w:cs="Times New Roman"/>
          <w:lang w:val="sr-Latn-RS"/>
        </w:rPr>
        <w:t xml:space="preserve"> Бубрежна инсуфицијенција, чест маркер мултиморбидитета, у </w:t>
      </w:r>
      <w:r w:rsidR="000E3AC2" w:rsidRPr="000E3AC2">
        <w:rPr>
          <w:rFonts w:ascii="Times New Roman" w:hAnsi="Times New Roman" w:cs="Times New Roman"/>
          <w:i/>
          <w:iCs/>
          <w:lang w:val="sr-Latn-RS"/>
        </w:rPr>
        <w:t>ENCHANTED</w:t>
      </w:r>
      <w:r w:rsidR="000E3AC2" w:rsidRPr="005E6202">
        <w:rPr>
          <w:rFonts w:ascii="Times New Roman" w:hAnsi="Times New Roman" w:cs="Times New Roman"/>
          <w:lang w:val="sr-Latn-RS"/>
        </w:rPr>
        <w:t xml:space="preserve"> </w:t>
      </w:r>
      <w:r w:rsidRPr="005E6202">
        <w:rPr>
          <w:rFonts w:ascii="Times New Roman" w:hAnsi="Times New Roman" w:cs="Times New Roman"/>
          <w:lang w:val="sr-Latn-RS"/>
        </w:rPr>
        <w:t>студији није била повезана са повећаним ризиком од сИЦХ, али јесте са већом стопом других хеморагичних компликација, морталитета и лошијег исхода у опсервационим серијама (146). Код пацијената са активним неметастатским малигнитетом, велике опсервационе студије показују функционалне исходе сличне општој популацији, без јасног сигнала да малигнитет треба да буде апсолутна контраиндикација (147). Бубрежна дисфункција и малигна болест могу повећати ризик нежељених догађаја и лошег исхода, али доступни подаци не оправдавају ускраћивање ИВТ искључиво на основу ових стања.</w:t>
      </w:r>
    </w:p>
    <w:p w14:paraId="654068BB" w14:textId="77777777"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 xml:space="preserve">Пацијенти са претходним инвалидитетом. </w:t>
      </w:r>
      <w:r w:rsidRPr="005E6202">
        <w:rPr>
          <w:rFonts w:ascii="Times New Roman" w:hAnsi="Times New Roman" w:cs="Times New Roman"/>
          <w:lang w:val="sr-Latn-RS"/>
        </w:rPr>
        <w:t>Иако се ови пацијенти често искључују из реперфузионе терапије, опсервационе студије указују да ИВТ може спречити додатно функционално погоршање, нарочито ако се примени рано (116). Нема доказа да претходни инвалидитет сам по себи повећава ризик од ИЦХ након ИВТ (148). Стога се ИВТ у првих 4,5 сата препоручује уз индивидуалну процену односа ризика и користи и реалних циљева лечења.</w:t>
      </w:r>
    </w:p>
    <w:p w14:paraId="72FEB64E" w14:textId="171DB58B"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Благи мождани удар</w:t>
      </w:r>
      <w:r w:rsidRPr="005E6202">
        <w:rPr>
          <w:rFonts w:ascii="Times New Roman" w:hAnsi="Times New Roman" w:cs="Times New Roman"/>
          <w:lang w:val="sr-Latn-RS"/>
        </w:rPr>
        <w:t>. Око половине пацијената са АИМУ има благе симптоме (НИХС</w:t>
      </w:r>
      <w:r w:rsidR="00BF35B6">
        <w:rPr>
          <w:rFonts w:ascii="Times New Roman" w:hAnsi="Times New Roman" w:cs="Times New Roman"/>
          <w:lang w:val="sr-Cyrl-RS"/>
        </w:rPr>
        <w:t xml:space="preserve">С </w:t>
      </w:r>
      <w:r w:rsidRPr="005E6202">
        <w:rPr>
          <w:rFonts w:ascii="Times New Roman" w:hAnsi="Times New Roman" w:cs="Times New Roman"/>
          <w:lang w:val="sr-Latn-RS"/>
        </w:rPr>
        <w:t>&lt;5), али трећина њих умире или остаје онеспособљена након три месеца (149). Мета-анализа 9 РКС</w:t>
      </w:r>
      <w:r w:rsidR="00BF35B6">
        <w:rPr>
          <w:rFonts w:ascii="Times New Roman" w:hAnsi="Times New Roman" w:cs="Times New Roman"/>
          <w:lang w:val="sr-Cyrl-RS"/>
        </w:rPr>
        <w:t xml:space="preserve"> (</w:t>
      </w:r>
      <w:r w:rsidRPr="005E6202">
        <w:rPr>
          <w:rFonts w:ascii="Times New Roman" w:hAnsi="Times New Roman" w:cs="Times New Roman"/>
          <w:lang w:val="sr-Latn-RS"/>
        </w:rPr>
        <w:t>666 пацијената са НИХСС 0–4) показала је да пропорционална корист алтеплазе не зависи значајно од иницијалног НИХСС (п за интеракцију = 0,06); код НИХСС 0–4 О</w:t>
      </w:r>
      <w:r w:rsidR="00BF35B6">
        <w:rPr>
          <w:rFonts w:ascii="Times New Roman" w:hAnsi="Times New Roman" w:cs="Times New Roman"/>
          <w:lang w:val="sr-Cyrl-RS"/>
        </w:rPr>
        <w:t>Ш</w:t>
      </w:r>
      <w:r w:rsidRPr="005E6202">
        <w:rPr>
          <w:rFonts w:ascii="Times New Roman" w:hAnsi="Times New Roman" w:cs="Times New Roman"/>
          <w:lang w:val="sr-Latn-RS"/>
        </w:rPr>
        <w:t xml:space="preserve"> за мРС 0–1 износио је 1,48 (95% </w:t>
      </w:r>
      <w:r w:rsidR="00BF35B6">
        <w:rPr>
          <w:rFonts w:ascii="Times New Roman" w:hAnsi="Times New Roman" w:cs="Times New Roman"/>
          <w:lang w:val="sr-Cyrl-RS"/>
        </w:rPr>
        <w:t>ИП</w:t>
      </w:r>
      <w:r w:rsidRPr="005E6202">
        <w:rPr>
          <w:rFonts w:ascii="Times New Roman" w:hAnsi="Times New Roman" w:cs="Times New Roman"/>
          <w:lang w:val="sr-Latn-RS"/>
        </w:rPr>
        <w:t xml:space="preserve"> 1,07–2,06) (124). У </w:t>
      </w:r>
      <w:r w:rsidR="00BF35B6" w:rsidRPr="00BF35B6">
        <w:rPr>
          <w:rFonts w:ascii="Times New Roman" w:hAnsi="Times New Roman" w:cs="Times New Roman"/>
          <w:i/>
          <w:iCs/>
          <w:lang w:val="sr-Latn-RS"/>
        </w:rPr>
        <w:t xml:space="preserve">PRISMS (Potential of rt-PA for Ischemic </w:t>
      </w:r>
      <w:r w:rsidR="00BF35B6" w:rsidRPr="00BF35B6">
        <w:rPr>
          <w:rFonts w:ascii="Times New Roman" w:hAnsi="Times New Roman" w:cs="Times New Roman"/>
          <w:i/>
          <w:iCs/>
          <w:lang w:val="sr-Latn-RS"/>
        </w:rPr>
        <w:lastRenderedPageBreak/>
        <w:t>Strokes with Mild Symptoms)</w:t>
      </w:r>
      <w:r w:rsidR="00BF35B6" w:rsidRPr="00810864">
        <w:rPr>
          <w:rFonts w:ascii="Times New Roman" w:hAnsi="Times New Roman" w:cs="Times New Roman"/>
          <w:lang w:val="sr-Latn-RS"/>
        </w:rPr>
        <w:t xml:space="preserve"> </w:t>
      </w:r>
      <w:r w:rsidRPr="005E6202">
        <w:rPr>
          <w:rFonts w:ascii="Times New Roman" w:hAnsi="Times New Roman" w:cs="Times New Roman"/>
          <w:lang w:val="sr-Latn-RS"/>
        </w:rPr>
        <w:t xml:space="preserve">студији, код благих и неонеспособљавајућих симптома, алтеплаза није донела корист у односу на аспирин, уз виши ризик од сИЦХ (3,3%) (150). </w:t>
      </w:r>
      <w:r w:rsidR="00BF35B6">
        <w:rPr>
          <w:rFonts w:ascii="Times New Roman" w:hAnsi="Times New Roman" w:cs="Times New Roman"/>
          <w:lang w:val="sr-Cyrl-RS"/>
        </w:rPr>
        <w:t xml:space="preserve">Студија </w:t>
      </w:r>
      <w:r w:rsidR="00BF35B6" w:rsidRPr="00BF35B6">
        <w:rPr>
          <w:rFonts w:ascii="Times New Roman" w:hAnsi="Times New Roman" w:cs="Times New Roman"/>
          <w:i/>
          <w:iCs/>
          <w:lang w:val="sr-Latn-RS"/>
        </w:rPr>
        <w:t>IST</w:t>
      </w:r>
      <w:r w:rsidRPr="00BF35B6">
        <w:rPr>
          <w:rFonts w:ascii="Times New Roman" w:hAnsi="Times New Roman" w:cs="Times New Roman"/>
          <w:i/>
          <w:iCs/>
          <w:lang w:val="sr-Latn-RS"/>
        </w:rPr>
        <w:t>-3</w:t>
      </w:r>
      <w:r w:rsidRPr="005E6202">
        <w:rPr>
          <w:rFonts w:ascii="Times New Roman" w:hAnsi="Times New Roman" w:cs="Times New Roman"/>
          <w:lang w:val="sr-Latn-RS"/>
        </w:rPr>
        <w:t xml:space="preserve"> није нашла јасан сигнал користи у НИХСС 0–5 подгрупи (138). У пракси је кључно разликовати онеспособљавајући од неонеспособљавајућег дефицита (нпр. способност за активности свакодневног живота и повратак на посао). Код благих, али онеспособљавајућих симптома (укључујући </w:t>
      </w:r>
      <w:r w:rsidR="00BF35B6">
        <w:rPr>
          <w:rFonts w:ascii="Times New Roman" w:hAnsi="Times New Roman" w:cs="Times New Roman"/>
          <w:lang w:val="sr-Cyrl-RS"/>
        </w:rPr>
        <w:t>ОВКС</w:t>
      </w:r>
      <w:r w:rsidRPr="005E6202">
        <w:rPr>
          <w:rFonts w:ascii="Times New Roman" w:hAnsi="Times New Roman" w:cs="Times New Roman"/>
          <w:lang w:val="sr-Latn-RS"/>
        </w:rPr>
        <w:t>) ИВТ се препоручује, док се не препоручује код благих и неонеспособљавајућих симптома (1,116,137).</w:t>
      </w:r>
    </w:p>
    <w:p w14:paraId="30A4CF83" w14:textId="04D771CE"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Брзо клиничко побољшање, али заостаје дефицит који онеспособљава</w:t>
      </w:r>
      <w:r w:rsidRPr="005E6202">
        <w:rPr>
          <w:rFonts w:ascii="Times New Roman" w:hAnsi="Times New Roman" w:cs="Times New Roman"/>
          <w:lang w:val="sr-Latn-RS"/>
        </w:rPr>
        <w:t xml:space="preserve">. Код пацијената са брзом спонтаном регресијом симптома нема РКС, али велике опсервационе серије показују да неповољни исходи нису ретки (≈28% није отпуштено кући, ≈28% не може самостално да хода) (151). Радна група </w:t>
      </w:r>
      <w:r w:rsidR="00BF35B6" w:rsidRPr="00BF35B6">
        <w:rPr>
          <w:rFonts w:ascii="Times New Roman" w:hAnsi="Times New Roman" w:cs="Times New Roman"/>
          <w:i/>
          <w:iCs/>
          <w:lang w:val="sr-Latn-RS"/>
        </w:rPr>
        <w:t>NINDS</w:t>
      </w:r>
      <w:r w:rsidR="00BF35B6">
        <w:rPr>
          <w:rFonts w:ascii="Times New Roman" w:hAnsi="Times New Roman" w:cs="Times New Roman"/>
          <w:lang w:val="sr-Latn-RS"/>
        </w:rPr>
        <w:t xml:space="preserve"> </w:t>
      </w:r>
      <w:r w:rsidRPr="005E6202">
        <w:rPr>
          <w:rFonts w:ascii="Times New Roman" w:hAnsi="Times New Roman" w:cs="Times New Roman"/>
          <w:lang w:val="sr-Latn-RS"/>
        </w:rPr>
        <w:t>студије, након додатних анализа, закључила је да пацијенти са било којим степеном побољшања, али перзистентним потенцијално онеспособљавајућим дефицитом, треба да буду лечени алтеплазом (152). Код пацијената чији су симптоми настали у последњих 4,5 сата, а дефицит се спонтано побољшава, али остаје онеспособљавајући, препоручује се примена ИВТ без чекања даље резолуције симптома (1,116,137).</w:t>
      </w:r>
    </w:p>
    <w:p w14:paraId="3DB9B420" w14:textId="77C9E9E9"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Тежак мождани удар и екстензивне ране исхемијске промене</w:t>
      </w:r>
      <w:r w:rsidRPr="005E6202">
        <w:rPr>
          <w:rFonts w:ascii="Times New Roman" w:hAnsi="Times New Roman" w:cs="Times New Roman"/>
          <w:lang w:val="sr-Latn-RS"/>
        </w:rPr>
        <w:t xml:space="preserve">. Тежак МУ се клинички дефинише као НИХСС </w:t>
      </w:r>
      <w:r w:rsidR="00BF35B6">
        <w:rPr>
          <w:rFonts w:ascii="Times New Roman" w:hAnsi="Times New Roman" w:cs="Times New Roman"/>
          <w:lang w:val="sr-Cyrl-RS"/>
        </w:rPr>
        <w:t xml:space="preserve">скор </w:t>
      </w:r>
      <w:r w:rsidRPr="005E6202">
        <w:rPr>
          <w:rFonts w:ascii="Times New Roman" w:hAnsi="Times New Roman" w:cs="Times New Roman"/>
          <w:lang w:val="sr-Latn-RS"/>
        </w:rPr>
        <w:t>&gt;25, или као инфаркт &gt;1/3 територије</w:t>
      </w:r>
      <w:r w:rsidR="00BF35B6">
        <w:rPr>
          <w:rFonts w:ascii="Times New Roman" w:hAnsi="Times New Roman" w:cs="Times New Roman"/>
          <w:lang w:val="sr-Latn-RS"/>
        </w:rPr>
        <w:t xml:space="preserve"> </w:t>
      </w:r>
      <w:r w:rsidR="00BF35B6">
        <w:rPr>
          <w:rFonts w:ascii="Times New Roman" w:hAnsi="Times New Roman" w:cs="Times New Roman"/>
          <w:lang w:val="sr-Cyrl-RS"/>
        </w:rPr>
        <w:t>АЦМ</w:t>
      </w:r>
      <w:r w:rsidRPr="005E6202">
        <w:rPr>
          <w:rFonts w:ascii="Times New Roman" w:hAnsi="Times New Roman" w:cs="Times New Roman"/>
          <w:lang w:val="sr-Latn-RS"/>
        </w:rPr>
        <w:t>, односно АСПЕ</w:t>
      </w:r>
      <w:r w:rsidR="00BF35B6">
        <w:rPr>
          <w:rFonts w:ascii="Times New Roman" w:hAnsi="Times New Roman" w:cs="Times New Roman"/>
          <w:lang w:val="sr-Cyrl-RS"/>
        </w:rPr>
        <w:t>К</w:t>
      </w:r>
      <w:r w:rsidRPr="005E6202">
        <w:rPr>
          <w:rFonts w:ascii="Times New Roman" w:hAnsi="Times New Roman" w:cs="Times New Roman"/>
          <w:lang w:val="sr-Latn-RS"/>
        </w:rPr>
        <w:t>Т</w:t>
      </w:r>
      <w:r w:rsidR="00BF35B6">
        <w:rPr>
          <w:rFonts w:ascii="Times New Roman" w:hAnsi="Times New Roman" w:cs="Times New Roman"/>
          <w:lang w:val="sr-Cyrl-RS"/>
        </w:rPr>
        <w:t xml:space="preserve"> скор</w:t>
      </w:r>
      <w:r w:rsidRPr="005E6202">
        <w:rPr>
          <w:rFonts w:ascii="Times New Roman" w:hAnsi="Times New Roman" w:cs="Times New Roman"/>
          <w:lang w:val="sr-Latn-RS"/>
        </w:rPr>
        <w:t xml:space="preserve"> &lt;7 (137). Мета-анализе показују да нема значајне хетерогености ефекта алтеплазе у зависности од тежине </w:t>
      </w:r>
      <w:r w:rsidR="00BF35B6">
        <w:rPr>
          <w:rFonts w:ascii="Times New Roman" w:hAnsi="Times New Roman" w:cs="Times New Roman"/>
          <w:lang w:val="sr-Cyrl-RS"/>
        </w:rPr>
        <w:t>АИ</w:t>
      </w:r>
      <w:r w:rsidRPr="005E6202">
        <w:rPr>
          <w:rFonts w:ascii="Times New Roman" w:hAnsi="Times New Roman" w:cs="Times New Roman"/>
          <w:lang w:val="sr-Latn-RS"/>
        </w:rPr>
        <w:t xml:space="preserve">МУ, уз највећи апсолутни ризик од фаталног ИЦХ код најтежих болесника (НИХСС ≥22), али и одржану релативну корист (124). У </w:t>
      </w:r>
      <w:r w:rsidR="00BF35B6" w:rsidRPr="00BF35B6">
        <w:rPr>
          <w:rFonts w:ascii="Times New Roman" w:hAnsi="Times New Roman" w:cs="Times New Roman"/>
          <w:i/>
          <w:iCs/>
          <w:lang w:val="sr-Latn-RS"/>
        </w:rPr>
        <w:t>IST</w:t>
      </w:r>
      <w:r w:rsidRPr="00BF35B6">
        <w:rPr>
          <w:rFonts w:ascii="Times New Roman" w:hAnsi="Times New Roman" w:cs="Times New Roman"/>
          <w:i/>
          <w:iCs/>
          <w:lang w:val="sr-Latn-RS"/>
        </w:rPr>
        <w:t>-3</w:t>
      </w:r>
      <w:r w:rsidRPr="005E6202">
        <w:rPr>
          <w:rFonts w:ascii="Times New Roman" w:hAnsi="Times New Roman" w:cs="Times New Roman"/>
          <w:lang w:val="sr-Latn-RS"/>
        </w:rPr>
        <w:t xml:space="preserve"> је примећена већа релативна корист код тежих МУ, иако у најмањој подгрупи (НИХСС ≥25) разлика није била статистички значајна (138). Код пацијената са клинички тешким АИМУ чији су симптоми почели у последњих 4,5 сата, препоручује се примена ИВТ алтеплазом (1,116).</w:t>
      </w:r>
    </w:p>
    <w:p w14:paraId="183FF9CF" w14:textId="5A651AF8"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 xml:space="preserve">Присуство опсежних исхемијских промена на почетном </w:t>
      </w:r>
      <w:r w:rsidR="00BF35B6">
        <w:rPr>
          <w:rFonts w:ascii="Times New Roman" w:hAnsi="Times New Roman" w:cs="Times New Roman"/>
          <w:lang w:val="sr-Cyrl-RS"/>
        </w:rPr>
        <w:t xml:space="preserve">НКТ-у </w:t>
      </w:r>
      <w:r w:rsidRPr="005E6202">
        <w:rPr>
          <w:rFonts w:ascii="Times New Roman" w:hAnsi="Times New Roman" w:cs="Times New Roman"/>
          <w:lang w:val="sr-Latn-RS"/>
        </w:rPr>
        <w:t xml:space="preserve">повезано је са лошијим исходом и већим ризиком од сИЦХ, али не умањује доказану корист алтеплазе када се резултати прилагоде за време до лечења (124). Мета-анализа студија </w:t>
      </w:r>
      <w:r w:rsidR="00BF35B6" w:rsidRPr="00BF35B6">
        <w:rPr>
          <w:rFonts w:ascii="Times New Roman" w:hAnsi="Times New Roman" w:cs="Times New Roman"/>
          <w:i/>
          <w:iCs/>
          <w:lang w:val="sr-Latn-RS"/>
        </w:rPr>
        <w:t>IST-3</w:t>
      </w:r>
      <w:r w:rsidRPr="00BF35B6">
        <w:rPr>
          <w:rFonts w:ascii="Times New Roman" w:hAnsi="Times New Roman" w:cs="Times New Roman"/>
          <w:i/>
          <w:iCs/>
          <w:lang w:val="sr-Latn-RS"/>
        </w:rPr>
        <w:t xml:space="preserve">, </w:t>
      </w:r>
      <w:r w:rsidR="00BF35B6" w:rsidRPr="00BF35B6">
        <w:rPr>
          <w:rFonts w:ascii="Times New Roman" w:hAnsi="Times New Roman" w:cs="Times New Roman"/>
          <w:i/>
          <w:iCs/>
          <w:lang w:val="sr-Latn-RS"/>
        </w:rPr>
        <w:t>NINDS</w:t>
      </w:r>
      <w:r w:rsidR="00BF35B6">
        <w:rPr>
          <w:rFonts w:ascii="Times New Roman" w:hAnsi="Times New Roman" w:cs="Times New Roman"/>
          <w:lang w:val="sr-Latn-RS"/>
        </w:rPr>
        <w:t xml:space="preserve"> </w:t>
      </w:r>
      <w:r w:rsidRPr="005E6202">
        <w:rPr>
          <w:rFonts w:ascii="Times New Roman" w:hAnsi="Times New Roman" w:cs="Times New Roman"/>
          <w:lang w:val="sr-Latn-RS"/>
        </w:rPr>
        <w:t xml:space="preserve">и </w:t>
      </w:r>
      <w:r w:rsidR="00BF35B6" w:rsidRPr="00BF35B6">
        <w:rPr>
          <w:rFonts w:ascii="Times New Roman" w:hAnsi="Times New Roman" w:cs="Times New Roman"/>
          <w:i/>
          <w:iCs/>
          <w:lang w:val="sr-Latn-RS"/>
        </w:rPr>
        <w:t>ECASS</w:t>
      </w:r>
      <w:r w:rsidRPr="005E6202">
        <w:rPr>
          <w:rFonts w:ascii="Times New Roman" w:hAnsi="Times New Roman" w:cs="Times New Roman"/>
          <w:lang w:val="sr-Latn-RS"/>
        </w:rPr>
        <w:t xml:space="preserve">, показала је да ране промене &gt;1/3 АЦМ територије не мењају значајно ефекат ИВТ на повољан исход, али повећавају морталитет (116). Европска агенција за лекове у упутству за </w:t>
      </w:r>
      <w:r w:rsidR="00BF35B6">
        <w:rPr>
          <w:rFonts w:ascii="Times New Roman" w:hAnsi="Times New Roman" w:cs="Times New Roman"/>
          <w:lang w:val="sr-Cyrl-RS"/>
        </w:rPr>
        <w:t xml:space="preserve">алтеплазу </w:t>
      </w:r>
      <w:r w:rsidRPr="005E6202">
        <w:rPr>
          <w:rFonts w:ascii="Times New Roman" w:hAnsi="Times New Roman" w:cs="Times New Roman"/>
          <w:lang w:val="sr-Latn-RS"/>
        </w:rPr>
        <w:t xml:space="preserve">наводи да пацијенти са тешким </w:t>
      </w:r>
      <w:r w:rsidR="00BF35B6">
        <w:rPr>
          <w:rFonts w:ascii="Times New Roman" w:hAnsi="Times New Roman" w:cs="Times New Roman"/>
          <w:lang w:val="sr-Cyrl-RS"/>
        </w:rPr>
        <w:t>АИ</w:t>
      </w:r>
      <w:r w:rsidRPr="005E6202">
        <w:rPr>
          <w:rFonts w:ascii="Times New Roman" w:hAnsi="Times New Roman" w:cs="Times New Roman"/>
          <w:lang w:val="sr-Latn-RS"/>
        </w:rPr>
        <w:t>МУ (НИХСС &gt;25) и/или опсежним променама „не треба рутински да буду лечени“ због већег ризика (116). Код пацијената са опсежним почетним исхемијским променама (&gt;1/3 АЦМ или АСПЕ</w:t>
      </w:r>
      <w:r w:rsidR="00BF35B6">
        <w:rPr>
          <w:rFonts w:ascii="Times New Roman" w:hAnsi="Times New Roman" w:cs="Times New Roman"/>
          <w:lang w:val="sr-Cyrl-RS"/>
        </w:rPr>
        <w:t>К</w:t>
      </w:r>
      <w:r w:rsidRPr="005E6202">
        <w:rPr>
          <w:rFonts w:ascii="Times New Roman" w:hAnsi="Times New Roman" w:cs="Times New Roman"/>
          <w:lang w:val="sr-Latn-RS"/>
        </w:rPr>
        <w:t>Т &lt;7), ИВТ се може размотрити индивидуално, узимајући у обзир: кандидатуру за МТ, резултате напредног снимања (цоре/пенумбра), време од почетка симптома, хроничне промене беле масе, релативне контраиндикације и претходни инвалидитет.</w:t>
      </w:r>
    </w:p>
    <w:p w14:paraId="695F26EE" w14:textId="35A41F1F"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Артеријск</w:t>
      </w:r>
      <w:r>
        <w:rPr>
          <w:rFonts w:ascii="Times New Roman" w:hAnsi="Times New Roman" w:cs="Times New Roman"/>
          <w:b/>
          <w:bCs/>
          <w:lang w:val="sr-Latn-RS"/>
        </w:rPr>
        <w:t>a</w:t>
      </w:r>
      <w:r w:rsidRPr="005E6202">
        <w:rPr>
          <w:rFonts w:ascii="Times New Roman" w:hAnsi="Times New Roman" w:cs="Times New Roman"/>
          <w:b/>
          <w:bCs/>
          <w:lang w:val="sr-Latn-RS"/>
        </w:rPr>
        <w:t xml:space="preserve"> </w:t>
      </w:r>
      <w:r>
        <w:rPr>
          <w:rFonts w:ascii="Times New Roman" w:hAnsi="Times New Roman" w:cs="Times New Roman"/>
          <w:b/>
          <w:bCs/>
          <w:lang w:val="sr-Cyrl-RS"/>
        </w:rPr>
        <w:t>хипертензија</w:t>
      </w:r>
      <w:r w:rsidRPr="005E6202">
        <w:rPr>
          <w:rFonts w:ascii="Times New Roman" w:hAnsi="Times New Roman" w:cs="Times New Roman"/>
          <w:b/>
          <w:bCs/>
          <w:lang w:val="sr-Latn-RS"/>
        </w:rPr>
        <w:t>.</w:t>
      </w:r>
      <w:r w:rsidRPr="005E6202">
        <w:rPr>
          <w:rFonts w:ascii="Times New Roman" w:hAnsi="Times New Roman" w:cs="Times New Roman"/>
          <w:lang w:val="sr-Latn-RS"/>
        </w:rPr>
        <w:t xml:space="preserve"> Повишен АП је чест у акутном АИМУ и делом рефлектује покушај очувања церебралне перфузије, али перзистентно високе вредности повећавају ризик од сИЦХ након ИВТ (4,116). Већина РКС искључивала је пацијенте са АП </w:t>
      </w:r>
      <w:r w:rsidRPr="005E6202">
        <w:rPr>
          <w:rFonts w:ascii="Times New Roman" w:hAnsi="Times New Roman" w:cs="Times New Roman"/>
          <w:lang w:val="sr-Latn-RS"/>
        </w:rPr>
        <w:lastRenderedPageBreak/>
        <w:t>&gt;</w:t>
      </w:r>
      <w:r w:rsidRPr="00BF35B6">
        <w:rPr>
          <w:rFonts w:ascii="Times New Roman" w:hAnsi="Times New Roman" w:cs="Times New Roman"/>
          <w:i/>
          <w:iCs/>
          <w:lang w:val="sr-Latn-RS"/>
        </w:rPr>
        <w:t>185/110</w:t>
      </w:r>
      <w:r w:rsidR="00BF35B6" w:rsidRPr="00BF35B6">
        <w:rPr>
          <w:rFonts w:ascii="Times New Roman" w:hAnsi="Times New Roman" w:cs="Times New Roman"/>
          <w:i/>
          <w:iCs/>
          <w:lang w:val="sr-Latn-RS"/>
        </w:rPr>
        <w:t>mmHg</w:t>
      </w:r>
      <w:r w:rsidRPr="005E6202">
        <w:rPr>
          <w:rFonts w:ascii="Times New Roman" w:hAnsi="Times New Roman" w:cs="Times New Roman"/>
          <w:lang w:val="sr-Latn-RS"/>
        </w:rPr>
        <w:t xml:space="preserve">, уз обавезно одржавање вредности испод тог нивоа током 24 </w:t>
      </w:r>
      <w:r w:rsidR="00BF35B6">
        <w:rPr>
          <w:rFonts w:ascii="Times New Roman" w:hAnsi="Times New Roman" w:cs="Times New Roman"/>
          <w:lang w:val="sr-Cyrl-RS"/>
        </w:rPr>
        <w:t>сата</w:t>
      </w:r>
      <w:r w:rsidRPr="005E6202">
        <w:rPr>
          <w:rFonts w:ascii="Times New Roman" w:hAnsi="Times New Roman" w:cs="Times New Roman"/>
          <w:lang w:val="sr-Latn-RS"/>
        </w:rPr>
        <w:t xml:space="preserve"> (153,154). Опсервационе студије и мета-анализе &gt;50.000 пацијената указују да виши АП пре и после ИВТ, као и његова варијабилност, повећавају ризик од сИЦХ и смањују шансу за мРС 0–2 (155,156). </w:t>
      </w:r>
      <w:r w:rsidR="00BF35B6">
        <w:rPr>
          <w:rFonts w:ascii="Times New Roman" w:hAnsi="Times New Roman" w:cs="Times New Roman"/>
          <w:lang w:val="sr-Cyrl-RS"/>
        </w:rPr>
        <w:t xml:space="preserve">Студија </w:t>
      </w:r>
      <w:r w:rsidR="00BF35B6" w:rsidRPr="00BF35B6">
        <w:rPr>
          <w:rFonts w:ascii="Times New Roman" w:hAnsi="Times New Roman" w:cs="Times New Roman"/>
          <w:i/>
          <w:iCs/>
          <w:lang w:val="sr-Latn-RS"/>
        </w:rPr>
        <w:t>ENCHANTED</w:t>
      </w:r>
      <w:r w:rsidRPr="005E6202">
        <w:rPr>
          <w:rFonts w:ascii="Times New Roman" w:hAnsi="Times New Roman" w:cs="Times New Roman"/>
          <w:lang w:val="sr-Latn-RS"/>
        </w:rPr>
        <w:t xml:space="preserve"> је показала да интензивно снижавање АП (</w:t>
      </w:r>
      <w:r w:rsidRPr="00BF35B6">
        <w:rPr>
          <w:rFonts w:ascii="Times New Roman" w:hAnsi="Times New Roman" w:cs="Times New Roman"/>
          <w:i/>
          <w:iCs/>
          <w:lang w:val="sr-Latn-RS"/>
        </w:rPr>
        <w:t>130–140</w:t>
      </w:r>
      <w:r w:rsidR="00BF35B6" w:rsidRPr="00BF35B6">
        <w:rPr>
          <w:rFonts w:ascii="Times New Roman" w:hAnsi="Times New Roman" w:cs="Times New Roman"/>
          <w:i/>
          <w:iCs/>
          <w:lang w:val="sr-Latn-RS"/>
        </w:rPr>
        <w:t>mmHg</w:t>
      </w:r>
      <w:r w:rsidRPr="005E6202">
        <w:rPr>
          <w:rFonts w:ascii="Times New Roman" w:hAnsi="Times New Roman" w:cs="Times New Roman"/>
          <w:lang w:val="sr-Latn-RS"/>
        </w:rPr>
        <w:t>) у поређењу с</w:t>
      </w:r>
      <w:r w:rsidR="00BF35B6">
        <w:rPr>
          <w:rFonts w:ascii="Times New Roman" w:hAnsi="Times New Roman" w:cs="Times New Roman"/>
          <w:lang w:val="sr-Latn-RS"/>
        </w:rPr>
        <w:t>a</w:t>
      </w:r>
      <w:r w:rsidRPr="005E6202">
        <w:rPr>
          <w:rFonts w:ascii="Times New Roman" w:hAnsi="Times New Roman" w:cs="Times New Roman"/>
          <w:lang w:val="sr-Latn-RS"/>
        </w:rPr>
        <w:t xml:space="preserve"> </w:t>
      </w:r>
      <w:r w:rsidRPr="00BF35B6">
        <w:rPr>
          <w:rFonts w:ascii="Times New Roman" w:hAnsi="Times New Roman" w:cs="Times New Roman"/>
          <w:i/>
          <w:iCs/>
          <w:lang w:val="sr-Latn-RS"/>
        </w:rPr>
        <w:t>&lt;180</w:t>
      </w:r>
      <w:r w:rsidR="00BF35B6" w:rsidRPr="00BF35B6">
        <w:rPr>
          <w:rFonts w:ascii="Times New Roman" w:hAnsi="Times New Roman" w:cs="Times New Roman"/>
          <w:i/>
          <w:iCs/>
          <w:lang w:val="sr-Latn-RS"/>
        </w:rPr>
        <w:t>mmHg</w:t>
      </w:r>
      <w:r w:rsidRPr="005E6202">
        <w:rPr>
          <w:rFonts w:ascii="Times New Roman" w:hAnsi="Times New Roman" w:cs="Times New Roman"/>
          <w:lang w:val="sr-Latn-RS"/>
        </w:rPr>
        <w:t xml:space="preserve"> не побољшава функционални исход, али смањује учесталост било каквог ИЦХ, док анализа </w:t>
      </w:r>
      <w:r w:rsidR="00BF35B6" w:rsidRPr="00BF35B6">
        <w:rPr>
          <w:rFonts w:ascii="Times New Roman" w:hAnsi="Times New Roman" w:cs="Times New Roman"/>
          <w:i/>
          <w:iCs/>
          <w:lang w:val="sr-Latn-RS"/>
        </w:rPr>
        <w:t>IST</w:t>
      </w:r>
      <w:r w:rsidRPr="00BF35B6">
        <w:rPr>
          <w:rFonts w:ascii="Times New Roman" w:hAnsi="Times New Roman" w:cs="Times New Roman"/>
          <w:i/>
          <w:iCs/>
          <w:lang w:val="sr-Latn-RS"/>
        </w:rPr>
        <w:t>-3</w:t>
      </w:r>
      <w:r w:rsidRPr="005E6202">
        <w:rPr>
          <w:rFonts w:ascii="Times New Roman" w:hAnsi="Times New Roman" w:cs="Times New Roman"/>
          <w:lang w:val="sr-Latn-RS"/>
        </w:rPr>
        <w:t xml:space="preserve"> сугерише корист од адекватне контроле АП у првих 24 </w:t>
      </w:r>
      <w:r w:rsidR="00BF35B6">
        <w:rPr>
          <w:rFonts w:ascii="Times New Roman" w:hAnsi="Times New Roman" w:cs="Times New Roman"/>
          <w:lang w:val="sr-Cyrl-RS"/>
        </w:rPr>
        <w:t>сата</w:t>
      </w:r>
      <w:r w:rsidRPr="005E6202">
        <w:rPr>
          <w:rFonts w:ascii="Times New Roman" w:hAnsi="Times New Roman" w:cs="Times New Roman"/>
          <w:lang w:val="sr-Latn-RS"/>
        </w:rPr>
        <w:t xml:space="preserve"> (157). Пацијенти са АИМУ и претходном хипертензијом могу примити ИВТ алтеплазом ако је АП &lt;</w:t>
      </w:r>
      <w:r w:rsidRPr="00BF35B6">
        <w:rPr>
          <w:rFonts w:ascii="Times New Roman" w:hAnsi="Times New Roman" w:cs="Times New Roman"/>
          <w:i/>
          <w:iCs/>
          <w:lang w:val="sr-Latn-RS"/>
        </w:rPr>
        <w:t>185/110</w:t>
      </w:r>
      <w:r w:rsidR="00BF35B6" w:rsidRPr="00BF35B6">
        <w:rPr>
          <w:rFonts w:ascii="Times New Roman" w:hAnsi="Times New Roman" w:cs="Times New Roman"/>
          <w:i/>
          <w:iCs/>
          <w:lang w:val="sr-Latn-RS"/>
        </w:rPr>
        <w:t>mmHg</w:t>
      </w:r>
      <w:r w:rsidRPr="005E6202">
        <w:rPr>
          <w:rFonts w:ascii="Times New Roman" w:hAnsi="Times New Roman" w:cs="Times New Roman"/>
          <w:lang w:val="sr-Latn-RS"/>
        </w:rPr>
        <w:t xml:space="preserve"> (1,116). Ако је АП перзистентно &gt;185/110</w:t>
      </w:r>
      <w:r w:rsidR="00BF35B6">
        <w:rPr>
          <w:rFonts w:ascii="Times New Roman" w:hAnsi="Times New Roman" w:cs="Times New Roman"/>
          <w:lang w:val="sr-Latn-RS"/>
        </w:rPr>
        <w:t>mmHg</w:t>
      </w:r>
      <w:r w:rsidRPr="005E6202">
        <w:rPr>
          <w:rFonts w:ascii="Times New Roman" w:hAnsi="Times New Roman" w:cs="Times New Roman"/>
          <w:lang w:val="sr-Latn-RS"/>
        </w:rPr>
        <w:t xml:space="preserve"> упркос терапији, ИВТ се не препоручује. Уколико се АП успешно снизи испод 185/110</w:t>
      </w:r>
      <w:r w:rsidR="00BF35B6">
        <w:rPr>
          <w:rFonts w:ascii="Times New Roman" w:hAnsi="Times New Roman" w:cs="Times New Roman"/>
          <w:lang w:val="sr-Latn-RS"/>
        </w:rPr>
        <w:t>mmHg</w:t>
      </w:r>
      <w:r w:rsidRPr="005E6202">
        <w:rPr>
          <w:rFonts w:ascii="Times New Roman" w:hAnsi="Times New Roman" w:cs="Times New Roman"/>
          <w:lang w:val="sr-Latn-RS"/>
        </w:rPr>
        <w:t>, ИВТ се може применити, уз одржавање АП &lt;180/105</w:t>
      </w:r>
      <w:r w:rsidR="00BF35B6">
        <w:rPr>
          <w:rFonts w:ascii="Times New Roman" w:hAnsi="Times New Roman" w:cs="Times New Roman"/>
          <w:lang w:val="sr-Latn-RS"/>
        </w:rPr>
        <w:t>mmHg</w:t>
      </w:r>
      <w:r w:rsidRPr="005E6202">
        <w:rPr>
          <w:rFonts w:ascii="Times New Roman" w:hAnsi="Times New Roman" w:cs="Times New Roman"/>
          <w:lang w:val="sr-Latn-RS"/>
        </w:rPr>
        <w:t xml:space="preserve"> у наредна 24 </w:t>
      </w:r>
      <w:r w:rsidR="00BF35B6">
        <w:rPr>
          <w:rFonts w:ascii="Times New Roman" w:hAnsi="Times New Roman" w:cs="Times New Roman"/>
          <w:lang w:val="sr-Cyrl-RS"/>
        </w:rPr>
        <w:t>сата</w:t>
      </w:r>
      <w:r w:rsidRPr="005E6202">
        <w:rPr>
          <w:rFonts w:ascii="Times New Roman" w:hAnsi="Times New Roman" w:cs="Times New Roman"/>
          <w:lang w:val="sr-Latn-RS"/>
        </w:rPr>
        <w:t>.</w:t>
      </w:r>
    </w:p>
    <w:p w14:paraId="0265632A" w14:textId="364E4451"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Гликемија и дијабетес</w:t>
      </w:r>
      <w:r w:rsidRPr="005E6202">
        <w:rPr>
          <w:rFonts w:ascii="Times New Roman" w:hAnsi="Times New Roman" w:cs="Times New Roman"/>
          <w:lang w:val="sr-Latn-RS"/>
        </w:rPr>
        <w:t xml:space="preserve">. Повишена гликемија при пријему је чест налаз и повезана је са лошијим исходом и већим ризиком од сИЦХ, независно од ИВТ (158). У рандомизованим студијама са алтеплазом, укључујући </w:t>
      </w:r>
      <w:r w:rsidR="00BF35B6" w:rsidRPr="00BF35B6">
        <w:rPr>
          <w:rFonts w:ascii="Times New Roman" w:hAnsi="Times New Roman" w:cs="Times New Roman"/>
          <w:i/>
          <w:iCs/>
          <w:lang w:val="sr-Latn-RS"/>
        </w:rPr>
        <w:t>NINDS</w:t>
      </w:r>
      <w:r w:rsidR="00BF35B6">
        <w:rPr>
          <w:rFonts w:ascii="Times New Roman" w:hAnsi="Times New Roman" w:cs="Times New Roman"/>
          <w:lang w:val="sr-Latn-RS"/>
        </w:rPr>
        <w:t xml:space="preserve"> </w:t>
      </w:r>
      <w:r w:rsidRPr="005E6202">
        <w:rPr>
          <w:rFonts w:ascii="Times New Roman" w:hAnsi="Times New Roman" w:cs="Times New Roman"/>
          <w:lang w:val="sr-Latn-RS"/>
        </w:rPr>
        <w:t xml:space="preserve">и </w:t>
      </w:r>
      <w:r w:rsidR="00BF35B6" w:rsidRPr="00BF35B6">
        <w:rPr>
          <w:rFonts w:ascii="Times New Roman" w:hAnsi="Times New Roman" w:cs="Times New Roman"/>
          <w:i/>
          <w:iCs/>
          <w:lang w:val="sr-Latn-RS"/>
        </w:rPr>
        <w:t>IST</w:t>
      </w:r>
      <w:r w:rsidRPr="00BF35B6">
        <w:rPr>
          <w:rFonts w:ascii="Times New Roman" w:hAnsi="Times New Roman" w:cs="Times New Roman"/>
          <w:i/>
          <w:iCs/>
          <w:lang w:val="sr-Latn-RS"/>
        </w:rPr>
        <w:t>-3</w:t>
      </w:r>
      <w:r w:rsidRPr="005E6202">
        <w:rPr>
          <w:rFonts w:ascii="Times New Roman" w:hAnsi="Times New Roman" w:cs="Times New Roman"/>
          <w:lang w:val="sr-Latn-RS"/>
        </w:rPr>
        <w:t xml:space="preserve">, гликемија није идентификована као значајан модификатор ефекта терапије (138,153). Пацијенти са екстремно високим вредностима </w:t>
      </w:r>
      <w:r w:rsidRPr="00BF35B6">
        <w:rPr>
          <w:rFonts w:ascii="Times New Roman" w:hAnsi="Times New Roman" w:cs="Times New Roman"/>
          <w:i/>
          <w:iCs/>
          <w:lang w:val="sr-Latn-RS"/>
        </w:rPr>
        <w:t>(&gt;22,2</w:t>
      </w:r>
      <w:r w:rsidR="00BF35B6" w:rsidRPr="00BF35B6">
        <w:rPr>
          <w:rFonts w:ascii="Times New Roman" w:hAnsi="Times New Roman" w:cs="Times New Roman"/>
          <w:i/>
          <w:iCs/>
          <w:lang w:val="sr-Latn-RS"/>
        </w:rPr>
        <w:t>mmol/l</w:t>
      </w:r>
      <w:r w:rsidRPr="005E6202">
        <w:rPr>
          <w:rFonts w:ascii="Times New Roman" w:hAnsi="Times New Roman" w:cs="Times New Roman"/>
          <w:lang w:val="sr-Latn-RS"/>
        </w:rPr>
        <w:t xml:space="preserve">) углавном нису били укључени у студије, али опсервациони подаци из регистара као што је </w:t>
      </w:r>
      <w:r w:rsidR="00BF35B6" w:rsidRPr="00BF35B6">
        <w:rPr>
          <w:rFonts w:ascii="Times New Roman" w:hAnsi="Times New Roman" w:cs="Times New Roman"/>
          <w:i/>
          <w:iCs/>
          <w:lang w:val="sr-Latn-RS"/>
        </w:rPr>
        <w:t>VISTA</w:t>
      </w:r>
      <w:r w:rsidR="00BF35B6">
        <w:rPr>
          <w:rFonts w:ascii="Times New Roman" w:hAnsi="Times New Roman" w:cs="Times New Roman"/>
          <w:lang w:val="sr-Latn-RS"/>
        </w:rPr>
        <w:t xml:space="preserve"> </w:t>
      </w:r>
      <w:r w:rsidRPr="005E6202">
        <w:rPr>
          <w:rFonts w:ascii="Times New Roman" w:hAnsi="Times New Roman" w:cs="Times New Roman"/>
          <w:lang w:val="sr-Latn-RS"/>
        </w:rPr>
        <w:t>(</w:t>
      </w:r>
      <w:r w:rsidR="00BF35B6" w:rsidRPr="00BF35B6">
        <w:rPr>
          <w:rFonts w:ascii="Times New Roman" w:hAnsi="Times New Roman" w:cs="Times New Roman"/>
          <w:i/>
          <w:iCs/>
          <w:lang w:val="sr-Latn-RS"/>
        </w:rPr>
        <w:t>Virtual International Stroke Trials Archive</w:t>
      </w:r>
      <w:r w:rsidRPr="005E6202">
        <w:rPr>
          <w:rFonts w:ascii="Times New Roman" w:hAnsi="Times New Roman" w:cs="Times New Roman"/>
          <w:lang w:val="sr-Latn-RS"/>
        </w:rPr>
        <w:t>) показују да, иако је ризик од сИЦХ у овој групи већи, нема доказа да алтеплаза губи ефикасност, па терапију не треба аутоматски ускраћивати (159). Већи значај има перзистентна хипергликемија у сатима након пријема (160). Инсулинска терапија није контраиндикована током ИВТ (116).</w:t>
      </w:r>
    </w:p>
    <w:p w14:paraId="0699E88D" w14:textId="3B693C31"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Претходна антитромбоцитна терапија</w:t>
      </w:r>
      <w:r w:rsidRPr="005E6202">
        <w:rPr>
          <w:rFonts w:ascii="Times New Roman" w:hAnsi="Times New Roman" w:cs="Times New Roman"/>
          <w:lang w:val="sr-Latn-RS"/>
        </w:rPr>
        <w:t xml:space="preserve">. Једнострука или двострука антитромбоцитна терапија може благо повећати ризик од сИЦХ у неприлагођеним анализама (153), али прилагођене анализе великих регистара и мета-анализе показују да то није независан предиктор лошијег исхода (161,162). У регистру </w:t>
      </w:r>
      <w:r w:rsidR="00BF35B6" w:rsidRPr="00BF35B6">
        <w:rPr>
          <w:rFonts w:ascii="Times New Roman" w:hAnsi="Times New Roman" w:cs="Times New Roman"/>
          <w:i/>
          <w:iCs/>
          <w:lang w:val="sr-Latn-RS"/>
        </w:rPr>
        <w:t>VISTA</w:t>
      </w:r>
      <w:r w:rsidR="00BF35B6">
        <w:rPr>
          <w:rFonts w:ascii="Times New Roman" w:hAnsi="Times New Roman" w:cs="Times New Roman"/>
          <w:lang w:val="sr-Latn-RS"/>
        </w:rPr>
        <w:t xml:space="preserve"> </w:t>
      </w:r>
      <w:r w:rsidRPr="005E6202">
        <w:rPr>
          <w:rFonts w:ascii="Times New Roman" w:hAnsi="Times New Roman" w:cs="Times New Roman"/>
          <w:lang w:val="sr-Latn-RS"/>
        </w:rPr>
        <w:t>алтеплаза је побољшала функционални исход код пацијената на једном антитромбоцитном леку (О</w:t>
      </w:r>
      <w:r w:rsidR="00BF35B6">
        <w:rPr>
          <w:rFonts w:ascii="Times New Roman" w:hAnsi="Times New Roman" w:cs="Times New Roman"/>
          <w:lang w:val="sr-Cyrl-RS"/>
        </w:rPr>
        <w:t>Ш</w:t>
      </w:r>
      <w:r w:rsidRPr="005E6202">
        <w:rPr>
          <w:rFonts w:ascii="Times New Roman" w:hAnsi="Times New Roman" w:cs="Times New Roman"/>
          <w:lang w:val="sr-Latn-RS"/>
        </w:rPr>
        <w:t xml:space="preserve"> 1,42; 95% </w:t>
      </w:r>
      <w:r w:rsidR="00BF35B6">
        <w:rPr>
          <w:rFonts w:ascii="Times New Roman" w:hAnsi="Times New Roman" w:cs="Times New Roman"/>
          <w:lang w:val="sr-Cyrl-RS"/>
        </w:rPr>
        <w:t xml:space="preserve">ИП </w:t>
      </w:r>
      <w:r w:rsidRPr="005E6202">
        <w:rPr>
          <w:rFonts w:ascii="Times New Roman" w:hAnsi="Times New Roman" w:cs="Times New Roman"/>
          <w:lang w:val="sr-Latn-RS"/>
        </w:rPr>
        <w:t>1,19–1,70), док двострука терапија није била повезана са значајним порастом ризика од сИЦХ, морталитета нити лошег исхода (159).</w:t>
      </w:r>
    </w:p>
    <w:p w14:paraId="597B15BB" w14:textId="4FCD81A0"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 xml:space="preserve">Антагонисти витамина К (ВКА). </w:t>
      </w:r>
      <w:r w:rsidRPr="005E6202">
        <w:rPr>
          <w:rFonts w:ascii="Times New Roman" w:hAnsi="Times New Roman" w:cs="Times New Roman"/>
          <w:lang w:val="sr-Latn-RS"/>
        </w:rPr>
        <w:t xml:space="preserve">Код пацијената на варфарину ризик од ИЦХ је повећан, нарочито при ИНР &gt;1,7 (137). Мета-анализе опсервационих студија показују виши ризик од сИЦХ код ВКА корисника у целини, али без разлике у функционалном исходу или морталитету код оних са ИНР ≤1,7 у односу на пацијенте без антикоагулантне терапије (163–165). Подаци из регистара, као што су </w:t>
      </w:r>
      <w:r w:rsidR="009F7286" w:rsidRPr="009F7286">
        <w:rPr>
          <w:rFonts w:ascii="Times New Roman" w:hAnsi="Times New Roman" w:cs="Times New Roman"/>
          <w:i/>
          <w:iCs/>
          <w:lang w:val="sr-Latn-RS"/>
        </w:rPr>
        <w:t>SITS-ISTR (Safe Implementation of Treatments in Stroke–International Stroke Thrombolysis Register</w:t>
      </w:r>
      <w:r w:rsidR="009F7286">
        <w:rPr>
          <w:rFonts w:ascii="Times New Roman" w:hAnsi="Times New Roman" w:cs="Times New Roman"/>
          <w:lang w:val="sr-Latn-RS"/>
        </w:rPr>
        <w:t xml:space="preserve"> </w:t>
      </w:r>
      <w:r w:rsidRPr="005E6202">
        <w:rPr>
          <w:rFonts w:ascii="Times New Roman" w:hAnsi="Times New Roman" w:cs="Times New Roman"/>
          <w:lang w:val="sr-Latn-RS"/>
        </w:rPr>
        <w:t xml:space="preserve">(166)) </w:t>
      </w:r>
      <w:r w:rsidR="009F7286" w:rsidRPr="009F7286">
        <w:rPr>
          <w:rFonts w:ascii="Times New Roman" w:hAnsi="Times New Roman" w:cs="Times New Roman"/>
          <w:i/>
          <w:iCs/>
          <w:lang w:val="sr-Latn-RS"/>
        </w:rPr>
        <w:t>GWTG-Stroke (Get With The Guidelines–Stroke Registry</w:t>
      </w:r>
      <w:r w:rsidR="009F7286">
        <w:rPr>
          <w:rFonts w:ascii="Times New Roman" w:hAnsi="Times New Roman" w:cs="Times New Roman"/>
          <w:lang w:val="sr-Latn-RS"/>
        </w:rPr>
        <w:t xml:space="preserve"> </w:t>
      </w:r>
      <w:r w:rsidRPr="005E6202">
        <w:rPr>
          <w:rFonts w:ascii="Times New Roman" w:hAnsi="Times New Roman" w:cs="Times New Roman"/>
          <w:lang w:val="sr-Latn-RS"/>
        </w:rPr>
        <w:t xml:space="preserve">(165)) и </w:t>
      </w:r>
      <w:r w:rsidR="009F7286" w:rsidRPr="009F7286">
        <w:rPr>
          <w:rFonts w:ascii="Times New Roman" w:hAnsi="Times New Roman" w:cs="Times New Roman"/>
          <w:i/>
          <w:iCs/>
          <w:lang w:val="sr-Latn-RS"/>
        </w:rPr>
        <w:t>VISTA</w:t>
      </w:r>
      <w:r w:rsidR="009F7286">
        <w:rPr>
          <w:rFonts w:ascii="Times New Roman" w:hAnsi="Times New Roman" w:cs="Times New Roman"/>
          <w:lang w:val="sr-Latn-RS"/>
        </w:rPr>
        <w:t xml:space="preserve"> </w:t>
      </w:r>
      <w:r w:rsidRPr="005E6202">
        <w:rPr>
          <w:rFonts w:ascii="Times New Roman" w:hAnsi="Times New Roman" w:cs="Times New Roman"/>
          <w:lang w:val="sr-Latn-RS"/>
        </w:rPr>
        <w:t>(159), показују да код ИНР ≤1,7 нема значајног пораста сИЦХ, а забележена је чак и боља функционална корист од алтеплазе. За ИНР &gt;1,7 доступни су само мали и хетерогени низови случајева, уз широк распон стопа сИЦХ, због чега се за ову групу пацијената МТ сматра безбедном алтернативом (116).</w:t>
      </w:r>
    </w:p>
    <w:p w14:paraId="61FD93B8" w14:textId="57CD1059"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lastRenderedPageBreak/>
        <w:t>Н</w:t>
      </w:r>
      <w:r w:rsidR="009F7286">
        <w:rPr>
          <w:rFonts w:ascii="Times New Roman" w:hAnsi="Times New Roman" w:cs="Times New Roman"/>
          <w:b/>
          <w:bCs/>
          <w:lang w:val="sr-Cyrl-RS"/>
        </w:rPr>
        <w:t>е-витамин К орални антикоагуланси (Н</w:t>
      </w:r>
      <w:r w:rsidRPr="005E6202">
        <w:rPr>
          <w:rFonts w:ascii="Times New Roman" w:hAnsi="Times New Roman" w:cs="Times New Roman"/>
          <w:b/>
          <w:bCs/>
          <w:lang w:val="sr-Latn-RS"/>
        </w:rPr>
        <w:t>ОАК</w:t>
      </w:r>
      <w:r w:rsidR="009F7286">
        <w:rPr>
          <w:rFonts w:ascii="Times New Roman" w:hAnsi="Times New Roman" w:cs="Times New Roman"/>
          <w:b/>
          <w:bCs/>
          <w:lang w:val="sr-Cyrl-RS"/>
        </w:rPr>
        <w:t>)</w:t>
      </w:r>
      <w:r w:rsidRPr="005E6202">
        <w:rPr>
          <w:rFonts w:ascii="Times New Roman" w:hAnsi="Times New Roman" w:cs="Times New Roman"/>
          <w:b/>
          <w:bCs/>
          <w:lang w:val="sr-Latn-RS"/>
        </w:rPr>
        <w:t xml:space="preserve">. </w:t>
      </w:r>
      <w:r w:rsidRPr="005E6202">
        <w:rPr>
          <w:rFonts w:ascii="Times New Roman" w:hAnsi="Times New Roman" w:cs="Times New Roman"/>
          <w:lang w:val="sr-Latn-RS"/>
        </w:rPr>
        <w:t>Н</w:t>
      </w:r>
      <w:r w:rsidR="009F7286">
        <w:rPr>
          <w:rFonts w:ascii="Times New Roman" w:hAnsi="Times New Roman" w:cs="Times New Roman"/>
          <w:lang w:val="sr-Cyrl-RS"/>
        </w:rPr>
        <w:t xml:space="preserve">е-витамин К орални антикоагулатни лекови </w:t>
      </w:r>
      <w:r w:rsidRPr="005E6202">
        <w:rPr>
          <w:rFonts w:ascii="Times New Roman" w:hAnsi="Times New Roman" w:cs="Times New Roman"/>
          <w:lang w:val="sr-Latn-RS"/>
        </w:rPr>
        <w:t xml:space="preserve">могу повећати ризик од сИЦХ након ИВТ, па је у упутствима за лек алтеплаза контраиндикована ако је НОАК узет у последњих 48 </w:t>
      </w:r>
      <w:r w:rsidR="009F7286">
        <w:rPr>
          <w:rFonts w:ascii="Times New Roman" w:hAnsi="Times New Roman" w:cs="Times New Roman"/>
          <w:lang w:val="sr-Cyrl-RS"/>
        </w:rPr>
        <w:t>сати</w:t>
      </w:r>
      <w:r w:rsidRPr="005E6202">
        <w:rPr>
          <w:rFonts w:ascii="Times New Roman" w:hAnsi="Times New Roman" w:cs="Times New Roman"/>
          <w:lang w:val="sr-Latn-RS"/>
        </w:rPr>
        <w:t xml:space="preserve">, осим ако се специфичним тестовима не докаже одсуство антикоагулантног ефекта (137). Опсервациони регистри (167) и мета-анализе (168) показују да пажљиво селектовани пацијенти лечени алтеплазом унутар 48 </w:t>
      </w:r>
      <w:r w:rsidR="009F7286">
        <w:rPr>
          <w:rFonts w:ascii="Times New Roman" w:hAnsi="Times New Roman" w:cs="Times New Roman"/>
          <w:lang w:val="sr-Cyrl-RS"/>
        </w:rPr>
        <w:t xml:space="preserve">сати </w:t>
      </w:r>
      <w:r w:rsidRPr="005E6202">
        <w:rPr>
          <w:rFonts w:ascii="Times New Roman" w:hAnsi="Times New Roman" w:cs="Times New Roman"/>
          <w:lang w:val="sr-Latn-RS"/>
        </w:rPr>
        <w:t xml:space="preserve">од последње дозе НОАК-а немају значајно већи ризик од сИЦХ или лошијег исхода. Одабир кандидата за ИВТ заснива се на специфичним тестовима: тромбинско време (дабигатран) и анти-Xа или концентрација лека (инхибитори фактора Xа) (116). Глобални тестови (ПТ, аПТТ, ИНР) нису поуздани. Идаруцизумаб ефикасно поништава дејство дабигатрана и омогућава безбедну примену алтеплазе (169); за андексанет алфа нема препоруке у контексту ИВТ због логистичких и безбедносних недоумица (116). Код пацијената са недавном применом НОАК, МТ је преферирана метода реперфузије. Ако је НОАК узет у последњих 48 </w:t>
      </w:r>
      <w:r w:rsidR="009F7286">
        <w:rPr>
          <w:rFonts w:ascii="Times New Roman" w:hAnsi="Times New Roman" w:cs="Times New Roman"/>
          <w:lang w:val="sr-Cyrl-RS"/>
        </w:rPr>
        <w:t>сати</w:t>
      </w:r>
      <w:r w:rsidRPr="005E6202">
        <w:rPr>
          <w:rFonts w:ascii="Times New Roman" w:hAnsi="Times New Roman" w:cs="Times New Roman"/>
          <w:lang w:val="sr-Latn-RS"/>
        </w:rPr>
        <w:t>, а специфични тестови нису доступни, ИВТ се не препоручује. Ако тестови покажу анти-Xа активност &lt;</w:t>
      </w:r>
      <w:r w:rsidRPr="009F7286">
        <w:rPr>
          <w:rFonts w:ascii="Times New Roman" w:hAnsi="Times New Roman" w:cs="Times New Roman"/>
          <w:i/>
          <w:iCs/>
          <w:lang w:val="sr-Latn-RS"/>
        </w:rPr>
        <w:t>0,5</w:t>
      </w:r>
      <w:r w:rsidR="009F7286" w:rsidRPr="009F7286">
        <w:rPr>
          <w:rFonts w:ascii="Times New Roman" w:hAnsi="Times New Roman" w:cs="Times New Roman"/>
          <w:i/>
          <w:iCs/>
          <w:lang w:val="sr-Latn-RS"/>
        </w:rPr>
        <w:t>U/ml</w:t>
      </w:r>
      <w:r w:rsidRPr="005E6202">
        <w:rPr>
          <w:rFonts w:ascii="Times New Roman" w:hAnsi="Times New Roman" w:cs="Times New Roman"/>
          <w:lang w:val="sr-Latn-RS"/>
        </w:rPr>
        <w:t xml:space="preserve"> или тромбинско време &lt;60 </w:t>
      </w:r>
      <w:r w:rsidR="009F7286">
        <w:rPr>
          <w:rFonts w:ascii="Times New Roman" w:hAnsi="Times New Roman" w:cs="Times New Roman"/>
          <w:lang w:val="sr-Cyrl-RS"/>
        </w:rPr>
        <w:t>сек</w:t>
      </w:r>
      <w:r w:rsidR="009F7286">
        <w:rPr>
          <w:rFonts w:ascii="Times New Roman" w:hAnsi="Times New Roman" w:cs="Times New Roman"/>
          <w:lang w:val="sr-Latn-RS"/>
        </w:rPr>
        <w:t>.</w:t>
      </w:r>
      <w:r w:rsidRPr="005E6202">
        <w:rPr>
          <w:rFonts w:ascii="Times New Roman" w:hAnsi="Times New Roman" w:cs="Times New Roman"/>
          <w:lang w:val="sr-Latn-RS"/>
        </w:rPr>
        <w:t xml:space="preserve">, ИВТ алтеплазом се може применити. Код пацијената на дабигатрану узетом у последњих 48 </w:t>
      </w:r>
      <w:r w:rsidR="009F7286">
        <w:rPr>
          <w:rFonts w:ascii="Times New Roman" w:hAnsi="Times New Roman" w:cs="Times New Roman"/>
          <w:lang w:val="sr-Cyrl-RS"/>
        </w:rPr>
        <w:t>сати</w:t>
      </w:r>
      <w:r w:rsidRPr="005E6202">
        <w:rPr>
          <w:rFonts w:ascii="Times New Roman" w:hAnsi="Times New Roman" w:cs="Times New Roman"/>
          <w:lang w:val="sr-Latn-RS"/>
        </w:rPr>
        <w:t>, препоручује се примена идаруцизумаба, а затим ИВТ.</w:t>
      </w:r>
    </w:p>
    <w:p w14:paraId="5818E0DE" w14:textId="24E5EF60"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Претходна траума, операција или биопсија.</w:t>
      </w:r>
      <w:r w:rsidRPr="005E6202">
        <w:rPr>
          <w:rFonts w:ascii="Times New Roman" w:hAnsi="Times New Roman" w:cs="Times New Roman"/>
          <w:lang w:val="sr-Latn-RS"/>
        </w:rPr>
        <w:t xml:space="preserve"> Значајна траума или велика операција повећавају ризик од крварења након ИВТ (1,116,137). Велике хируршке интервенције на некомпресибилним местима у претходних 14 дана биле су критеријум за искључење из РКС и наведене су као контраиндикација у упутству за лек. </w:t>
      </w:r>
      <w:r w:rsidR="009F7286">
        <w:rPr>
          <w:rFonts w:ascii="Times New Roman" w:hAnsi="Times New Roman" w:cs="Times New Roman"/>
          <w:lang w:val="sr-Cyrl-RS"/>
        </w:rPr>
        <w:t>Опсервациони р</w:t>
      </w:r>
      <w:r w:rsidRPr="005E6202">
        <w:rPr>
          <w:rFonts w:ascii="Times New Roman" w:hAnsi="Times New Roman" w:cs="Times New Roman"/>
          <w:lang w:val="sr-Latn-RS"/>
        </w:rPr>
        <w:t>егистри</w:t>
      </w:r>
      <w:r w:rsidR="009F7286">
        <w:rPr>
          <w:rFonts w:ascii="Times New Roman" w:hAnsi="Times New Roman" w:cs="Times New Roman"/>
          <w:lang w:val="sr-Cyrl-RS"/>
        </w:rPr>
        <w:t xml:space="preserve"> </w:t>
      </w:r>
      <w:r w:rsidRPr="005E6202">
        <w:rPr>
          <w:rFonts w:ascii="Times New Roman" w:hAnsi="Times New Roman" w:cs="Times New Roman"/>
          <w:lang w:val="sr-Latn-RS"/>
        </w:rPr>
        <w:t xml:space="preserve">указују да је крварење на месту операције главна компликација ИВТ код ових пацијената, посебно ако је операција била недавна (&lt;10 дана), уз сИЦХ приближно 10% (170). </w:t>
      </w:r>
    </w:p>
    <w:p w14:paraId="4D779B7C" w14:textId="23774C9C"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 xml:space="preserve">Претходно интрацеребрално крварење. </w:t>
      </w:r>
      <w:r w:rsidRPr="005E6202">
        <w:rPr>
          <w:rFonts w:ascii="Times New Roman" w:hAnsi="Times New Roman" w:cs="Times New Roman"/>
          <w:lang w:val="sr-Latn-RS"/>
        </w:rPr>
        <w:t>Ови пацијенти су били искључени из РКС са алтеплазом, па подаци потичу из малих серија случајева (116). У ограниченим опсервационим анализама нема доказа о повећаном ризику од сИЦХ или смрти након ИВТ код пацијената са старим, малим ИЦХ, посебно када је узрок трајно отклоњен (нпр. траума, лечена анеуризма) (137). Одлуку треба доносити индивидуално, узимајући у обзир интервал од догађаја, етиологију и радиолошки налаз (1,116).</w:t>
      </w:r>
    </w:p>
    <w:p w14:paraId="0094C109" w14:textId="2677C7FA"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 xml:space="preserve">Церебрална микрокрвављења (ЦМК). </w:t>
      </w:r>
      <w:r w:rsidRPr="005E6202">
        <w:rPr>
          <w:rFonts w:ascii="Times New Roman" w:hAnsi="Times New Roman" w:cs="Times New Roman"/>
          <w:lang w:val="sr-Latn-RS"/>
        </w:rPr>
        <w:t xml:space="preserve">Већина пацијената укључених у РКС са ИВТ није имала МРИ пре рандомизације, па је оптерећење ЦМК углавном непознато (116). ЦМК су чест налаз код старијих пацијената са хипертензијом или церебралном амилоидном ангиопатијом и маркер су повећаног ризика од ИЦХ. У мета-анализи 9 опсервационих студија, ЦМК су забележена код 23% пацијената и била су повезана са већим ризиком од сИЦХ, али је апсолутна стопа остала ниска </w:t>
      </w:r>
      <w:r w:rsidR="009F7286">
        <w:rPr>
          <w:rFonts w:ascii="Times New Roman" w:hAnsi="Times New Roman" w:cs="Times New Roman"/>
          <w:lang w:val="sr-Cyrl-RS"/>
        </w:rPr>
        <w:t>(</w:t>
      </w:r>
      <w:r w:rsidRPr="005E6202">
        <w:rPr>
          <w:rFonts w:ascii="Times New Roman" w:hAnsi="Times New Roman" w:cs="Times New Roman"/>
          <w:lang w:val="sr-Latn-RS"/>
        </w:rPr>
        <w:t>око 6,5% код пацијената са ЦМК и 4,4% код оних без ЦМК</w:t>
      </w:r>
      <w:r w:rsidR="009F7286">
        <w:rPr>
          <w:rFonts w:ascii="Times New Roman" w:hAnsi="Times New Roman" w:cs="Times New Roman"/>
          <w:lang w:val="sr-Cyrl-RS"/>
        </w:rPr>
        <w:t>)</w:t>
      </w:r>
      <w:r w:rsidRPr="005E6202">
        <w:rPr>
          <w:rFonts w:ascii="Times New Roman" w:hAnsi="Times New Roman" w:cs="Times New Roman"/>
          <w:lang w:val="sr-Latn-RS"/>
        </w:rPr>
        <w:t xml:space="preserve"> (171). У малој подгрупи са више од 10 ЦМК (0,8% испитаника) ризик од сИЦХ био је изразито повишен (46,9%). У мета-анализи индивидуалних података на укупно 1.973 пацијента, број ЦМК &gt;10 био је повезан са већим ризиком од сИЦХ, удаљеног ПХ и лошијег функционалног исхода (мРС), док је повећано оптерећење ЦМК као континуирана променљива такође корелисало са сИЦХ и лошијим исходом након три месеца (172). Једна </w:t>
      </w:r>
      <w:r w:rsidRPr="005E6202">
        <w:rPr>
          <w:rFonts w:ascii="Times New Roman" w:hAnsi="Times New Roman" w:cs="Times New Roman"/>
          <w:lang w:val="sr-Latn-RS"/>
        </w:rPr>
        <w:lastRenderedPageBreak/>
        <w:t xml:space="preserve">анализа моделом вишеструког алгоритма је показала да код пацијената са &gt;10 ЦМК, ИВТ значајно повећава ризик од смртног исхода и слаби корисни ефекат лечења, док је код већине пацијената са ≤10 ЦМК корист ИВТ већа од ризика (173). У сваком случају, обзиром на ниску учесталост високог оптерећења ЦМК (&gt;10 ЦМК у 0,6–2,7% случајева), МР скрининг пре ИВТ се може сматрати оправданим само ако не би одлагао започињање терапије за више од 10 минута (116). </w:t>
      </w:r>
    </w:p>
    <w:p w14:paraId="65BE39B4" w14:textId="4A880360"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 xml:space="preserve">Лезије беле масе. </w:t>
      </w:r>
      <w:r w:rsidRPr="005E6202">
        <w:rPr>
          <w:rFonts w:ascii="Times New Roman" w:hAnsi="Times New Roman" w:cs="Times New Roman"/>
          <w:lang w:val="sr-Latn-RS"/>
        </w:rPr>
        <w:t>Л</w:t>
      </w:r>
      <w:r w:rsidR="009F7286">
        <w:rPr>
          <w:rFonts w:ascii="Times New Roman" w:hAnsi="Times New Roman" w:cs="Times New Roman"/>
          <w:lang w:val="sr-Cyrl-RS"/>
        </w:rPr>
        <w:t>езије беле масе</w:t>
      </w:r>
      <w:r w:rsidRPr="005E6202">
        <w:rPr>
          <w:rFonts w:ascii="Times New Roman" w:hAnsi="Times New Roman" w:cs="Times New Roman"/>
          <w:lang w:val="sr-Latn-RS"/>
        </w:rPr>
        <w:t xml:space="preserve"> су маркер хроничне микроангиопатије и повезане су са већим ризиком од сИЦХ и лошијег исхода, али не поништавају корист од ИВТ (145). Комбиноване анализе рандомизованих и опсервационих студија, укључујући мета-анализу са преко 5000 пацијената, показују вишу стопу сИЦХ код пацијената са </w:t>
      </w:r>
      <w:r w:rsidR="009F7286">
        <w:rPr>
          <w:rFonts w:ascii="Times New Roman" w:hAnsi="Times New Roman" w:cs="Times New Roman"/>
          <w:lang w:val="sr-Cyrl-RS"/>
        </w:rPr>
        <w:t>лезијама беле масе</w:t>
      </w:r>
      <w:r w:rsidRPr="005E6202">
        <w:rPr>
          <w:rFonts w:ascii="Times New Roman" w:hAnsi="Times New Roman" w:cs="Times New Roman"/>
          <w:lang w:val="sr-Latn-RS"/>
        </w:rPr>
        <w:t xml:space="preserve">, нарочито тешког оптерећења, али уз очувану релативну корист алтеплазе (174). Мета-анализа опсервационих студија (н = 5910) потврдила је да су </w:t>
      </w:r>
      <w:r w:rsidR="009F7286">
        <w:rPr>
          <w:rFonts w:ascii="Times New Roman" w:hAnsi="Times New Roman" w:cs="Times New Roman"/>
          <w:lang w:val="sr-Cyrl-RS"/>
        </w:rPr>
        <w:t xml:space="preserve">лезије беле масе </w:t>
      </w:r>
      <w:r w:rsidRPr="005E6202">
        <w:rPr>
          <w:rFonts w:ascii="Times New Roman" w:hAnsi="Times New Roman" w:cs="Times New Roman"/>
          <w:lang w:val="sr-Latn-RS"/>
        </w:rPr>
        <w:t>повезане са већим ризиком од сИЦХ (О</w:t>
      </w:r>
      <w:r w:rsidR="009F7286">
        <w:rPr>
          <w:rFonts w:ascii="Times New Roman" w:hAnsi="Times New Roman" w:cs="Times New Roman"/>
          <w:lang w:val="sr-Cyrl-RS"/>
        </w:rPr>
        <w:t>Ш</w:t>
      </w:r>
      <w:r w:rsidRPr="005E6202">
        <w:rPr>
          <w:rFonts w:ascii="Times New Roman" w:hAnsi="Times New Roman" w:cs="Times New Roman"/>
          <w:lang w:val="sr-Latn-RS"/>
        </w:rPr>
        <w:t xml:space="preserve"> 1,55; 95% </w:t>
      </w:r>
      <w:r w:rsidR="009F7286">
        <w:rPr>
          <w:rFonts w:ascii="Times New Roman" w:hAnsi="Times New Roman" w:cs="Times New Roman"/>
          <w:lang w:val="sr-Cyrl-RS"/>
        </w:rPr>
        <w:t xml:space="preserve">ИП </w:t>
      </w:r>
      <w:r w:rsidRPr="005E6202">
        <w:rPr>
          <w:rFonts w:ascii="Times New Roman" w:hAnsi="Times New Roman" w:cs="Times New Roman"/>
          <w:lang w:val="sr-Latn-RS"/>
        </w:rPr>
        <w:t>1,17–2,06). У тој групи стопа сИЦХ била је око 10%. Л</w:t>
      </w:r>
      <w:r w:rsidR="009F7286">
        <w:rPr>
          <w:rFonts w:ascii="Times New Roman" w:hAnsi="Times New Roman" w:cs="Times New Roman"/>
          <w:lang w:val="sr-Cyrl-RS"/>
        </w:rPr>
        <w:t xml:space="preserve">езије беле масе </w:t>
      </w:r>
      <w:r w:rsidRPr="005E6202">
        <w:rPr>
          <w:rFonts w:ascii="Times New Roman" w:hAnsi="Times New Roman" w:cs="Times New Roman"/>
          <w:lang w:val="sr-Latn-RS"/>
        </w:rPr>
        <w:t>су такође повезане са лошијим функционалним исходом (О</w:t>
      </w:r>
      <w:r w:rsidR="009F7286">
        <w:rPr>
          <w:rFonts w:ascii="Times New Roman" w:hAnsi="Times New Roman" w:cs="Times New Roman"/>
          <w:lang w:val="sr-Cyrl-RS"/>
        </w:rPr>
        <w:t>Ш</w:t>
      </w:r>
      <w:r w:rsidRPr="005E6202">
        <w:rPr>
          <w:rFonts w:ascii="Times New Roman" w:hAnsi="Times New Roman" w:cs="Times New Roman"/>
          <w:lang w:val="sr-Latn-RS"/>
        </w:rPr>
        <w:t xml:space="preserve"> 2,02; 95% </w:t>
      </w:r>
      <w:r w:rsidR="009F7286">
        <w:rPr>
          <w:rFonts w:ascii="Times New Roman" w:hAnsi="Times New Roman" w:cs="Times New Roman"/>
          <w:lang w:val="sr-Cyrl-RS"/>
        </w:rPr>
        <w:t xml:space="preserve">ИП </w:t>
      </w:r>
      <w:r w:rsidRPr="005E6202">
        <w:rPr>
          <w:rFonts w:ascii="Times New Roman" w:hAnsi="Times New Roman" w:cs="Times New Roman"/>
          <w:lang w:val="sr-Latn-RS"/>
        </w:rPr>
        <w:t xml:space="preserve">1,54–2,65), иако је део тог ефекта вероватно последица коморбидитета и старости (175). </w:t>
      </w:r>
      <w:r w:rsidR="009F7286">
        <w:rPr>
          <w:rFonts w:ascii="Times New Roman" w:hAnsi="Times New Roman" w:cs="Times New Roman"/>
          <w:lang w:val="sr-Cyrl-RS"/>
        </w:rPr>
        <w:t>В</w:t>
      </w:r>
      <w:r w:rsidRPr="005E6202">
        <w:rPr>
          <w:rFonts w:ascii="Times New Roman" w:hAnsi="Times New Roman" w:cs="Times New Roman"/>
          <w:lang w:val="sr-Latn-RS"/>
        </w:rPr>
        <w:t xml:space="preserve">олуметријске студије </w:t>
      </w:r>
      <w:r w:rsidR="009F7286">
        <w:rPr>
          <w:rFonts w:ascii="Times New Roman" w:hAnsi="Times New Roman" w:cs="Times New Roman"/>
          <w:lang w:val="sr-Cyrl-RS"/>
        </w:rPr>
        <w:t xml:space="preserve">МР-ом </w:t>
      </w:r>
      <w:r w:rsidRPr="005E6202">
        <w:rPr>
          <w:rFonts w:ascii="Times New Roman" w:hAnsi="Times New Roman" w:cs="Times New Roman"/>
          <w:lang w:val="sr-Latn-RS"/>
        </w:rPr>
        <w:t xml:space="preserve">показале су да већа запремина </w:t>
      </w:r>
      <w:r w:rsidR="009F7286">
        <w:rPr>
          <w:rFonts w:ascii="Times New Roman" w:hAnsi="Times New Roman" w:cs="Times New Roman"/>
          <w:lang w:val="sr-Cyrl-RS"/>
        </w:rPr>
        <w:t>лезија беле масе</w:t>
      </w:r>
      <w:r w:rsidRPr="005E6202">
        <w:rPr>
          <w:rFonts w:ascii="Times New Roman" w:hAnsi="Times New Roman" w:cs="Times New Roman"/>
          <w:lang w:val="sr-Latn-RS"/>
        </w:rPr>
        <w:t>, без обзира на локацију, повећава ризик од удаљеног ИЦХ након ИВТ (176).</w:t>
      </w:r>
    </w:p>
    <w:p w14:paraId="4DB89A83" w14:textId="1A490F45"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Неруптурирана анеуризма.</w:t>
      </w:r>
      <w:r w:rsidRPr="005E6202">
        <w:rPr>
          <w:rFonts w:ascii="Times New Roman" w:hAnsi="Times New Roman" w:cs="Times New Roman"/>
          <w:lang w:val="sr-Latn-RS"/>
        </w:rPr>
        <w:t xml:space="preserve"> Шира примена </w:t>
      </w:r>
      <w:r w:rsidR="009F7286">
        <w:rPr>
          <w:rFonts w:ascii="Times New Roman" w:hAnsi="Times New Roman" w:cs="Times New Roman"/>
          <w:lang w:val="sr-Cyrl-RS"/>
        </w:rPr>
        <w:t>К</w:t>
      </w:r>
      <w:r w:rsidRPr="005E6202">
        <w:rPr>
          <w:rFonts w:ascii="Times New Roman" w:hAnsi="Times New Roman" w:cs="Times New Roman"/>
          <w:lang w:val="sr-Latn-RS"/>
        </w:rPr>
        <w:t xml:space="preserve">ТА/МРА доводи до чешћег откривања неруптурираних анеуризми. У систематском прегледу и мета-анализи опсервационих података (н = 120 пацијената са неруптурираним анеуризмама лечених алтеплазом), инциденца сИЦХ била је 6,7% (177). Просечан максимални дијаметар анеуризме износио је 4,3 ± 2,7 мм, а ризик од сИЦХ се није значајно разликовао у поређењу са пацијентима без анеуризми. Важно је да ниједан случај руптуре анеуризме церебралне артерије није забележен након ИВТ у анализираним студијама. </w:t>
      </w:r>
    </w:p>
    <w:p w14:paraId="3E0C7D04" w14:textId="231B6748"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Исхемијски мождани удар у претходна три месеца</w:t>
      </w:r>
      <w:r w:rsidRPr="005E6202">
        <w:rPr>
          <w:rFonts w:ascii="Times New Roman" w:hAnsi="Times New Roman" w:cs="Times New Roman"/>
          <w:lang w:val="sr-Latn-RS"/>
        </w:rPr>
        <w:t>. Овај критеријум је често коришћен за искључивање у РКС због бојазни од повећаног ризика сИЦХ, али опсервационе студије и регистри (укључујући серије са &gt;50.000 пацијената</w:t>
      </w:r>
      <w:r w:rsidR="009F7286">
        <w:rPr>
          <w:rFonts w:ascii="Times New Roman" w:hAnsi="Times New Roman" w:cs="Times New Roman"/>
          <w:lang w:val="sr-Cyrl-RS"/>
        </w:rPr>
        <w:t>)</w:t>
      </w:r>
      <w:r w:rsidRPr="005E6202">
        <w:rPr>
          <w:rFonts w:ascii="Times New Roman" w:hAnsi="Times New Roman" w:cs="Times New Roman"/>
          <w:lang w:val="sr-Latn-RS"/>
        </w:rPr>
        <w:t xml:space="preserve"> нису показали да претходни ИМУ унутар три месеца значајно повећава ризик од сИЦХ, смртног исхода или лошег функционалног исхода, иако морталитет може бити нешто виши због саме основне болести (137). Временски интервал од претходног ИМУ често није прецизно документован, што ограничава дефинисање „безбедног“ периода.</w:t>
      </w:r>
    </w:p>
    <w:p w14:paraId="0024CBBD" w14:textId="62DE0F17"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 xml:space="preserve">Епилептични напад на почетку МУ. </w:t>
      </w:r>
      <w:r w:rsidRPr="005E6202">
        <w:rPr>
          <w:rFonts w:ascii="Times New Roman" w:hAnsi="Times New Roman" w:cs="Times New Roman"/>
          <w:lang w:val="sr-Latn-RS"/>
        </w:rPr>
        <w:t xml:space="preserve">Епилептични напад може бити прва манифестација АИМУ или имитација можданог удара. Подаци из регистара ИВТ терапије и анализа </w:t>
      </w:r>
      <w:r w:rsidR="00AE7BBA">
        <w:rPr>
          <w:rFonts w:ascii="Times New Roman" w:hAnsi="Times New Roman" w:cs="Times New Roman"/>
          <w:lang w:val="sr-Cyrl-RS"/>
        </w:rPr>
        <w:t>имитатора можданог удара (</w:t>
      </w:r>
      <w:r w:rsidR="00AE7BBA" w:rsidRPr="00AE7BBA">
        <w:rPr>
          <w:rFonts w:ascii="Times New Roman" w:hAnsi="Times New Roman" w:cs="Times New Roman"/>
          <w:i/>
          <w:iCs/>
          <w:lang w:val="sr-Latn-RS"/>
        </w:rPr>
        <w:t>stroke mimics</w:t>
      </w:r>
      <w:r w:rsidR="00AE7BBA">
        <w:rPr>
          <w:rFonts w:ascii="Times New Roman" w:hAnsi="Times New Roman" w:cs="Times New Roman"/>
          <w:lang w:val="sr-Latn-RS"/>
        </w:rPr>
        <w:t xml:space="preserve">) </w:t>
      </w:r>
      <w:r w:rsidRPr="005E6202">
        <w:rPr>
          <w:rFonts w:ascii="Times New Roman" w:hAnsi="Times New Roman" w:cs="Times New Roman"/>
          <w:lang w:val="sr-Latn-RS"/>
        </w:rPr>
        <w:t xml:space="preserve">показују да је ризик од сИЦХ код ових стања лечених алтеплазом изузетно низак (178). Ненамерна примена алтеплазе код пацијената са нападом на почетку симптома, сличних можданом удару, није била повезана са већим ризиком сИЦХ (179). Напредне методе снимања (МР, </w:t>
      </w:r>
      <w:r w:rsidR="00AE7BBA">
        <w:rPr>
          <w:rFonts w:ascii="Times New Roman" w:hAnsi="Times New Roman" w:cs="Times New Roman"/>
          <w:lang w:val="sr-Latn-RS"/>
        </w:rPr>
        <w:t>KT</w:t>
      </w:r>
      <w:r w:rsidR="00AE7BBA">
        <w:rPr>
          <w:rFonts w:ascii="Times New Roman" w:hAnsi="Times New Roman" w:cs="Times New Roman"/>
          <w:lang w:val="sr-Cyrl-RS"/>
        </w:rPr>
        <w:t>П</w:t>
      </w:r>
      <w:r w:rsidRPr="005E6202">
        <w:rPr>
          <w:rFonts w:ascii="Times New Roman" w:hAnsi="Times New Roman" w:cs="Times New Roman"/>
          <w:lang w:val="sr-Latn-RS"/>
        </w:rPr>
        <w:t>) могу помоћи у диференцијацији постикталног дефицита од акутне исхемије.</w:t>
      </w:r>
    </w:p>
    <w:p w14:paraId="1EA8B780" w14:textId="31BAE6BD"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lastRenderedPageBreak/>
        <w:t xml:space="preserve">Дисекција цервикалних артерија. </w:t>
      </w:r>
      <w:r w:rsidRPr="005E6202">
        <w:rPr>
          <w:rFonts w:ascii="Times New Roman" w:hAnsi="Times New Roman" w:cs="Times New Roman"/>
          <w:lang w:val="sr-Latn-RS"/>
        </w:rPr>
        <w:t>Дисекција каротидне или вертебралне артерије није била критеријум за искључивање у РКС</w:t>
      </w:r>
      <w:r w:rsidR="00AE7BBA">
        <w:rPr>
          <w:rFonts w:ascii="Times New Roman" w:hAnsi="Times New Roman" w:cs="Times New Roman"/>
          <w:lang w:val="sr-Latn-RS"/>
        </w:rPr>
        <w:t xml:space="preserve"> </w:t>
      </w:r>
      <w:r w:rsidR="00AE7BBA">
        <w:rPr>
          <w:rFonts w:ascii="Times New Roman" w:hAnsi="Times New Roman" w:cs="Times New Roman"/>
          <w:lang w:val="sr-Cyrl-RS"/>
        </w:rPr>
        <w:t>са</w:t>
      </w:r>
      <w:r w:rsidRPr="005E6202">
        <w:rPr>
          <w:rFonts w:ascii="Times New Roman" w:hAnsi="Times New Roman" w:cs="Times New Roman"/>
          <w:lang w:val="sr-Latn-RS"/>
        </w:rPr>
        <w:t xml:space="preserve"> ИВТ. Иако постоји теоријска забринутост да тромболиза може повећати интрамурални хематом или довести до руптуре зида крвног суда, доступни опсервациони и метааналитички подаци показују да је примена алтеплазе код екстракранијалне дисекције генерално безбедна (180). У регистру </w:t>
      </w:r>
      <w:r w:rsidR="00AE7BBA" w:rsidRPr="00AE7BBA">
        <w:rPr>
          <w:rFonts w:ascii="Times New Roman" w:hAnsi="Times New Roman" w:cs="Times New Roman"/>
          <w:i/>
          <w:iCs/>
          <w:lang w:val="sr-Latn-RS"/>
        </w:rPr>
        <w:t>CADISP (Cervical Artery Dissection and Ischemic Stroke Patients)</w:t>
      </w:r>
      <w:r w:rsidR="00AE7BBA">
        <w:rPr>
          <w:rFonts w:ascii="Times New Roman" w:hAnsi="Times New Roman" w:cs="Times New Roman"/>
          <w:lang w:val="sr-Cyrl-RS"/>
        </w:rPr>
        <w:t xml:space="preserve"> </w:t>
      </w:r>
      <w:r w:rsidRPr="005E6202">
        <w:rPr>
          <w:rFonts w:ascii="Times New Roman" w:hAnsi="Times New Roman" w:cs="Times New Roman"/>
          <w:lang w:val="sr-Latn-RS"/>
        </w:rPr>
        <w:t xml:space="preserve">са 616 пацијената, 68 (11%) је примило алтеплазу; након прилагођавања за тежину можданог удара и присуство </w:t>
      </w:r>
      <w:r w:rsidR="00AE7BBA">
        <w:rPr>
          <w:rFonts w:ascii="Times New Roman" w:hAnsi="Times New Roman" w:cs="Times New Roman"/>
          <w:lang w:val="sr-Cyrl-RS"/>
        </w:rPr>
        <w:t>ОВКС</w:t>
      </w:r>
      <w:r w:rsidRPr="005E6202">
        <w:rPr>
          <w:rFonts w:ascii="Times New Roman" w:hAnsi="Times New Roman" w:cs="Times New Roman"/>
          <w:lang w:val="sr-Latn-RS"/>
        </w:rPr>
        <w:t xml:space="preserve">, није било разлике у функционалним исходима између ИВТ и не-ИВТ групе, док је стопа ИЦХ била ниска и махом асимптоматска (181). Слични налази, односно непостојање значајне разлике у стопи сИЦХ или морталитета код тромболизираних пацијената са дисекцијом цервикалних артерија, у поређењу са пацијентима без дисекције, потврђени су анализом података </w:t>
      </w:r>
      <w:r w:rsidR="00AE7BBA" w:rsidRPr="00AE7BBA">
        <w:rPr>
          <w:rFonts w:ascii="Times New Roman" w:hAnsi="Times New Roman" w:cs="Times New Roman"/>
          <w:i/>
          <w:iCs/>
          <w:lang w:val="sr-Latn-RS"/>
        </w:rPr>
        <w:t>SITS-IST</w:t>
      </w:r>
      <w:r w:rsidRPr="005E6202">
        <w:rPr>
          <w:rFonts w:ascii="Times New Roman" w:hAnsi="Times New Roman" w:cs="Times New Roman"/>
          <w:lang w:val="sr-Latn-RS"/>
        </w:rPr>
        <w:t xml:space="preserve"> регистра и швајцарске ИВТ базе података (182,183). Метаанализа четири опсервационе студије (593 пацијента са дисекцијом лечених ИВТ и 7.573 без ИВТ), спроведена од радне групе </w:t>
      </w:r>
      <w:r w:rsidR="00AE7BBA" w:rsidRPr="00AE7BBA">
        <w:rPr>
          <w:rFonts w:ascii="Times New Roman" w:hAnsi="Times New Roman" w:cs="Times New Roman"/>
          <w:i/>
          <w:iCs/>
          <w:lang w:val="sr-Latn-RS"/>
        </w:rPr>
        <w:t>ESO</w:t>
      </w:r>
      <w:r w:rsidR="00AE7BBA">
        <w:rPr>
          <w:rFonts w:ascii="Times New Roman" w:hAnsi="Times New Roman" w:cs="Times New Roman"/>
          <w:lang w:val="sr-Latn-RS"/>
        </w:rPr>
        <w:t xml:space="preserve"> </w:t>
      </w:r>
      <w:r w:rsidRPr="005E6202">
        <w:rPr>
          <w:rFonts w:ascii="Times New Roman" w:hAnsi="Times New Roman" w:cs="Times New Roman"/>
          <w:lang w:val="sr-Latn-RS"/>
        </w:rPr>
        <w:t>показала је неуједначене податке и значајну хетерогеност, али није утврдила разлику у функционалним исходима нити учесталости великих крварења (180). Једна мултицентрична анализа је потврдила да је, код пацијената са дисекцијом цервикалних артерија, ризик од ИЦХ низак (≈2%), а да је одличан функционални исход (мРС 0–1) постигнут код око 40% пацијената (184). Свеукупно, ИВТ се код екстракранијалне дисекције сматра безбедном и пацијенти се лече према стандардним критеријумима (180). Код симптоматске екстракранијалне дисекције унутар 4,5 сата ИВТ се препоручује ако су остали критеријуми испуњени.</w:t>
      </w:r>
    </w:p>
    <w:p w14:paraId="499478ED" w14:textId="51DD1E06"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Подаци за интракранијалну дисекцију су веома ограничени</w:t>
      </w:r>
      <w:r>
        <w:rPr>
          <w:rFonts w:ascii="Times New Roman" w:hAnsi="Times New Roman" w:cs="Times New Roman"/>
          <w:lang w:val="sr-Cyrl-RS"/>
        </w:rPr>
        <w:t>;</w:t>
      </w:r>
      <w:r w:rsidRPr="005E6202">
        <w:rPr>
          <w:rFonts w:ascii="Times New Roman" w:hAnsi="Times New Roman" w:cs="Times New Roman"/>
          <w:lang w:val="sr-Latn-RS"/>
        </w:rPr>
        <w:t xml:space="preserve"> углавном појединачни прикази случајева и мале серије. У групи од 181 пацијента са дисекцијом, десет је имало интракранијалну, а пет је примило ИВТ без појаве субарахноидалног крварења или сИЦХ, уз три добра функционална исхода (185). Анатомија интракранијалних артерија (танак зид, мањак спољашње еластичне ламине) теоретски повећава ризик од руптуре, али се у хиперакутној фази дисекција често не може поуздано идентификовати (180). Систематско одлагање ИВТ због претпоставке о интракранијалној дисекцији може довести до одлагања реперфузије код правог АИМУ. Доступни подаци не указују на повећан ризик ИВТ код пацијената без знакова субарахноидалног крварења. Код пацијената са сумњом на интракранијалну дисекцију унутар 4,5 сата, ИВТ се може размотрити након искључивања стандардних контраиндикација и дискретних знакова САХ на почетном снимању.</w:t>
      </w:r>
    </w:p>
    <w:p w14:paraId="5FEFF2A3" w14:textId="5678DBB2"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 xml:space="preserve">Недавни инфаркт миокарда. </w:t>
      </w:r>
      <w:r w:rsidRPr="005E6202">
        <w:rPr>
          <w:rFonts w:ascii="Times New Roman" w:hAnsi="Times New Roman" w:cs="Times New Roman"/>
          <w:lang w:val="sr-Latn-RS"/>
        </w:rPr>
        <w:t xml:space="preserve">Рандомизоване студије ИВТ нису систематски искључивале пацијенте са недавним </w:t>
      </w:r>
      <w:r w:rsidR="00AE7BBA">
        <w:rPr>
          <w:rFonts w:ascii="Times New Roman" w:hAnsi="Times New Roman" w:cs="Times New Roman"/>
          <w:lang w:val="sr-Cyrl-RS"/>
        </w:rPr>
        <w:t>инфарктом миокарда</w:t>
      </w:r>
      <w:r w:rsidRPr="005E6202">
        <w:rPr>
          <w:rFonts w:ascii="Times New Roman" w:hAnsi="Times New Roman" w:cs="Times New Roman"/>
          <w:lang w:val="sr-Latn-RS"/>
        </w:rPr>
        <w:t>, али серије случајева указују на ризик од руптуре миокарда, тампонаде и емболизације вентрикуларног тромба, нарочито код субакутног</w:t>
      </w:r>
      <w:r w:rsidR="00AE7BBA">
        <w:rPr>
          <w:rFonts w:ascii="Times New Roman" w:hAnsi="Times New Roman" w:cs="Times New Roman"/>
          <w:lang w:val="sr-Cyrl-RS"/>
        </w:rPr>
        <w:t xml:space="preserve"> инфаркта са СТ елевацијом</w:t>
      </w:r>
      <w:r w:rsidRPr="005E6202">
        <w:rPr>
          <w:rFonts w:ascii="Times New Roman" w:hAnsi="Times New Roman" w:cs="Times New Roman"/>
          <w:lang w:val="sr-Latn-RS"/>
        </w:rPr>
        <w:t xml:space="preserve"> у претходној недељи (116,186). Ризик је највећи код великих предњих </w:t>
      </w:r>
      <w:r w:rsidR="00AE7BBA">
        <w:rPr>
          <w:rFonts w:ascii="Times New Roman" w:hAnsi="Times New Roman" w:cs="Times New Roman"/>
          <w:lang w:val="sr-Cyrl-RS"/>
        </w:rPr>
        <w:t>инфаркта са СТ елевацијом</w:t>
      </w:r>
      <w:r w:rsidRPr="005E6202">
        <w:rPr>
          <w:rFonts w:ascii="Times New Roman" w:hAnsi="Times New Roman" w:cs="Times New Roman"/>
          <w:lang w:val="sr-Latn-RS"/>
        </w:rPr>
        <w:t xml:space="preserve">, а врхунац срчаних компликација је између 2. и 14. дана (187). У систематском прегледу серије случајева која је обухватила 102 пацијента, 8,5% лечених ИВТ умрло је од потврђене или претпостављене руптуре миокарда/тампонаде </w:t>
      </w:r>
      <w:r w:rsidRPr="005E6202">
        <w:rPr>
          <w:rFonts w:ascii="Times New Roman" w:hAnsi="Times New Roman" w:cs="Times New Roman"/>
          <w:lang w:val="sr-Latn-RS"/>
        </w:rPr>
        <w:lastRenderedPageBreak/>
        <w:t xml:space="preserve">срца. Сви су имали субакутни (&gt;6 сати) </w:t>
      </w:r>
      <w:r w:rsidR="00AE7BBA">
        <w:rPr>
          <w:rFonts w:ascii="Times New Roman" w:hAnsi="Times New Roman" w:cs="Times New Roman"/>
          <w:lang w:val="sr-Cyrl-RS"/>
        </w:rPr>
        <w:t xml:space="preserve">инфаркт миокарда </w:t>
      </w:r>
      <w:r w:rsidRPr="005E6202">
        <w:rPr>
          <w:rFonts w:ascii="Times New Roman" w:hAnsi="Times New Roman" w:cs="Times New Roman"/>
          <w:lang w:val="sr-Latn-RS"/>
        </w:rPr>
        <w:t xml:space="preserve">са СТ-елевацијом у недељи која је претходила МУ (187). Ова компликација се јавила само код једног пацијента у нелеченој групи. Ниједан пацијент без </w:t>
      </w:r>
      <w:r w:rsidR="00AE7BBA">
        <w:rPr>
          <w:rFonts w:ascii="Times New Roman" w:hAnsi="Times New Roman" w:cs="Times New Roman"/>
          <w:lang w:val="sr-Cyrl-RS"/>
        </w:rPr>
        <w:t>инфаркта са СТ елевацијом</w:t>
      </w:r>
      <w:r w:rsidR="00AE7BBA" w:rsidRPr="005E6202">
        <w:rPr>
          <w:rFonts w:ascii="Times New Roman" w:hAnsi="Times New Roman" w:cs="Times New Roman"/>
          <w:lang w:val="sr-Latn-RS"/>
        </w:rPr>
        <w:t xml:space="preserve"> </w:t>
      </w:r>
      <w:r w:rsidRPr="005E6202">
        <w:rPr>
          <w:rFonts w:ascii="Times New Roman" w:hAnsi="Times New Roman" w:cs="Times New Roman"/>
          <w:lang w:val="sr-Latn-RS"/>
        </w:rPr>
        <w:t xml:space="preserve">који је примао алтеплазу није имао срчане компликације. </w:t>
      </w:r>
    </w:p>
    <w:p w14:paraId="133C4F8E" w14:textId="104ECA1D"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lang w:val="sr-Latn-RS"/>
        </w:rPr>
        <w:t xml:space="preserve">Код акутног (&lt;6 </w:t>
      </w:r>
      <w:r w:rsidR="00AE7BBA">
        <w:rPr>
          <w:rFonts w:ascii="Times New Roman" w:hAnsi="Times New Roman" w:cs="Times New Roman"/>
          <w:lang w:val="sr-Cyrl-RS"/>
        </w:rPr>
        <w:t>сати</w:t>
      </w:r>
      <w:r w:rsidRPr="005E6202">
        <w:rPr>
          <w:rFonts w:ascii="Times New Roman" w:hAnsi="Times New Roman" w:cs="Times New Roman"/>
          <w:lang w:val="sr-Latn-RS"/>
        </w:rPr>
        <w:t xml:space="preserve">) </w:t>
      </w:r>
      <w:r w:rsidR="00AE7BBA">
        <w:rPr>
          <w:rFonts w:ascii="Times New Roman" w:hAnsi="Times New Roman" w:cs="Times New Roman"/>
          <w:lang w:val="sr-Cyrl-RS"/>
        </w:rPr>
        <w:t xml:space="preserve">инфарка миокарда </w:t>
      </w:r>
      <w:r w:rsidRPr="005E6202">
        <w:rPr>
          <w:rFonts w:ascii="Times New Roman" w:hAnsi="Times New Roman" w:cs="Times New Roman"/>
          <w:lang w:val="sr-Latn-RS"/>
        </w:rPr>
        <w:t xml:space="preserve">алтеплаза је индикована у оквиру стандардних протокола за </w:t>
      </w:r>
      <w:r w:rsidR="00AE7BBA">
        <w:rPr>
          <w:rFonts w:ascii="Times New Roman" w:hAnsi="Times New Roman" w:cs="Times New Roman"/>
          <w:lang w:val="sr-Cyrl-RS"/>
        </w:rPr>
        <w:t>ово стање</w:t>
      </w:r>
      <w:r w:rsidRPr="005E6202">
        <w:rPr>
          <w:rFonts w:ascii="Times New Roman" w:hAnsi="Times New Roman" w:cs="Times New Roman"/>
          <w:lang w:val="sr-Latn-RS"/>
        </w:rPr>
        <w:t xml:space="preserve">, па се у ретким случајевима </w:t>
      </w:r>
      <w:r w:rsidR="00AE7BBA">
        <w:rPr>
          <w:rFonts w:ascii="Times New Roman" w:hAnsi="Times New Roman" w:cs="Times New Roman"/>
          <w:lang w:val="sr-Cyrl-RS"/>
        </w:rPr>
        <w:t xml:space="preserve">симултаног </w:t>
      </w:r>
      <w:r w:rsidRPr="005E6202">
        <w:rPr>
          <w:rFonts w:ascii="Times New Roman" w:hAnsi="Times New Roman" w:cs="Times New Roman"/>
          <w:lang w:val="sr-Latn-RS"/>
        </w:rPr>
        <w:t xml:space="preserve">АИМУ уз акутни </w:t>
      </w:r>
      <w:r w:rsidR="00AE7BBA">
        <w:rPr>
          <w:rFonts w:ascii="Times New Roman" w:hAnsi="Times New Roman" w:cs="Times New Roman"/>
          <w:lang w:val="sr-Cyrl-RS"/>
        </w:rPr>
        <w:t xml:space="preserve">инфаркт миокарда, ИВТ </w:t>
      </w:r>
      <w:r w:rsidRPr="005E6202">
        <w:rPr>
          <w:rFonts w:ascii="Times New Roman" w:hAnsi="Times New Roman" w:cs="Times New Roman"/>
          <w:lang w:val="sr-Latn-RS"/>
        </w:rPr>
        <w:t>може применити уз прилагођену дозу и временски оквир (116). М</w:t>
      </w:r>
      <w:r w:rsidR="00AE7BBA">
        <w:rPr>
          <w:rFonts w:ascii="Times New Roman" w:hAnsi="Times New Roman" w:cs="Times New Roman"/>
          <w:lang w:val="sr-Cyrl-RS"/>
        </w:rPr>
        <w:t xml:space="preserve">еханичка тромбектомија </w:t>
      </w:r>
      <w:r w:rsidRPr="005E6202">
        <w:rPr>
          <w:rFonts w:ascii="Times New Roman" w:hAnsi="Times New Roman" w:cs="Times New Roman"/>
          <w:lang w:val="sr-Latn-RS"/>
        </w:rPr>
        <w:t xml:space="preserve">представља важну алтернативу код пацијената са високим срчаним ризиком. Код пацијената са АИМУ чији су симптоми почели у претходних 4,5 х, а имају историју субакутног </w:t>
      </w:r>
      <w:r w:rsidR="00AE7BBA">
        <w:rPr>
          <w:rFonts w:ascii="Times New Roman" w:hAnsi="Times New Roman" w:cs="Times New Roman"/>
          <w:lang w:val="sr-Cyrl-RS"/>
        </w:rPr>
        <w:t>инфаркта са СТ елевацијом</w:t>
      </w:r>
      <w:r w:rsidR="00AE7BBA" w:rsidRPr="005E6202">
        <w:rPr>
          <w:rFonts w:ascii="Times New Roman" w:hAnsi="Times New Roman" w:cs="Times New Roman"/>
          <w:lang w:val="sr-Latn-RS"/>
        </w:rPr>
        <w:t xml:space="preserve"> </w:t>
      </w:r>
      <w:r w:rsidRPr="005E6202">
        <w:rPr>
          <w:rFonts w:ascii="Times New Roman" w:hAnsi="Times New Roman" w:cs="Times New Roman"/>
          <w:lang w:val="sr-Latn-RS"/>
        </w:rPr>
        <w:t xml:space="preserve">у последњих 7 дана, не препоручује се ИВТ алтеплазом. Код </w:t>
      </w:r>
      <w:r w:rsidR="00AE7BBA">
        <w:rPr>
          <w:rFonts w:ascii="Times New Roman" w:hAnsi="Times New Roman" w:cs="Times New Roman"/>
          <w:lang w:val="sr-Cyrl-RS"/>
        </w:rPr>
        <w:t>срчаног инфаркта са СТ елевацијом</w:t>
      </w:r>
      <w:r w:rsidR="00AE7BBA" w:rsidRPr="005E6202">
        <w:rPr>
          <w:rFonts w:ascii="Times New Roman" w:hAnsi="Times New Roman" w:cs="Times New Roman"/>
          <w:lang w:val="sr-Latn-RS"/>
        </w:rPr>
        <w:t xml:space="preserve"> </w:t>
      </w:r>
      <w:r w:rsidRPr="005E6202">
        <w:rPr>
          <w:rFonts w:ascii="Times New Roman" w:hAnsi="Times New Roman" w:cs="Times New Roman"/>
          <w:lang w:val="sr-Latn-RS"/>
        </w:rPr>
        <w:t xml:space="preserve">старијег од недељу дана, али унутар три месеца, ИВТ се може размотрити уз увид у величину инфаркта и ехокардиографски налаз. Код пацијената са </w:t>
      </w:r>
      <w:r w:rsidR="00AE7BBA">
        <w:rPr>
          <w:rFonts w:ascii="Times New Roman" w:hAnsi="Times New Roman" w:cs="Times New Roman"/>
          <w:lang w:val="sr-Cyrl-RS"/>
        </w:rPr>
        <w:t xml:space="preserve">инфарктом миокарда без СТ елевације </w:t>
      </w:r>
      <w:r w:rsidRPr="005E6202">
        <w:rPr>
          <w:rFonts w:ascii="Times New Roman" w:hAnsi="Times New Roman" w:cs="Times New Roman"/>
          <w:lang w:val="sr-Latn-RS"/>
        </w:rPr>
        <w:t xml:space="preserve">у претходна три месеца, ИВТ се може применити ако су остали критеријуми испуњени (116). </w:t>
      </w:r>
    </w:p>
    <w:p w14:paraId="0BC4A320" w14:textId="6CE8C36D"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 xml:space="preserve">Менструација. </w:t>
      </w:r>
      <w:r w:rsidRPr="005E6202">
        <w:rPr>
          <w:rFonts w:ascii="Times New Roman" w:hAnsi="Times New Roman" w:cs="Times New Roman"/>
          <w:lang w:val="sr-Latn-RS"/>
        </w:rPr>
        <w:t xml:space="preserve">Физиолошко менструално крварење није контраиндикација за ИВТ (137). Доступни подаци су ограничени, али серије случајева и подгрупе у студијама попут </w:t>
      </w:r>
      <w:r w:rsidR="00AE7BBA" w:rsidRPr="00AE7BBA">
        <w:rPr>
          <w:rFonts w:ascii="Times New Roman" w:hAnsi="Times New Roman" w:cs="Times New Roman"/>
          <w:i/>
          <w:iCs/>
          <w:lang w:val="sr-Latn-RS"/>
        </w:rPr>
        <w:t>NINDS</w:t>
      </w:r>
      <w:r w:rsidR="00AE7BBA">
        <w:rPr>
          <w:rFonts w:ascii="Times New Roman" w:hAnsi="Times New Roman" w:cs="Times New Roman"/>
          <w:lang w:val="sr-Latn-RS"/>
        </w:rPr>
        <w:t xml:space="preserve"> </w:t>
      </w:r>
      <w:r w:rsidRPr="005E6202">
        <w:rPr>
          <w:rFonts w:ascii="Times New Roman" w:hAnsi="Times New Roman" w:cs="Times New Roman"/>
          <w:lang w:val="sr-Latn-RS"/>
        </w:rPr>
        <w:t>показују да већина жена пролази без озбиљних компликација (188,189). Ипак, може доћи до појачавања менструалног крварења, понекад уз потребу за трансфузијом или интервенцијом код раније постојеће дисфункционалне менорагије.  Код жена са АИМУ током менструације које иначе испуњавају критеријуме за ИВТ, препоручује се примена ИВТ алтеплазом уз претходно информисање о могућем појачавању крварења (188). Активно постпартално крварење, обилно вагинално крварење или дисфункционална менорагија са анемијом представљају контраиндикације за ИВТ и захтевају мултидисциплинарну процену (1,116,137,188).</w:t>
      </w:r>
    </w:p>
    <w:p w14:paraId="11B2C05E" w14:textId="3D20177B" w:rsidR="005E6202" w:rsidRPr="005E6202" w:rsidRDefault="005E6202" w:rsidP="006B00B3">
      <w:pPr>
        <w:jc w:val="both"/>
        <w:rPr>
          <w:rFonts w:ascii="Times New Roman" w:hAnsi="Times New Roman" w:cs="Times New Roman"/>
          <w:lang w:val="sr-Latn-RS"/>
        </w:rPr>
      </w:pPr>
      <w:r w:rsidRPr="005E6202">
        <w:rPr>
          <w:rFonts w:ascii="Times New Roman" w:hAnsi="Times New Roman" w:cs="Times New Roman"/>
          <w:b/>
          <w:bCs/>
          <w:lang w:val="sr-Latn-RS"/>
        </w:rPr>
        <w:t xml:space="preserve">Трудноћа и постпартални период. </w:t>
      </w:r>
      <w:r w:rsidRPr="005E6202">
        <w:rPr>
          <w:rFonts w:ascii="Times New Roman" w:hAnsi="Times New Roman" w:cs="Times New Roman"/>
          <w:lang w:val="sr-Latn-RS"/>
        </w:rPr>
        <w:t xml:space="preserve">Подаци о ИВТ у трудноћи потичу углавном из регистара и приказа случајева (188). У регистру </w:t>
      </w:r>
      <w:r w:rsidR="00AE7BBA" w:rsidRPr="00AE7BBA">
        <w:rPr>
          <w:rFonts w:ascii="Times New Roman" w:hAnsi="Times New Roman" w:cs="Times New Roman"/>
          <w:i/>
          <w:iCs/>
          <w:lang w:val="sr-Latn-RS"/>
        </w:rPr>
        <w:t>GWTG-Stroke</w:t>
      </w:r>
      <w:r w:rsidRPr="005E6202">
        <w:rPr>
          <w:rFonts w:ascii="Times New Roman" w:hAnsi="Times New Roman" w:cs="Times New Roman"/>
          <w:lang w:val="sr-Latn-RS"/>
        </w:rPr>
        <w:t xml:space="preserve"> учесталост реперфузионе терапије код трудница и жена у постпарталном периоду била је слична као код осталих жена, уз сличне укупне исходе, али могући тренд ка већем ризику од сИЦХ (190). Већина пријављених трудноћа завршила се рођењем здраве деце, а компликације су биле ретке. Према смерницама </w:t>
      </w:r>
      <w:r w:rsidR="00AE7BBA" w:rsidRPr="00AE7BBA">
        <w:rPr>
          <w:rFonts w:ascii="Times New Roman" w:hAnsi="Times New Roman" w:cs="Times New Roman"/>
          <w:i/>
          <w:iCs/>
          <w:lang w:val="sr-Latn-RS"/>
        </w:rPr>
        <w:t>ESO</w:t>
      </w:r>
      <w:r w:rsidR="00AE7BBA">
        <w:rPr>
          <w:rFonts w:ascii="Times New Roman" w:hAnsi="Times New Roman" w:cs="Times New Roman"/>
          <w:lang w:val="sr-Latn-RS"/>
        </w:rPr>
        <w:t xml:space="preserve"> </w:t>
      </w:r>
      <w:r w:rsidRPr="005E6202">
        <w:rPr>
          <w:rFonts w:ascii="Times New Roman" w:hAnsi="Times New Roman" w:cs="Times New Roman"/>
          <w:lang w:val="sr-Latn-RS"/>
        </w:rPr>
        <w:t>водича за жене ИВТ је безбедна ≥10 дана након порођаја, док за период &lt;10 дана након порођаја, нема података у литератури (188). Теоретски, због велике молекулске масе алтеплазе орална апсорпција код одојчета током дојења је мало вероватна. Код трудница са АИМУ које испуњавају стандардне критеријуме, ИВТ алтеплазом се може применити након индивидуалне процене односа користи и ризика, уз укључивање мултидисциплинарног тима (неуролог, гинеколог, анестезиолог) (188).</w:t>
      </w:r>
    </w:p>
    <w:p w14:paraId="2E1814B6" w14:textId="3D820467" w:rsidR="005E6202" w:rsidRDefault="005E6202" w:rsidP="006B00B3">
      <w:pPr>
        <w:jc w:val="both"/>
        <w:rPr>
          <w:rFonts w:ascii="Times New Roman" w:hAnsi="Times New Roman" w:cs="Times New Roman"/>
          <w:lang w:val="sr-Cyrl-RS"/>
        </w:rPr>
      </w:pPr>
      <w:r w:rsidRPr="005E6202">
        <w:rPr>
          <w:rFonts w:ascii="Times New Roman" w:hAnsi="Times New Roman" w:cs="Times New Roman"/>
          <w:b/>
          <w:bCs/>
          <w:lang w:val="sr-Latn-RS"/>
        </w:rPr>
        <w:t xml:space="preserve">Практичне напомене: </w:t>
      </w:r>
      <w:r w:rsidRPr="005E6202">
        <w:rPr>
          <w:rFonts w:ascii="Times New Roman" w:hAnsi="Times New Roman" w:cs="Times New Roman"/>
          <w:lang w:val="sr-Latn-RS"/>
        </w:rPr>
        <w:t>ИВТ не треба одлагати због очекивања рутинских лабораторијских резултата (</w:t>
      </w:r>
      <w:r w:rsidR="00AE7BBA">
        <w:rPr>
          <w:rFonts w:ascii="Times New Roman" w:hAnsi="Times New Roman" w:cs="Times New Roman"/>
          <w:lang w:val="sr-Cyrl-RS"/>
        </w:rPr>
        <w:t>број тромбоцита</w:t>
      </w:r>
      <w:r w:rsidRPr="005E6202">
        <w:rPr>
          <w:rFonts w:ascii="Times New Roman" w:hAnsi="Times New Roman" w:cs="Times New Roman"/>
          <w:lang w:val="sr-Latn-RS"/>
        </w:rPr>
        <w:t xml:space="preserve">, ИНР) када нема разлога да буду патолошки, нити због планиране МТ - бриџинг приступ остаје стандард (1,116,137). Артеријски притисак треба </w:t>
      </w:r>
      <w:r w:rsidRPr="005E6202">
        <w:rPr>
          <w:rFonts w:ascii="Times New Roman" w:hAnsi="Times New Roman" w:cs="Times New Roman"/>
          <w:lang w:val="sr-Latn-RS"/>
        </w:rPr>
        <w:lastRenderedPageBreak/>
        <w:t xml:space="preserve">брзо снизити испод </w:t>
      </w:r>
      <w:r w:rsidRPr="00AE7BBA">
        <w:rPr>
          <w:rFonts w:ascii="Times New Roman" w:hAnsi="Times New Roman" w:cs="Times New Roman"/>
          <w:i/>
          <w:iCs/>
          <w:lang w:val="sr-Latn-RS"/>
        </w:rPr>
        <w:t>185/110</w:t>
      </w:r>
      <w:r w:rsidR="00AE7BBA" w:rsidRPr="00AE7BBA">
        <w:rPr>
          <w:rFonts w:ascii="Times New Roman" w:hAnsi="Times New Roman" w:cs="Times New Roman"/>
          <w:i/>
          <w:iCs/>
          <w:lang w:val="sr-Latn-RS"/>
        </w:rPr>
        <w:t>mmHg</w:t>
      </w:r>
      <w:r w:rsidRPr="005E6202">
        <w:rPr>
          <w:rFonts w:ascii="Times New Roman" w:hAnsi="Times New Roman" w:cs="Times New Roman"/>
          <w:lang w:val="sr-Latn-RS"/>
        </w:rPr>
        <w:t xml:space="preserve"> и потом одржавати испод </w:t>
      </w:r>
      <w:r w:rsidRPr="00AE7BBA">
        <w:rPr>
          <w:rFonts w:ascii="Times New Roman" w:hAnsi="Times New Roman" w:cs="Times New Roman"/>
          <w:i/>
          <w:iCs/>
          <w:lang w:val="sr-Latn-RS"/>
        </w:rPr>
        <w:t>180/105</w:t>
      </w:r>
      <w:r w:rsidR="00AE7BBA" w:rsidRPr="00AE7BBA">
        <w:rPr>
          <w:rFonts w:ascii="Times New Roman" w:hAnsi="Times New Roman" w:cs="Times New Roman"/>
          <w:i/>
          <w:iCs/>
          <w:lang w:val="sr-Latn-RS"/>
        </w:rPr>
        <w:t>mmHg</w:t>
      </w:r>
      <w:r w:rsidR="00AE7BBA" w:rsidRPr="005E6202">
        <w:rPr>
          <w:rFonts w:ascii="Times New Roman" w:hAnsi="Times New Roman" w:cs="Times New Roman"/>
          <w:lang w:val="sr-Latn-RS"/>
        </w:rPr>
        <w:t xml:space="preserve"> </w:t>
      </w:r>
      <w:r w:rsidRPr="005E6202">
        <w:rPr>
          <w:rFonts w:ascii="Times New Roman" w:hAnsi="Times New Roman" w:cs="Times New Roman"/>
          <w:lang w:val="sr-Latn-RS"/>
        </w:rPr>
        <w:t xml:space="preserve">уз близак мониторинг. Хипергликемију треба кориговати паралелно, без одлагања тромболизе. Код терапије антикоагулансима приоритет је лабораторијска потврда статуса; за дабигатран постоји специфични антидот - идаруцизумаб; за инхибиторе Xа, када су нивои лека недоступни, може помоћи одређивање анти-Xа активности. Андексанет алфа се у комбинацији са ИВТ не саветује. </w:t>
      </w:r>
      <w:r w:rsidR="00AE7BBA">
        <w:rPr>
          <w:rFonts w:ascii="Times New Roman" w:hAnsi="Times New Roman" w:cs="Times New Roman"/>
          <w:lang w:val="sr-Cyrl-RS"/>
        </w:rPr>
        <w:t>С</w:t>
      </w:r>
      <w:r w:rsidRPr="005E6202">
        <w:rPr>
          <w:rFonts w:ascii="Times New Roman" w:hAnsi="Times New Roman" w:cs="Times New Roman"/>
          <w:lang w:val="sr-Latn-RS"/>
        </w:rPr>
        <w:t xml:space="preserve">крининг </w:t>
      </w:r>
      <w:r w:rsidR="00AE7BBA" w:rsidRPr="005E6202">
        <w:rPr>
          <w:rFonts w:ascii="Times New Roman" w:hAnsi="Times New Roman" w:cs="Times New Roman"/>
          <w:lang w:val="sr-Latn-RS"/>
        </w:rPr>
        <w:t xml:space="preserve">МР </w:t>
      </w:r>
      <w:r w:rsidRPr="005E6202">
        <w:rPr>
          <w:rFonts w:ascii="Times New Roman" w:hAnsi="Times New Roman" w:cs="Times New Roman"/>
          <w:lang w:val="sr-Latn-RS"/>
        </w:rPr>
        <w:t>због микрокрвављења не уводити ако одлаже почетак терапије (1,116,137).</w:t>
      </w:r>
    </w:p>
    <w:p w14:paraId="057D2308" w14:textId="77777777" w:rsidR="005E6202" w:rsidRDefault="005E6202" w:rsidP="006B00B3">
      <w:pPr>
        <w:jc w:val="both"/>
        <w:rPr>
          <w:rFonts w:ascii="Times New Roman" w:hAnsi="Times New Roman" w:cs="Times New Roman"/>
          <w:lang w:val="sr-Cyrl-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8"/>
        <w:gridCol w:w="3808"/>
        <w:gridCol w:w="849"/>
        <w:gridCol w:w="1311"/>
      </w:tblGrid>
      <w:tr w:rsidR="00D463C1" w:rsidRPr="005E6202" w14:paraId="5D9CE7B7" w14:textId="77777777" w:rsidTr="00826ACB">
        <w:trPr>
          <w:tblCellSpacing w:w="15" w:type="dxa"/>
        </w:trPr>
        <w:tc>
          <w:tcPr>
            <w:tcW w:w="0" w:type="auto"/>
            <w:hideMark/>
          </w:tcPr>
          <w:p w14:paraId="1C529388" w14:textId="2263E995" w:rsidR="005E6202" w:rsidRPr="005E6202" w:rsidRDefault="005E6202" w:rsidP="00D463C1">
            <w:pPr>
              <w:rPr>
                <w:rFonts w:ascii="Times New Roman" w:hAnsi="Times New Roman" w:cs="Times New Roman"/>
                <w:b/>
                <w:bCs/>
              </w:rPr>
            </w:pPr>
            <w:bookmarkStart w:id="77" w:name="_Hlk223166824"/>
            <w:r w:rsidRPr="005E6202">
              <w:rPr>
                <w:rFonts w:ascii="Times New Roman" w:hAnsi="Times New Roman" w:cs="Times New Roman"/>
                <w:b/>
                <w:bCs/>
              </w:rPr>
              <w:t>Клиничка ситуација</w:t>
            </w:r>
          </w:p>
        </w:tc>
        <w:tc>
          <w:tcPr>
            <w:tcW w:w="0" w:type="auto"/>
            <w:hideMark/>
          </w:tcPr>
          <w:p w14:paraId="26F299B5" w14:textId="488BD7DF" w:rsidR="005E6202" w:rsidRPr="005E6202" w:rsidRDefault="005E6202" w:rsidP="00D463C1">
            <w:pPr>
              <w:rPr>
                <w:rFonts w:ascii="Times New Roman" w:hAnsi="Times New Roman" w:cs="Times New Roman"/>
                <w:b/>
                <w:bCs/>
              </w:rPr>
            </w:pPr>
            <w:r w:rsidRPr="005E6202">
              <w:rPr>
                <w:rFonts w:ascii="Times New Roman" w:hAnsi="Times New Roman" w:cs="Times New Roman"/>
                <w:b/>
                <w:bCs/>
              </w:rPr>
              <w:t>Препорука</w:t>
            </w:r>
          </w:p>
        </w:tc>
        <w:tc>
          <w:tcPr>
            <w:tcW w:w="0" w:type="auto"/>
            <w:hideMark/>
          </w:tcPr>
          <w:p w14:paraId="43FF6B4D" w14:textId="52067425" w:rsidR="005E6202" w:rsidRPr="005E6202" w:rsidRDefault="005E6202" w:rsidP="00D463C1">
            <w:pPr>
              <w:jc w:val="center"/>
              <w:rPr>
                <w:rFonts w:ascii="Times New Roman" w:hAnsi="Times New Roman" w:cs="Times New Roman"/>
                <w:b/>
                <w:bCs/>
              </w:rPr>
            </w:pPr>
            <w:r w:rsidRPr="005E6202">
              <w:rPr>
                <w:rFonts w:ascii="Times New Roman" w:hAnsi="Times New Roman" w:cs="Times New Roman"/>
                <w:b/>
                <w:bCs/>
              </w:rPr>
              <w:t>Ниво доказа</w:t>
            </w:r>
          </w:p>
        </w:tc>
        <w:tc>
          <w:tcPr>
            <w:tcW w:w="0" w:type="auto"/>
            <w:hideMark/>
          </w:tcPr>
          <w:p w14:paraId="38C44BCE" w14:textId="0DFD6E2E" w:rsidR="005E6202" w:rsidRPr="005E6202" w:rsidRDefault="005E6202" w:rsidP="00D463C1">
            <w:pPr>
              <w:jc w:val="center"/>
              <w:rPr>
                <w:rFonts w:ascii="Times New Roman" w:hAnsi="Times New Roman" w:cs="Times New Roman"/>
                <w:b/>
                <w:bCs/>
              </w:rPr>
            </w:pPr>
            <w:r w:rsidRPr="005E6202">
              <w:rPr>
                <w:rFonts w:ascii="Times New Roman" w:hAnsi="Times New Roman" w:cs="Times New Roman"/>
                <w:b/>
                <w:bCs/>
              </w:rPr>
              <w:t>Степен препорука</w:t>
            </w:r>
          </w:p>
        </w:tc>
      </w:tr>
      <w:tr w:rsidR="00D463C1" w:rsidRPr="005E6202" w14:paraId="5510A118" w14:textId="77777777" w:rsidTr="005D6470">
        <w:trPr>
          <w:tblCellSpacing w:w="15" w:type="dxa"/>
        </w:trPr>
        <w:tc>
          <w:tcPr>
            <w:tcW w:w="0" w:type="auto"/>
            <w:hideMark/>
          </w:tcPr>
          <w:p w14:paraId="67723510" w14:textId="03F06239" w:rsidR="005E6202" w:rsidRPr="005E6202" w:rsidRDefault="005E6202" w:rsidP="00D463C1">
            <w:pPr>
              <w:rPr>
                <w:rFonts w:ascii="Times New Roman" w:hAnsi="Times New Roman" w:cs="Times New Roman"/>
              </w:rPr>
            </w:pPr>
            <w:r w:rsidRPr="005E6202">
              <w:rPr>
                <w:rFonts w:ascii="Times New Roman" w:hAnsi="Times New Roman" w:cs="Times New Roman"/>
              </w:rPr>
              <w:t>Старост ≥80 година</w:t>
            </w:r>
          </w:p>
        </w:tc>
        <w:tc>
          <w:tcPr>
            <w:tcW w:w="0" w:type="auto"/>
            <w:hideMark/>
          </w:tcPr>
          <w:p w14:paraId="236AA1FF" w14:textId="46F0F66D" w:rsidR="005E6202" w:rsidRPr="005E6202" w:rsidRDefault="005E6202" w:rsidP="00D463C1">
            <w:pPr>
              <w:rPr>
                <w:rFonts w:ascii="Times New Roman" w:hAnsi="Times New Roman" w:cs="Times New Roman"/>
              </w:rPr>
            </w:pPr>
            <w:r w:rsidRPr="005E6202">
              <w:rPr>
                <w:rFonts w:ascii="Times New Roman" w:hAnsi="Times New Roman" w:cs="Times New Roman"/>
              </w:rPr>
              <w:t>Старост сама по себи није разлог да се ИВТ ускрати ако су остали критеријуми испуњени.</w:t>
            </w:r>
          </w:p>
        </w:tc>
        <w:tc>
          <w:tcPr>
            <w:tcW w:w="0" w:type="auto"/>
            <w:hideMark/>
          </w:tcPr>
          <w:p w14:paraId="4CD57ECA" w14:textId="408EB366" w:rsidR="005E6202" w:rsidRPr="005E6202" w:rsidRDefault="005E6202" w:rsidP="00D463C1">
            <w:pPr>
              <w:jc w:val="center"/>
              <w:rPr>
                <w:rFonts w:ascii="Times New Roman" w:hAnsi="Times New Roman" w:cs="Times New Roman"/>
              </w:rPr>
            </w:pPr>
            <w:r>
              <w:rPr>
                <w:rFonts w:ascii="Times New Roman" w:hAnsi="Times New Roman" w:cs="Times New Roman"/>
              </w:rPr>
              <w:t>II</w:t>
            </w:r>
          </w:p>
        </w:tc>
        <w:tc>
          <w:tcPr>
            <w:tcW w:w="0" w:type="auto"/>
            <w:hideMark/>
          </w:tcPr>
          <w:p w14:paraId="356DEC57" w14:textId="2B8B36E2"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А</w:t>
            </w:r>
          </w:p>
        </w:tc>
      </w:tr>
      <w:tr w:rsidR="00D463C1" w:rsidRPr="005E6202" w14:paraId="4B637360" w14:textId="77777777" w:rsidTr="005D6470">
        <w:trPr>
          <w:tblCellSpacing w:w="15" w:type="dxa"/>
        </w:trPr>
        <w:tc>
          <w:tcPr>
            <w:tcW w:w="0" w:type="auto"/>
            <w:hideMark/>
          </w:tcPr>
          <w:p w14:paraId="7A00E73D" w14:textId="2AFD818C" w:rsidR="005E6202" w:rsidRPr="005E6202" w:rsidRDefault="005E6202" w:rsidP="00D463C1">
            <w:pPr>
              <w:rPr>
                <w:rFonts w:ascii="Times New Roman" w:hAnsi="Times New Roman" w:cs="Times New Roman"/>
              </w:rPr>
            </w:pPr>
            <w:r w:rsidRPr="005E6202">
              <w:rPr>
                <w:rFonts w:ascii="Times New Roman" w:hAnsi="Times New Roman" w:cs="Times New Roman"/>
              </w:rPr>
              <w:t>Претходни функционални инвалидитет (нпр. мРС ≥3)</w:t>
            </w:r>
          </w:p>
        </w:tc>
        <w:tc>
          <w:tcPr>
            <w:tcW w:w="0" w:type="auto"/>
            <w:hideMark/>
          </w:tcPr>
          <w:p w14:paraId="0FB400FB" w14:textId="1F9D9667" w:rsidR="005E6202" w:rsidRPr="005E6202" w:rsidRDefault="005E6202" w:rsidP="00D463C1">
            <w:pPr>
              <w:rPr>
                <w:rFonts w:ascii="Times New Roman" w:hAnsi="Times New Roman" w:cs="Times New Roman"/>
              </w:rPr>
            </w:pPr>
            <w:r w:rsidRPr="005E6202">
              <w:rPr>
                <w:rFonts w:ascii="Times New Roman" w:hAnsi="Times New Roman" w:cs="Times New Roman"/>
              </w:rPr>
              <w:t>ИВТ се може применити уз индивидуалну процену (циљ: спречити додатно погоршање функције).</w:t>
            </w:r>
          </w:p>
        </w:tc>
        <w:tc>
          <w:tcPr>
            <w:tcW w:w="0" w:type="auto"/>
            <w:hideMark/>
          </w:tcPr>
          <w:p w14:paraId="07964D5E" w14:textId="6B12F25D" w:rsidR="005E6202" w:rsidRPr="005E6202" w:rsidRDefault="005E6202" w:rsidP="00D463C1">
            <w:pPr>
              <w:jc w:val="center"/>
              <w:rPr>
                <w:rFonts w:ascii="Times New Roman" w:hAnsi="Times New Roman" w:cs="Times New Roman"/>
              </w:rPr>
            </w:pPr>
            <w:r>
              <w:rPr>
                <w:rFonts w:ascii="Times New Roman" w:hAnsi="Times New Roman" w:cs="Times New Roman"/>
              </w:rPr>
              <w:t>II</w:t>
            </w:r>
          </w:p>
        </w:tc>
        <w:tc>
          <w:tcPr>
            <w:tcW w:w="0" w:type="auto"/>
            <w:hideMark/>
          </w:tcPr>
          <w:p w14:paraId="2C22BAC2" w14:textId="0BFE7352"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В</w:t>
            </w:r>
          </w:p>
        </w:tc>
      </w:tr>
      <w:tr w:rsidR="00D463C1" w:rsidRPr="005E6202" w14:paraId="5AF739A7" w14:textId="77777777" w:rsidTr="005D6470">
        <w:trPr>
          <w:tblCellSpacing w:w="15" w:type="dxa"/>
        </w:trPr>
        <w:tc>
          <w:tcPr>
            <w:tcW w:w="0" w:type="auto"/>
            <w:hideMark/>
          </w:tcPr>
          <w:p w14:paraId="414E0DFB" w14:textId="3C2BAD95" w:rsidR="005E6202" w:rsidRPr="005E6202" w:rsidRDefault="005E6202" w:rsidP="00D463C1">
            <w:pPr>
              <w:rPr>
                <w:rFonts w:ascii="Times New Roman" w:hAnsi="Times New Roman" w:cs="Times New Roman"/>
              </w:rPr>
            </w:pPr>
            <w:r w:rsidRPr="005E6202">
              <w:rPr>
                <w:rFonts w:ascii="Times New Roman" w:hAnsi="Times New Roman" w:cs="Times New Roman"/>
              </w:rPr>
              <w:t>Хроничне церебралне промене (атрофија, стари инфаркти, изражена леукоарајоза)</w:t>
            </w:r>
          </w:p>
        </w:tc>
        <w:tc>
          <w:tcPr>
            <w:tcW w:w="0" w:type="auto"/>
            <w:hideMark/>
          </w:tcPr>
          <w:p w14:paraId="6A7B236F" w14:textId="3DD97EB8" w:rsidR="005E6202" w:rsidRPr="005E6202" w:rsidRDefault="005E6202" w:rsidP="00D463C1">
            <w:pPr>
              <w:rPr>
                <w:rFonts w:ascii="Times New Roman" w:hAnsi="Times New Roman" w:cs="Times New Roman"/>
              </w:rPr>
            </w:pPr>
            <w:r w:rsidRPr="005E6202">
              <w:rPr>
                <w:rFonts w:ascii="Times New Roman" w:hAnsi="Times New Roman" w:cs="Times New Roman"/>
              </w:rPr>
              <w:t>Повећан ризик сИЦХ, али релативна корист ИВТ је очувана; не ускраћивати ИВТ само због „трошног мозга“.</w:t>
            </w:r>
          </w:p>
        </w:tc>
        <w:tc>
          <w:tcPr>
            <w:tcW w:w="0" w:type="auto"/>
            <w:hideMark/>
          </w:tcPr>
          <w:p w14:paraId="110B3D95" w14:textId="3969C6E6" w:rsidR="005E6202" w:rsidRPr="005E6202" w:rsidRDefault="005E6202" w:rsidP="00D463C1">
            <w:pPr>
              <w:jc w:val="center"/>
              <w:rPr>
                <w:rFonts w:ascii="Times New Roman" w:hAnsi="Times New Roman" w:cs="Times New Roman"/>
              </w:rPr>
            </w:pPr>
            <w:r>
              <w:rPr>
                <w:rFonts w:ascii="Times New Roman" w:hAnsi="Times New Roman" w:cs="Times New Roman"/>
              </w:rPr>
              <w:t>II</w:t>
            </w:r>
          </w:p>
        </w:tc>
        <w:tc>
          <w:tcPr>
            <w:tcW w:w="0" w:type="auto"/>
            <w:hideMark/>
          </w:tcPr>
          <w:p w14:paraId="774631F3" w14:textId="765D31C1"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45283A2A" w14:textId="77777777" w:rsidTr="005D6470">
        <w:trPr>
          <w:tblCellSpacing w:w="15" w:type="dxa"/>
        </w:trPr>
        <w:tc>
          <w:tcPr>
            <w:tcW w:w="0" w:type="auto"/>
            <w:hideMark/>
          </w:tcPr>
          <w:p w14:paraId="596B979B" w14:textId="6589E0D4" w:rsidR="005E6202" w:rsidRPr="00D463C1" w:rsidRDefault="005E6202" w:rsidP="00D463C1">
            <w:pPr>
              <w:rPr>
                <w:rFonts w:ascii="Times New Roman" w:hAnsi="Times New Roman" w:cs="Times New Roman"/>
                <w:lang w:val="sr-Cyrl-RS"/>
              </w:rPr>
            </w:pPr>
            <w:r w:rsidRPr="005E6202">
              <w:rPr>
                <w:rFonts w:ascii="Times New Roman" w:hAnsi="Times New Roman" w:cs="Times New Roman"/>
              </w:rPr>
              <w:t>Лезије беле масе</w:t>
            </w:r>
          </w:p>
        </w:tc>
        <w:tc>
          <w:tcPr>
            <w:tcW w:w="0" w:type="auto"/>
            <w:hideMark/>
          </w:tcPr>
          <w:p w14:paraId="0FA3EA48" w14:textId="092C77AA" w:rsidR="005E6202" w:rsidRPr="005E6202" w:rsidRDefault="005E6202" w:rsidP="00D463C1">
            <w:pPr>
              <w:rPr>
                <w:rFonts w:ascii="Times New Roman" w:hAnsi="Times New Roman" w:cs="Times New Roman"/>
              </w:rPr>
            </w:pPr>
            <w:r w:rsidRPr="005E6202">
              <w:rPr>
                <w:rFonts w:ascii="Times New Roman" w:hAnsi="Times New Roman" w:cs="Times New Roman"/>
              </w:rPr>
              <w:t xml:space="preserve">Веће оптерећење </w:t>
            </w:r>
            <w:r w:rsidR="00D463C1">
              <w:rPr>
                <w:rFonts w:ascii="Times New Roman" w:hAnsi="Times New Roman" w:cs="Times New Roman"/>
                <w:lang w:val="sr-Cyrl-RS"/>
              </w:rPr>
              <w:t xml:space="preserve">леукоарајозом </w:t>
            </w:r>
            <w:r w:rsidRPr="005E6202">
              <w:rPr>
                <w:rFonts w:ascii="Times New Roman" w:hAnsi="Times New Roman" w:cs="Times New Roman"/>
              </w:rPr>
              <w:t>→ већи ризик сИЦХ и лошијег исхода, али код малог–умереног оптерећења ИВТ је и даље препоручљива; врло тешке ЛБМ захтевају индивидуалну одлуку.</w:t>
            </w:r>
          </w:p>
        </w:tc>
        <w:tc>
          <w:tcPr>
            <w:tcW w:w="0" w:type="auto"/>
            <w:hideMark/>
          </w:tcPr>
          <w:p w14:paraId="1E5F7EE3" w14:textId="01548E15" w:rsidR="005E6202" w:rsidRPr="005E6202" w:rsidRDefault="005E6202" w:rsidP="00D463C1">
            <w:pPr>
              <w:jc w:val="center"/>
              <w:rPr>
                <w:rFonts w:ascii="Times New Roman" w:hAnsi="Times New Roman" w:cs="Times New Roman"/>
              </w:rPr>
            </w:pPr>
            <w:r>
              <w:rPr>
                <w:rFonts w:ascii="Times New Roman" w:hAnsi="Times New Roman" w:cs="Times New Roman"/>
              </w:rPr>
              <w:t>II</w:t>
            </w:r>
          </w:p>
        </w:tc>
        <w:tc>
          <w:tcPr>
            <w:tcW w:w="0" w:type="auto"/>
            <w:hideMark/>
          </w:tcPr>
          <w:p w14:paraId="50937CD1" w14:textId="7815F315"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248BE277" w14:textId="77777777" w:rsidTr="005D6470">
        <w:trPr>
          <w:tblCellSpacing w:w="15" w:type="dxa"/>
        </w:trPr>
        <w:tc>
          <w:tcPr>
            <w:tcW w:w="0" w:type="auto"/>
            <w:hideMark/>
          </w:tcPr>
          <w:p w14:paraId="334C27BD" w14:textId="1FFA1B67" w:rsidR="005E6202" w:rsidRPr="005E6202" w:rsidRDefault="005E6202" w:rsidP="00D463C1">
            <w:pPr>
              <w:rPr>
                <w:rFonts w:ascii="Times New Roman" w:hAnsi="Times New Roman" w:cs="Times New Roman"/>
              </w:rPr>
            </w:pPr>
            <w:r w:rsidRPr="005E6202">
              <w:rPr>
                <w:rFonts w:ascii="Times New Roman" w:hAnsi="Times New Roman" w:cs="Times New Roman"/>
              </w:rPr>
              <w:t>Церебрална микрокрвављења (ЦМК) ≤10</w:t>
            </w:r>
          </w:p>
        </w:tc>
        <w:tc>
          <w:tcPr>
            <w:tcW w:w="0" w:type="auto"/>
            <w:hideMark/>
          </w:tcPr>
          <w:p w14:paraId="0B9D4645" w14:textId="08CA23F8" w:rsidR="005E6202" w:rsidRPr="005E6202" w:rsidRDefault="005E6202" w:rsidP="00D463C1">
            <w:pPr>
              <w:rPr>
                <w:rFonts w:ascii="Times New Roman" w:hAnsi="Times New Roman" w:cs="Times New Roman"/>
              </w:rPr>
            </w:pPr>
            <w:r w:rsidRPr="005E6202">
              <w:rPr>
                <w:rFonts w:ascii="Times New Roman" w:hAnsi="Times New Roman" w:cs="Times New Roman"/>
              </w:rPr>
              <w:t>ИВТ је прихватљива; корист обично превазилази ризик.</w:t>
            </w:r>
          </w:p>
        </w:tc>
        <w:tc>
          <w:tcPr>
            <w:tcW w:w="0" w:type="auto"/>
            <w:hideMark/>
          </w:tcPr>
          <w:p w14:paraId="2B9D78EB" w14:textId="6438C00F" w:rsidR="005E6202" w:rsidRPr="005E6202" w:rsidRDefault="005E6202" w:rsidP="00D463C1">
            <w:pPr>
              <w:jc w:val="center"/>
              <w:rPr>
                <w:rFonts w:ascii="Times New Roman" w:hAnsi="Times New Roman" w:cs="Times New Roman"/>
              </w:rPr>
            </w:pPr>
            <w:r>
              <w:rPr>
                <w:rFonts w:ascii="Times New Roman" w:hAnsi="Times New Roman" w:cs="Times New Roman"/>
              </w:rPr>
              <w:t>II</w:t>
            </w:r>
          </w:p>
        </w:tc>
        <w:tc>
          <w:tcPr>
            <w:tcW w:w="0" w:type="auto"/>
            <w:hideMark/>
          </w:tcPr>
          <w:p w14:paraId="53349D85" w14:textId="5DCB1D66"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05DC566D" w14:textId="77777777" w:rsidTr="005D6470">
        <w:trPr>
          <w:tblCellSpacing w:w="15" w:type="dxa"/>
        </w:trPr>
        <w:tc>
          <w:tcPr>
            <w:tcW w:w="0" w:type="auto"/>
            <w:hideMark/>
          </w:tcPr>
          <w:p w14:paraId="257BBF55" w14:textId="6138D51D" w:rsidR="005E6202" w:rsidRPr="005E6202" w:rsidRDefault="005E6202" w:rsidP="00D463C1">
            <w:pPr>
              <w:rPr>
                <w:rFonts w:ascii="Times New Roman" w:hAnsi="Times New Roman" w:cs="Times New Roman"/>
              </w:rPr>
            </w:pPr>
            <w:r w:rsidRPr="005E6202">
              <w:rPr>
                <w:rFonts w:ascii="Times New Roman" w:hAnsi="Times New Roman" w:cs="Times New Roman"/>
              </w:rPr>
              <w:t>Церебрална микрокрвављења &gt;10</w:t>
            </w:r>
          </w:p>
        </w:tc>
        <w:tc>
          <w:tcPr>
            <w:tcW w:w="0" w:type="auto"/>
            <w:hideMark/>
          </w:tcPr>
          <w:p w14:paraId="1767DA07" w14:textId="385DE53B" w:rsidR="005E6202" w:rsidRPr="005E6202" w:rsidRDefault="005E6202" w:rsidP="00D463C1">
            <w:pPr>
              <w:rPr>
                <w:rFonts w:ascii="Times New Roman" w:hAnsi="Times New Roman" w:cs="Times New Roman"/>
              </w:rPr>
            </w:pPr>
            <w:r w:rsidRPr="005E6202">
              <w:rPr>
                <w:rFonts w:ascii="Times New Roman" w:hAnsi="Times New Roman" w:cs="Times New Roman"/>
              </w:rPr>
              <w:t>Ризик сИЦХ и смртног исхода је знатно повишен; ИВТ углавном избегавати, размотрити само изузетно.</w:t>
            </w:r>
          </w:p>
        </w:tc>
        <w:tc>
          <w:tcPr>
            <w:tcW w:w="0" w:type="auto"/>
            <w:hideMark/>
          </w:tcPr>
          <w:p w14:paraId="0623F039" w14:textId="5CA281C9"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2BC37E98" w14:textId="46E8A996"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Г</w:t>
            </w:r>
          </w:p>
        </w:tc>
      </w:tr>
      <w:tr w:rsidR="00D463C1" w:rsidRPr="005E6202" w14:paraId="26E0C6B4" w14:textId="77777777" w:rsidTr="005D6470">
        <w:trPr>
          <w:tblCellSpacing w:w="15" w:type="dxa"/>
        </w:trPr>
        <w:tc>
          <w:tcPr>
            <w:tcW w:w="0" w:type="auto"/>
            <w:hideMark/>
          </w:tcPr>
          <w:p w14:paraId="70EC58D4" w14:textId="3C1297FC" w:rsidR="005E6202" w:rsidRPr="005E6202" w:rsidRDefault="005E6202" w:rsidP="00D463C1">
            <w:pPr>
              <w:rPr>
                <w:rFonts w:ascii="Times New Roman" w:hAnsi="Times New Roman" w:cs="Times New Roman"/>
              </w:rPr>
            </w:pPr>
            <w:r w:rsidRPr="005E6202">
              <w:rPr>
                <w:rFonts w:ascii="Times New Roman" w:hAnsi="Times New Roman" w:cs="Times New Roman"/>
              </w:rPr>
              <w:lastRenderedPageBreak/>
              <w:t>Благи мождани удар, али са онеспособљавајућим симптомима (афазија, хемипареза руке, хемианопсија…)</w:t>
            </w:r>
          </w:p>
        </w:tc>
        <w:tc>
          <w:tcPr>
            <w:tcW w:w="0" w:type="auto"/>
            <w:hideMark/>
          </w:tcPr>
          <w:p w14:paraId="3618B6ED" w14:textId="0CA6C23A" w:rsidR="005E6202" w:rsidRPr="005E6202" w:rsidRDefault="005E6202" w:rsidP="00D463C1">
            <w:pPr>
              <w:rPr>
                <w:rFonts w:ascii="Times New Roman" w:hAnsi="Times New Roman" w:cs="Times New Roman"/>
              </w:rPr>
            </w:pPr>
            <w:r w:rsidRPr="005E6202">
              <w:rPr>
                <w:rFonts w:ascii="Times New Roman" w:hAnsi="Times New Roman" w:cs="Times New Roman"/>
              </w:rPr>
              <w:t>Ово је индикација за ИВТ у стандардном прозору.</w:t>
            </w:r>
          </w:p>
        </w:tc>
        <w:tc>
          <w:tcPr>
            <w:tcW w:w="0" w:type="auto"/>
            <w:hideMark/>
          </w:tcPr>
          <w:p w14:paraId="6D2E69F4" w14:textId="2D706B5F" w:rsidR="005E6202" w:rsidRPr="005E6202" w:rsidRDefault="005E6202" w:rsidP="00D463C1">
            <w:pPr>
              <w:jc w:val="center"/>
              <w:rPr>
                <w:rFonts w:ascii="Times New Roman" w:hAnsi="Times New Roman" w:cs="Times New Roman"/>
              </w:rPr>
            </w:pPr>
            <w:r>
              <w:rPr>
                <w:rFonts w:ascii="Times New Roman" w:hAnsi="Times New Roman" w:cs="Times New Roman"/>
              </w:rPr>
              <w:t>II</w:t>
            </w:r>
          </w:p>
        </w:tc>
        <w:tc>
          <w:tcPr>
            <w:tcW w:w="0" w:type="auto"/>
            <w:hideMark/>
          </w:tcPr>
          <w:p w14:paraId="28A396E6" w14:textId="1699E288"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4119D05D" w14:textId="77777777" w:rsidTr="005D6470">
        <w:trPr>
          <w:tblCellSpacing w:w="15" w:type="dxa"/>
        </w:trPr>
        <w:tc>
          <w:tcPr>
            <w:tcW w:w="0" w:type="auto"/>
            <w:hideMark/>
          </w:tcPr>
          <w:p w14:paraId="1833B65E" w14:textId="59081810" w:rsidR="005E6202" w:rsidRPr="005E6202" w:rsidRDefault="005E6202" w:rsidP="00D463C1">
            <w:pPr>
              <w:rPr>
                <w:rFonts w:ascii="Times New Roman" w:hAnsi="Times New Roman" w:cs="Times New Roman"/>
              </w:rPr>
            </w:pPr>
            <w:r w:rsidRPr="005E6202">
              <w:rPr>
                <w:rFonts w:ascii="Times New Roman" w:hAnsi="Times New Roman" w:cs="Times New Roman"/>
              </w:rPr>
              <w:t>Благ, али неонеспособљавајући дефицит</w:t>
            </w:r>
          </w:p>
        </w:tc>
        <w:tc>
          <w:tcPr>
            <w:tcW w:w="0" w:type="auto"/>
            <w:hideMark/>
          </w:tcPr>
          <w:p w14:paraId="12E7F8DC" w14:textId="7F91EB81" w:rsidR="005E6202" w:rsidRPr="005E6202" w:rsidRDefault="005E6202" w:rsidP="00D463C1">
            <w:pPr>
              <w:rPr>
                <w:rFonts w:ascii="Times New Roman" w:hAnsi="Times New Roman" w:cs="Times New Roman"/>
              </w:rPr>
            </w:pPr>
            <w:r w:rsidRPr="005E6202">
              <w:rPr>
                <w:rFonts w:ascii="Times New Roman" w:hAnsi="Times New Roman" w:cs="Times New Roman"/>
              </w:rPr>
              <w:t>ИВТ се не препоручује, обзиром да није доказана супериорност у односу на примену двојне антиагрегационе терапије</w:t>
            </w:r>
          </w:p>
        </w:tc>
        <w:tc>
          <w:tcPr>
            <w:tcW w:w="0" w:type="auto"/>
            <w:hideMark/>
          </w:tcPr>
          <w:p w14:paraId="6842D90D" w14:textId="43A71CC4" w:rsidR="005E6202" w:rsidRPr="005E6202" w:rsidRDefault="005E6202" w:rsidP="00D463C1">
            <w:pPr>
              <w:jc w:val="center"/>
              <w:rPr>
                <w:rFonts w:ascii="Times New Roman" w:hAnsi="Times New Roman" w:cs="Times New Roman"/>
              </w:rPr>
            </w:pPr>
            <w:r>
              <w:rPr>
                <w:rFonts w:ascii="Times New Roman" w:hAnsi="Times New Roman" w:cs="Times New Roman"/>
              </w:rPr>
              <w:t>II</w:t>
            </w:r>
          </w:p>
        </w:tc>
        <w:tc>
          <w:tcPr>
            <w:tcW w:w="0" w:type="auto"/>
            <w:hideMark/>
          </w:tcPr>
          <w:p w14:paraId="678DAC59" w14:textId="0E53C7B0"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В</w:t>
            </w:r>
          </w:p>
        </w:tc>
      </w:tr>
      <w:tr w:rsidR="00D463C1" w:rsidRPr="005E6202" w14:paraId="4768E58D" w14:textId="77777777" w:rsidTr="005D6470">
        <w:trPr>
          <w:tblCellSpacing w:w="15" w:type="dxa"/>
        </w:trPr>
        <w:tc>
          <w:tcPr>
            <w:tcW w:w="0" w:type="auto"/>
            <w:hideMark/>
          </w:tcPr>
          <w:p w14:paraId="165B4732" w14:textId="592BCAA9" w:rsidR="005E6202" w:rsidRPr="005E6202" w:rsidRDefault="005E6202" w:rsidP="00D463C1">
            <w:pPr>
              <w:rPr>
                <w:rFonts w:ascii="Times New Roman" w:hAnsi="Times New Roman" w:cs="Times New Roman"/>
              </w:rPr>
            </w:pPr>
            <w:r w:rsidRPr="005E6202">
              <w:rPr>
                <w:rFonts w:ascii="Times New Roman" w:hAnsi="Times New Roman" w:cs="Times New Roman"/>
              </w:rPr>
              <w:t>Брзо клиничко побољшање, али заостаје онеспособљавајући дефицит</w:t>
            </w:r>
          </w:p>
        </w:tc>
        <w:tc>
          <w:tcPr>
            <w:tcW w:w="0" w:type="auto"/>
            <w:hideMark/>
          </w:tcPr>
          <w:p w14:paraId="46C7009C" w14:textId="7F60B424" w:rsidR="005E6202" w:rsidRPr="005E6202" w:rsidRDefault="005E6202" w:rsidP="00D463C1">
            <w:pPr>
              <w:rPr>
                <w:rFonts w:ascii="Times New Roman" w:hAnsi="Times New Roman" w:cs="Times New Roman"/>
              </w:rPr>
            </w:pPr>
            <w:r w:rsidRPr="005E6202">
              <w:rPr>
                <w:rFonts w:ascii="Times New Roman" w:hAnsi="Times New Roman" w:cs="Times New Roman"/>
              </w:rPr>
              <w:t xml:space="preserve">Не чекати потпуни опоравак – ако дефицит остаје онеспособљавајући унутар 4,5 </w:t>
            </w:r>
            <w:r w:rsidR="00F53D0E">
              <w:rPr>
                <w:rFonts w:ascii="Times New Roman" w:hAnsi="Times New Roman" w:cs="Times New Roman"/>
                <w:lang w:val="sr-Cyrl-RS"/>
              </w:rPr>
              <w:t>сата</w:t>
            </w:r>
            <w:r w:rsidRPr="005E6202">
              <w:rPr>
                <w:rFonts w:ascii="Times New Roman" w:hAnsi="Times New Roman" w:cs="Times New Roman"/>
              </w:rPr>
              <w:t>, дати ИВТ.</w:t>
            </w:r>
          </w:p>
        </w:tc>
        <w:tc>
          <w:tcPr>
            <w:tcW w:w="0" w:type="auto"/>
            <w:hideMark/>
          </w:tcPr>
          <w:p w14:paraId="5B6F4A65" w14:textId="7109D7C8" w:rsidR="005E6202" w:rsidRPr="005E6202" w:rsidRDefault="005E6202" w:rsidP="00D463C1">
            <w:pPr>
              <w:jc w:val="center"/>
              <w:rPr>
                <w:rFonts w:ascii="Times New Roman" w:hAnsi="Times New Roman" w:cs="Times New Roman"/>
              </w:rPr>
            </w:pPr>
            <w:r>
              <w:rPr>
                <w:rFonts w:ascii="Times New Roman" w:hAnsi="Times New Roman" w:cs="Times New Roman"/>
              </w:rPr>
              <w:t>II</w:t>
            </w:r>
          </w:p>
        </w:tc>
        <w:tc>
          <w:tcPr>
            <w:tcW w:w="0" w:type="auto"/>
            <w:hideMark/>
          </w:tcPr>
          <w:p w14:paraId="5785E9D8" w14:textId="4922F8F9"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12999ADA" w14:textId="77777777" w:rsidTr="005D6470">
        <w:trPr>
          <w:tblCellSpacing w:w="15" w:type="dxa"/>
        </w:trPr>
        <w:tc>
          <w:tcPr>
            <w:tcW w:w="0" w:type="auto"/>
            <w:hideMark/>
          </w:tcPr>
          <w:p w14:paraId="1E3B2326" w14:textId="74FBE53B" w:rsidR="005E6202" w:rsidRPr="005E6202" w:rsidRDefault="005E6202" w:rsidP="00D463C1">
            <w:pPr>
              <w:rPr>
                <w:rFonts w:ascii="Times New Roman" w:hAnsi="Times New Roman" w:cs="Times New Roman"/>
              </w:rPr>
            </w:pPr>
            <w:r w:rsidRPr="005E6202">
              <w:rPr>
                <w:rFonts w:ascii="Times New Roman" w:hAnsi="Times New Roman" w:cs="Times New Roman"/>
              </w:rPr>
              <w:t>Тежак НД (НИХСС &gt;25) и/или екстензивне ране промене (АСПЕ</w:t>
            </w:r>
            <w:r w:rsidR="00D463C1">
              <w:rPr>
                <w:rFonts w:ascii="Times New Roman" w:hAnsi="Times New Roman" w:cs="Times New Roman"/>
                <w:lang w:val="sr-Cyrl-RS"/>
              </w:rPr>
              <w:t>К</w:t>
            </w:r>
            <w:r w:rsidRPr="005E6202">
              <w:rPr>
                <w:rFonts w:ascii="Times New Roman" w:hAnsi="Times New Roman" w:cs="Times New Roman"/>
              </w:rPr>
              <w:t>Т &lt;7, &gt;1/3 АЦМ)</w:t>
            </w:r>
          </w:p>
        </w:tc>
        <w:tc>
          <w:tcPr>
            <w:tcW w:w="0" w:type="auto"/>
            <w:hideMark/>
          </w:tcPr>
          <w:p w14:paraId="5DC022DF" w14:textId="6A9470DA" w:rsidR="005E6202" w:rsidRPr="005E6202" w:rsidRDefault="005E6202" w:rsidP="00D463C1">
            <w:pPr>
              <w:rPr>
                <w:rFonts w:ascii="Times New Roman" w:hAnsi="Times New Roman" w:cs="Times New Roman"/>
              </w:rPr>
            </w:pPr>
            <w:r w:rsidRPr="005E6202">
              <w:rPr>
                <w:rFonts w:ascii="Times New Roman" w:hAnsi="Times New Roman" w:cs="Times New Roman"/>
              </w:rPr>
              <w:t>Ризик фаталног ИЦХ већи, али потенцијална корист такође; ИВТ се може применити уз индивидуалну процену (посебно ако МТ није одмах доступна / нема великог језгра).</w:t>
            </w:r>
          </w:p>
        </w:tc>
        <w:tc>
          <w:tcPr>
            <w:tcW w:w="0" w:type="auto"/>
            <w:hideMark/>
          </w:tcPr>
          <w:p w14:paraId="2F06BC73" w14:textId="23A05031"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30784FC9" w14:textId="00F637CE"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68B04BEA" w14:textId="77777777" w:rsidTr="005D6470">
        <w:trPr>
          <w:tblCellSpacing w:w="15" w:type="dxa"/>
        </w:trPr>
        <w:tc>
          <w:tcPr>
            <w:tcW w:w="0" w:type="auto"/>
            <w:hideMark/>
          </w:tcPr>
          <w:p w14:paraId="29D665F4" w14:textId="00A21D77" w:rsidR="005E6202" w:rsidRPr="005E6202" w:rsidRDefault="005E6202" w:rsidP="00D463C1">
            <w:pPr>
              <w:rPr>
                <w:rFonts w:ascii="Times New Roman" w:hAnsi="Times New Roman" w:cs="Times New Roman"/>
              </w:rPr>
            </w:pPr>
            <w:r w:rsidRPr="005E6202">
              <w:rPr>
                <w:rFonts w:ascii="Times New Roman" w:hAnsi="Times New Roman" w:cs="Times New Roman"/>
              </w:rPr>
              <w:t>Претходни исхемијски мождани удар у последња 3 месеца</w:t>
            </w:r>
          </w:p>
        </w:tc>
        <w:tc>
          <w:tcPr>
            <w:tcW w:w="0" w:type="auto"/>
            <w:hideMark/>
          </w:tcPr>
          <w:p w14:paraId="2112036E" w14:textId="510E0140" w:rsidR="005E6202" w:rsidRPr="005E6202" w:rsidRDefault="005E6202" w:rsidP="00D463C1">
            <w:pPr>
              <w:rPr>
                <w:rFonts w:ascii="Times New Roman" w:hAnsi="Times New Roman" w:cs="Times New Roman"/>
              </w:rPr>
            </w:pPr>
            <w:r w:rsidRPr="005E6202">
              <w:rPr>
                <w:rFonts w:ascii="Times New Roman" w:hAnsi="Times New Roman" w:cs="Times New Roman"/>
              </w:rPr>
              <w:t>Ситуација високог ризика; ИВТ се може размотрити код пажљиво одабраних пацијената (мали претходни инфаркт, добар опоравак, већи размак у времену).</w:t>
            </w:r>
          </w:p>
        </w:tc>
        <w:tc>
          <w:tcPr>
            <w:tcW w:w="0" w:type="auto"/>
            <w:hideMark/>
          </w:tcPr>
          <w:p w14:paraId="4B1A58DE" w14:textId="00495816" w:rsidR="005E6202" w:rsidRPr="005E6202" w:rsidRDefault="005E6202" w:rsidP="00D463C1">
            <w:pPr>
              <w:jc w:val="center"/>
              <w:rPr>
                <w:rFonts w:ascii="Times New Roman" w:hAnsi="Times New Roman" w:cs="Times New Roman"/>
              </w:rPr>
            </w:pPr>
            <w:r>
              <w:rPr>
                <w:rFonts w:ascii="Times New Roman" w:hAnsi="Times New Roman" w:cs="Times New Roman"/>
              </w:rPr>
              <w:t>II</w:t>
            </w:r>
          </w:p>
        </w:tc>
        <w:tc>
          <w:tcPr>
            <w:tcW w:w="0" w:type="auto"/>
            <w:hideMark/>
          </w:tcPr>
          <w:p w14:paraId="4CD0288B" w14:textId="42DE739E"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67E4AFAD" w14:textId="77777777" w:rsidTr="005D6470">
        <w:trPr>
          <w:tblCellSpacing w:w="15" w:type="dxa"/>
        </w:trPr>
        <w:tc>
          <w:tcPr>
            <w:tcW w:w="0" w:type="auto"/>
            <w:hideMark/>
          </w:tcPr>
          <w:p w14:paraId="4E5D2DAB" w14:textId="6E55B06A" w:rsidR="005E6202" w:rsidRPr="005E6202" w:rsidRDefault="005E6202" w:rsidP="00D463C1">
            <w:pPr>
              <w:rPr>
                <w:rFonts w:ascii="Times New Roman" w:hAnsi="Times New Roman" w:cs="Times New Roman"/>
              </w:rPr>
            </w:pPr>
            <w:r w:rsidRPr="005E6202">
              <w:rPr>
                <w:rFonts w:ascii="Times New Roman" w:hAnsi="Times New Roman" w:cs="Times New Roman"/>
              </w:rPr>
              <w:t>Претходно интрацеребрално крварење (удаљено, мало, уз отклоњен узрок)</w:t>
            </w:r>
          </w:p>
        </w:tc>
        <w:tc>
          <w:tcPr>
            <w:tcW w:w="0" w:type="auto"/>
            <w:hideMark/>
          </w:tcPr>
          <w:p w14:paraId="67ADD4E8" w14:textId="6DEB9598" w:rsidR="005E6202" w:rsidRPr="005E6202" w:rsidRDefault="005E6202" w:rsidP="00D463C1">
            <w:pPr>
              <w:rPr>
                <w:rFonts w:ascii="Times New Roman" w:hAnsi="Times New Roman" w:cs="Times New Roman"/>
              </w:rPr>
            </w:pPr>
            <w:r w:rsidRPr="005E6202">
              <w:rPr>
                <w:rFonts w:ascii="Times New Roman" w:hAnsi="Times New Roman" w:cs="Times New Roman"/>
              </w:rPr>
              <w:t>Може се размотрити ИВТ у центрима са искуством, уз неурорадиолошку процену; није аутоматска забрана.</w:t>
            </w:r>
          </w:p>
        </w:tc>
        <w:tc>
          <w:tcPr>
            <w:tcW w:w="0" w:type="auto"/>
            <w:hideMark/>
          </w:tcPr>
          <w:p w14:paraId="12CDB5AE" w14:textId="73931A1E"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78BF8F2D" w14:textId="140EE714"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7493069D" w14:textId="77777777" w:rsidTr="005D6470">
        <w:trPr>
          <w:tblCellSpacing w:w="15" w:type="dxa"/>
        </w:trPr>
        <w:tc>
          <w:tcPr>
            <w:tcW w:w="0" w:type="auto"/>
            <w:hideMark/>
          </w:tcPr>
          <w:p w14:paraId="4B346347" w14:textId="5CF1DA6B" w:rsidR="005E6202" w:rsidRPr="005E6202" w:rsidRDefault="005E6202" w:rsidP="00D463C1">
            <w:pPr>
              <w:rPr>
                <w:rFonts w:ascii="Times New Roman" w:hAnsi="Times New Roman" w:cs="Times New Roman"/>
              </w:rPr>
            </w:pPr>
            <w:r w:rsidRPr="005E6202">
              <w:rPr>
                <w:rFonts w:ascii="Times New Roman" w:hAnsi="Times New Roman" w:cs="Times New Roman"/>
              </w:rPr>
              <w:t>Антитромбоцитна терапија (моно или дуална)</w:t>
            </w:r>
          </w:p>
        </w:tc>
        <w:tc>
          <w:tcPr>
            <w:tcW w:w="0" w:type="auto"/>
            <w:hideMark/>
          </w:tcPr>
          <w:p w14:paraId="33D1760F" w14:textId="6F5575C4" w:rsidR="005E6202" w:rsidRPr="005E6202" w:rsidRDefault="005E6202" w:rsidP="00D463C1">
            <w:pPr>
              <w:rPr>
                <w:rFonts w:ascii="Times New Roman" w:hAnsi="Times New Roman" w:cs="Times New Roman"/>
              </w:rPr>
            </w:pPr>
            <w:r w:rsidRPr="005E6202">
              <w:rPr>
                <w:rFonts w:ascii="Times New Roman" w:hAnsi="Times New Roman" w:cs="Times New Roman"/>
              </w:rPr>
              <w:t>Благо повећава ризик сИЦХ, али није разлог да се ИВТ ускрати.</w:t>
            </w:r>
          </w:p>
        </w:tc>
        <w:tc>
          <w:tcPr>
            <w:tcW w:w="0" w:type="auto"/>
            <w:hideMark/>
          </w:tcPr>
          <w:p w14:paraId="05AADA12" w14:textId="6290AB6E"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067C95FF" w14:textId="65C109E1"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А</w:t>
            </w:r>
          </w:p>
        </w:tc>
      </w:tr>
      <w:tr w:rsidR="00D463C1" w:rsidRPr="005E6202" w14:paraId="3F033C9D" w14:textId="77777777" w:rsidTr="005D6470">
        <w:trPr>
          <w:tblCellSpacing w:w="15" w:type="dxa"/>
        </w:trPr>
        <w:tc>
          <w:tcPr>
            <w:tcW w:w="0" w:type="auto"/>
            <w:hideMark/>
          </w:tcPr>
          <w:p w14:paraId="4771B0F7" w14:textId="06F0791A" w:rsidR="005E6202" w:rsidRPr="005E6202" w:rsidRDefault="005E6202" w:rsidP="00D463C1">
            <w:pPr>
              <w:rPr>
                <w:rFonts w:ascii="Times New Roman" w:hAnsi="Times New Roman" w:cs="Times New Roman"/>
              </w:rPr>
            </w:pPr>
            <w:r w:rsidRPr="005E6202">
              <w:rPr>
                <w:rFonts w:ascii="Times New Roman" w:hAnsi="Times New Roman" w:cs="Times New Roman"/>
              </w:rPr>
              <w:t>ВКА (варфарин) са ИНР ≤1,7</w:t>
            </w:r>
          </w:p>
        </w:tc>
        <w:tc>
          <w:tcPr>
            <w:tcW w:w="0" w:type="auto"/>
            <w:hideMark/>
          </w:tcPr>
          <w:p w14:paraId="6F9EDE5A" w14:textId="28C91578" w:rsidR="005E6202" w:rsidRPr="005E6202" w:rsidRDefault="005E6202" w:rsidP="00D463C1">
            <w:pPr>
              <w:rPr>
                <w:rFonts w:ascii="Times New Roman" w:hAnsi="Times New Roman" w:cs="Times New Roman"/>
              </w:rPr>
            </w:pPr>
            <w:r w:rsidRPr="005E6202">
              <w:rPr>
                <w:rFonts w:ascii="Times New Roman" w:hAnsi="Times New Roman" w:cs="Times New Roman"/>
              </w:rPr>
              <w:t>ИВТ је дозвољена; ризик сИЦХ није значајно већи него код болесника без ВКА.</w:t>
            </w:r>
          </w:p>
        </w:tc>
        <w:tc>
          <w:tcPr>
            <w:tcW w:w="0" w:type="auto"/>
            <w:hideMark/>
          </w:tcPr>
          <w:p w14:paraId="3CC50EBE" w14:textId="463A162D" w:rsidR="005E6202" w:rsidRPr="005E6202" w:rsidRDefault="005E6202" w:rsidP="00D463C1">
            <w:pPr>
              <w:jc w:val="center"/>
              <w:rPr>
                <w:rFonts w:ascii="Times New Roman" w:hAnsi="Times New Roman" w:cs="Times New Roman"/>
              </w:rPr>
            </w:pPr>
            <w:r>
              <w:rPr>
                <w:rFonts w:ascii="Times New Roman" w:hAnsi="Times New Roman" w:cs="Times New Roman"/>
              </w:rPr>
              <w:t>II</w:t>
            </w:r>
          </w:p>
        </w:tc>
        <w:tc>
          <w:tcPr>
            <w:tcW w:w="0" w:type="auto"/>
            <w:hideMark/>
          </w:tcPr>
          <w:p w14:paraId="6ED3662A" w14:textId="54E242F0"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А</w:t>
            </w:r>
          </w:p>
        </w:tc>
      </w:tr>
      <w:tr w:rsidR="00D463C1" w:rsidRPr="005E6202" w14:paraId="756332A7" w14:textId="77777777" w:rsidTr="005D6470">
        <w:trPr>
          <w:tblCellSpacing w:w="15" w:type="dxa"/>
        </w:trPr>
        <w:tc>
          <w:tcPr>
            <w:tcW w:w="0" w:type="auto"/>
            <w:hideMark/>
          </w:tcPr>
          <w:p w14:paraId="7A39277A" w14:textId="2AA26C89" w:rsidR="005E6202" w:rsidRPr="005E6202" w:rsidRDefault="005E6202" w:rsidP="00D463C1">
            <w:pPr>
              <w:rPr>
                <w:rFonts w:ascii="Times New Roman" w:hAnsi="Times New Roman" w:cs="Times New Roman"/>
              </w:rPr>
            </w:pPr>
            <w:r w:rsidRPr="005E6202">
              <w:rPr>
                <w:rFonts w:ascii="Times New Roman" w:hAnsi="Times New Roman" w:cs="Times New Roman"/>
              </w:rPr>
              <w:lastRenderedPageBreak/>
              <w:t>НОАК уз могућност мерења ефекта или примене антидота</w:t>
            </w:r>
          </w:p>
        </w:tc>
        <w:tc>
          <w:tcPr>
            <w:tcW w:w="0" w:type="auto"/>
            <w:hideMark/>
          </w:tcPr>
          <w:p w14:paraId="7DAC685B" w14:textId="5CEE14E4" w:rsidR="005E6202" w:rsidRPr="005E6202" w:rsidRDefault="005E6202" w:rsidP="00D463C1">
            <w:pPr>
              <w:rPr>
                <w:rFonts w:ascii="Times New Roman" w:hAnsi="Times New Roman" w:cs="Times New Roman"/>
              </w:rPr>
            </w:pPr>
            <w:r w:rsidRPr="005E6202">
              <w:rPr>
                <w:rFonts w:ascii="Times New Roman" w:hAnsi="Times New Roman" w:cs="Times New Roman"/>
              </w:rPr>
              <w:t>Ако специфични тестови покажу низак/одсутан ефекат или се да идаруцизумаб (дабигатран), ИВТ се може применити.</w:t>
            </w:r>
          </w:p>
        </w:tc>
        <w:tc>
          <w:tcPr>
            <w:tcW w:w="0" w:type="auto"/>
            <w:hideMark/>
          </w:tcPr>
          <w:p w14:paraId="5A2C60C5" w14:textId="34078131"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73894D30" w14:textId="56D4210F"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А</w:t>
            </w:r>
          </w:p>
        </w:tc>
      </w:tr>
      <w:tr w:rsidR="00D463C1" w:rsidRPr="005E6202" w14:paraId="3E853EA7" w14:textId="77777777" w:rsidTr="005D6470">
        <w:trPr>
          <w:tblCellSpacing w:w="15" w:type="dxa"/>
        </w:trPr>
        <w:tc>
          <w:tcPr>
            <w:tcW w:w="0" w:type="auto"/>
            <w:hideMark/>
          </w:tcPr>
          <w:p w14:paraId="799B398F" w14:textId="17CED962" w:rsidR="005E6202" w:rsidRPr="005E6202" w:rsidRDefault="005E6202" w:rsidP="00D463C1">
            <w:pPr>
              <w:rPr>
                <w:rFonts w:ascii="Times New Roman" w:hAnsi="Times New Roman" w:cs="Times New Roman"/>
              </w:rPr>
            </w:pPr>
            <w:r w:rsidRPr="005E6202">
              <w:rPr>
                <w:rFonts w:ascii="Times New Roman" w:hAnsi="Times New Roman" w:cs="Times New Roman"/>
              </w:rPr>
              <w:t xml:space="preserve">Блага тромбоцитопенија / непознат </w:t>
            </w:r>
            <w:r w:rsidR="00D463C1">
              <w:rPr>
                <w:rFonts w:ascii="Times New Roman" w:hAnsi="Times New Roman" w:cs="Times New Roman"/>
                <w:lang w:val="sr-Cyrl-RS"/>
              </w:rPr>
              <w:t xml:space="preserve">број тромбоцита </w:t>
            </w:r>
            <w:r w:rsidRPr="005E6202">
              <w:rPr>
                <w:rFonts w:ascii="Times New Roman" w:hAnsi="Times New Roman" w:cs="Times New Roman"/>
              </w:rPr>
              <w:t>без разлога за сумњу</w:t>
            </w:r>
          </w:p>
        </w:tc>
        <w:tc>
          <w:tcPr>
            <w:tcW w:w="0" w:type="auto"/>
            <w:hideMark/>
          </w:tcPr>
          <w:p w14:paraId="52FC1DC2" w14:textId="39C24E43" w:rsidR="005E6202" w:rsidRPr="005E6202" w:rsidRDefault="005E6202" w:rsidP="00D463C1">
            <w:pPr>
              <w:rPr>
                <w:rFonts w:ascii="Times New Roman" w:hAnsi="Times New Roman" w:cs="Times New Roman"/>
              </w:rPr>
            </w:pPr>
            <w:r w:rsidRPr="005E6202">
              <w:rPr>
                <w:rFonts w:ascii="Times New Roman" w:hAnsi="Times New Roman" w:cs="Times New Roman"/>
              </w:rPr>
              <w:t xml:space="preserve">ИВТ се може започети пре добијања налаза ако нема клиничких знакова хематолошке болести; прекида се ако се докаже </w:t>
            </w:r>
            <w:r w:rsidR="00D463C1">
              <w:rPr>
                <w:rFonts w:ascii="Times New Roman" w:hAnsi="Times New Roman" w:cs="Times New Roman"/>
                <w:lang w:val="sr-Cyrl-RS"/>
              </w:rPr>
              <w:t xml:space="preserve">да је број тромбоцита </w:t>
            </w:r>
            <w:r w:rsidRPr="005E6202">
              <w:rPr>
                <w:rFonts w:ascii="Times New Roman" w:hAnsi="Times New Roman" w:cs="Times New Roman"/>
              </w:rPr>
              <w:t>&lt;100×10⁹/Л.</w:t>
            </w:r>
          </w:p>
        </w:tc>
        <w:tc>
          <w:tcPr>
            <w:tcW w:w="0" w:type="auto"/>
            <w:hideMark/>
          </w:tcPr>
          <w:p w14:paraId="2D0E6A3A" w14:textId="23BFDFA1" w:rsidR="005E6202" w:rsidRPr="005E6202" w:rsidRDefault="005E6202" w:rsidP="00D463C1">
            <w:pPr>
              <w:jc w:val="center"/>
              <w:rPr>
                <w:rFonts w:ascii="Times New Roman" w:hAnsi="Times New Roman" w:cs="Times New Roman"/>
              </w:rPr>
            </w:pPr>
            <w:r>
              <w:rPr>
                <w:rFonts w:ascii="Times New Roman" w:hAnsi="Times New Roman" w:cs="Times New Roman"/>
              </w:rPr>
              <w:t>II</w:t>
            </w:r>
          </w:p>
        </w:tc>
        <w:tc>
          <w:tcPr>
            <w:tcW w:w="0" w:type="auto"/>
            <w:hideMark/>
          </w:tcPr>
          <w:p w14:paraId="1D0E093E" w14:textId="6D2887E3"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3EC3D36E" w14:textId="77777777" w:rsidTr="005D6470">
        <w:trPr>
          <w:tblCellSpacing w:w="15" w:type="dxa"/>
        </w:trPr>
        <w:tc>
          <w:tcPr>
            <w:tcW w:w="0" w:type="auto"/>
            <w:hideMark/>
          </w:tcPr>
          <w:p w14:paraId="18C1702D" w14:textId="4B3993F1" w:rsidR="005E6202" w:rsidRPr="005E6202" w:rsidRDefault="005E6202" w:rsidP="00D463C1">
            <w:pPr>
              <w:rPr>
                <w:rFonts w:ascii="Times New Roman" w:hAnsi="Times New Roman" w:cs="Times New Roman"/>
              </w:rPr>
            </w:pPr>
            <w:r w:rsidRPr="005E6202">
              <w:rPr>
                <w:rFonts w:ascii="Times New Roman" w:hAnsi="Times New Roman" w:cs="Times New Roman"/>
              </w:rPr>
              <w:t>Недавна (21 дан) велика операција (некомпресибилно место)</w:t>
            </w:r>
          </w:p>
        </w:tc>
        <w:tc>
          <w:tcPr>
            <w:tcW w:w="0" w:type="auto"/>
            <w:hideMark/>
          </w:tcPr>
          <w:p w14:paraId="4FF92A37" w14:textId="00DA8207" w:rsidR="005E6202" w:rsidRPr="005E6202" w:rsidRDefault="005E6202" w:rsidP="00D463C1">
            <w:pPr>
              <w:rPr>
                <w:rFonts w:ascii="Times New Roman" w:hAnsi="Times New Roman" w:cs="Times New Roman"/>
              </w:rPr>
            </w:pPr>
            <w:r w:rsidRPr="005E6202">
              <w:rPr>
                <w:rFonts w:ascii="Times New Roman" w:hAnsi="Times New Roman" w:cs="Times New Roman"/>
              </w:rPr>
              <w:t>ИВТ је ситуација високог ризика; одлуку доносити индивидуално (врста операције, хемостаза, локални ризик).</w:t>
            </w:r>
          </w:p>
        </w:tc>
        <w:tc>
          <w:tcPr>
            <w:tcW w:w="0" w:type="auto"/>
            <w:hideMark/>
          </w:tcPr>
          <w:p w14:paraId="24D55ED7" w14:textId="3A36FEC2"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28A4364C" w14:textId="5CF037FE"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Г</w:t>
            </w:r>
          </w:p>
        </w:tc>
      </w:tr>
      <w:tr w:rsidR="00D463C1" w:rsidRPr="005E6202" w14:paraId="42CF6F69" w14:textId="77777777" w:rsidTr="005D6470">
        <w:trPr>
          <w:tblCellSpacing w:w="15" w:type="dxa"/>
        </w:trPr>
        <w:tc>
          <w:tcPr>
            <w:tcW w:w="0" w:type="auto"/>
            <w:hideMark/>
          </w:tcPr>
          <w:p w14:paraId="79930A49" w14:textId="680EDDD9" w:rsidR="005E6202" w:rsidRPr="005E6202" w:rsidRDefault="005E6202" w:rsidP="00D463C1">
            <w:pPr>
              <w:rPr>
                <w:rFonts w:ascii="Times New Roman" w:hAnsi="Times New Roman" w:cs="Times New Roman"/>
              </w:rPr>
            </w:pPr>
            <w:r w:rsidRPr="005E6202">
              <w:rPr>
                <w:rFonts w:ascii="Times New Roman" w:hAnsi="Times New Roman" w:cs="Times New Roman"/>
              </w:rPr>
              <w:t>Неруптурирана интракранијална анеуризма</w:t>
            </w:r>
          </w:p>
        </w:tc>
        <w:tc>
          <w:tcPr>
            <w:tcW w:w="0" w:type="auto"/>
            <w:hideMark/>
          </w:tcPr>
          <w:p w14:paraId="18FE7EDE" w14:textId="49E27B32" w:rsidR="005E6202" w:rsidRPr="005E6202" w:rsidRDefault="005E6202" w:rsidP="00D463C1">
            <w:pPr>
              <w:rPr>
                <w:rFonts w:ascii="Times New Roman" w:hAnsi="Times New Roman" w:cs="Times New Roman"/>
              </w:rPr>
            </w:pPr>
            <w:r w:rsidRPr="005E6202">
              <w:rPr>
                <w:rFonts w:ascii="Times New Roman" w:hAnsi="Times New Roman" w:cs="Times New Roman"/>
              </w:rPr>
              <w:t>Обично се не сматра контраиндикацијом; ИВТ се може применити код малих стабилних анеуризми.</w:t>
            </w:r>
          </w:p>
        </w:tc>
        <w:tc>
          <w:tcPr>
            <w:tcW w:w="0" w:type="auto"/>
            <w:hideMark/>
          </w:tcPr>
          <w:p w14:paraId="7655D74C" w14:textId="1210D730"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563177D8" w14:textId="4E3D4154"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4A042202" w14:textId="77777777" w:rsidTr="005D6470">
        <w:trPr>
          <w:tblCellSpacing w:w="15" w:type="dxa"/>
        </w:trPr>
        <w:tc>
          <w:tcPr>
            <w:tcW w:w="0" w:type="auto"/>
            <w:hideMark/>
          </w:tcPr>
          <w:p w14:paraId="2AF1F619" w14:textId="619CBBC1" w:rsidR="005E6202" w:rsidRPr="005E6202" w:rsidRDefault="005E6202" w:rsidP="00D463C1">
            <w:pPr>
              <w:rPr>
                <w:rFonts w:ascii="Times New Roman" w:hAnsi="Times New Roman" w:cs="Times New Roman"/>
              </w:rPr>
            </w:pPr>
            <w:r w:rsidRPr="005E6202">
              <w:rPr>
                <w:rFonts w:ascii="Times New Roman" w:hAnsi="Times New Roman" w:cs="Times New Roman"/>
              </w:rPr>
              <w:t>Епилептични напад на почетку са заосталим дефицитом</w:t>
            </w:r>
          </w:p>
        </w:tc>
        <w:tc>
          <w:tcPr>
            <w:tcW w:w="0" w:type="auto"/>
            <w:hideMark/>
          </w:tcPr>
          <w:p w14:paraId="1F7AE697" w14:textId="5D97A9E5" w:rsidR="005E6202" w:rsidRPr="005E6202" w:rsidRDefault="005E6202" w:rsidP="00D463C1">
            <w:pPr>
              <w:rPr>
                <w:rFonts w:ascii="Times New Roman" w:hAnsi="Times New Roman" w:cs="Times New Roman"/>
              </w:rPr>
            </w:pPr>
            <w:r w:rsidRPr="005E6202">
              <w:rPr>
                <w:rFonts w:ascii="Times New Roman" w:hAnsi="Times New Roman" w:cs="Times New Roman"/>
              </w:rPr>
              <w:t xml:space="preserve">Напад на почетку није контраиндикација ако постоји сумња на </w:t>
            </w:r>
            <w:r w:rsidR="00D463C1">
              <w:rPr>
                <w:rFonts w:ascii="Times New Roman" w:hAnsi="Times New Roman" w:cs="Times New Roman"/>
                <w:lang w:val="sr-Cyrl-RS"/>
              </w:rPr>
              <w:t>АИМУ</w:t>
            </w:r>
            <w:r w:rsidRPr="005E6202">
              <w:rPr>
                <w:rFonts w:ascii="Times New Roman" w:hAnsi="Times New Roman" w:cs="Times New Roman"/>
              </w:rPr>
              <w:t>; ИВТ дозвољена.</w:t>
            </w:r>
          </w:p>
        </w:tc>
        <w:tc>
          <w:tcPr>
            <w:tcW w:w="0" w:type="auto"/>
            <w:hideMark/>
          </w:tcPr>
          <w:p w14:paraId="48ECE999" w14:textId="49C18519"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43CA7C02" w14:textId="6B161F0D"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27A77EEC" w14:textId="77777777" w:rsidTr="005D6470">
        <w:trPr>
          <w:tblCellSpacing w:w="15" w:type="dxa"/>
        </w:trPr>
        <w:tc>
          <w:tcPr>
            <w:tcW w:w="0" w:type="auto"/>
            <w:hideMark/>
          </w:tcPr>
          <w:p w14:paraId="1B9972EE" w14:textId="2EE03878" w:rsidR="005E6202" w:rsidRPr="005E6202" w:rsidRDefault="005E6202" w:rsidP="00D463C1">
            <w:pPr>
              <w:rPr>
                <w:rFonts w:ascii="Times New Roman" w:hAnsi="Times New Roman" w:cs="Times New Roman"/>
              </w:rPr>
            </w:pPr>
            <w:r w:rsidRPr="005E6202">
              <w:rPr>
                <w:rFonts w:ascii="Times New Roman" w:hAnsi="Times New Roman" w:cs="Times New Roman"/>
              </w:rPr>
              <w:t>Дисекција цервикалних артерија (каротидна/вертебрална)</w:t>
            </w:r>
          </w:p>
        </w:tc>
        <w:tc>
          <w:tcPr>
            <w:tcW w:w="0" w:type="auto"/>
            <w:hideMark/>
          </w:tcPr>
          <w:p w14:paraId="68DAE3E2" w14:textId="28E56667" w:rsidR="005E6202" w:rsidRPr="005E6202" w:rsidRDefault="005E6202" w:rsidP="00D463C1">
            <w:pPr>
              <w:rPr>
                <w:rFonts w:ascii="Times New Roman" w:hAnsi="Times New Roman" w:cs="Times New Roman"/>
              </w:rPr>
            </w:pPr>
            <w:r w:rsidRPr="005E6202">
              <w:rPr>
                <w:rFonts w:ascii="Times New Roman" w:hAnsi="Times New Roman" w:cs="Times New Roman"/>
              </w:rPr>
              <w:t>ИВТ се сматра безбедном; болеснике лечити према стандардним критеријумима.</w:t>
            </w:r>
          </w:p>
        </w:tc>
        <w:tc>
          <w:tcPr>
            <w:tcW w:w="0" w:type="auto"/>
            <w:hideMark/>
          </w:tcPr>
          <w:p w14:paraId="3065439F" w14:textId="2EEDFE35"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37E00188" w14:textId="27282D33"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0A2594B2" w14:textId="77777777" w:rsidTr="005D6470">
        <w:trPr>
          <w:tblCellSpacing w:w="15" w:type="dxa"/>
        </w:trPr>
        <w:tc>
          <w:tcPr>
            <w:tcW w:w="0" w:type="auto"/>
            <w:hideMark/>
          </w:tcPr>
          <w:p w14:paraId="5FBCE645" w14:textId="749DDE7E" w:rsidR="005E6202" w:rsidRPr="005E6202" w:rsidRDefault="005E6202" w:rsidP="00D463C1">
            <w:pPr>
              <w:rPr>
                <w:rFonts w:ascii="Times New Roman" w:hAnsi="Times New Roman" w:cs="Times New Roman"/>
              </w:rPr>
            </w:pPr>
            <w:r w:rsidRPr="005E6202">
              <w:rPr>
                <w:rFonts w:ascii="Times New Roman" w:hAnsi="Times New Roman" w:cs="Times New Roman"/>
              </w:rPr>
              <w:t>Сумња на интракранијалну дисекцију без знакова САХ</w:t>
            </w:r>
          </w:p>
        </w:tc>
        <w:tc>
          <w:tcPr>
            <w:tcW w:w="0" w:type="auto"/>
            <w:hideMark/>
          </w:tcPr>
          <w:p w14:paraId="6CDACA4B" w14:textId="6FE3D51E" w:rsidR="005E6202" w:rsidRPr="005E6202" w:rsidRDefault="005E6202" w:rsidP="00D463C1">
            <w:pPr>
              <w:rPr>
                <w:rFonts w:ascii="Times New Roman" w:hAnsi="Times New Roman" w:cs="Times New Roman"/>
              </w:rPr>
            </w:pPr>
            <w:r w:rsidRPr="005E6202">
              <w:rPr>
                <w:rFonts w:ascii="Times New Roman" w:hAnsi="Times New Roman" w:cs="Times New Roman"/>
              </w:rPr>
              <w:t>Може се размотрити ИВТ након искључења САХ, ако би одлагање реперфузије било штетно.</w:t>
            </w:r>
          </w:p>
        </w:tc>
        <w:tc>
          <w:tcPr>
            <w:tcW w:w="0" w:type="auto"/>
            <w:hideMark/>
          </w:tcPr>
          <w:p w14:paraId="208F884C" w14:textId="28E23575"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3D6C9890" w14:textId="71ECF7DF"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В</w:t>
            </w:r>
          </w:p>
        </w:tc>
      </w:tr>
      <w:tr w:rsidR="00D463C1" w:rsidRPr="005E6202" w14:paraId="58AD65C7" w14:textId="77777777" w:rsidTr="005D6470">
        <w:trPr>
          <w:tblCellSpacing w:w="15" w:type="dxa"/>
        </w:trPr>
        <w:tc>
          <w:tcPr>
            <w:tcW w:w="0" w:type="auto"/>
            <w:hideMark/>
          </w:tcPr>
          <w:p w14:paraId="5EC635F9" w14:textId="3FD54255" w:rsidR="005E6202" w:rsidRPr="005E6202" w:rsidRDefault="005E6202" w:rsidP="00D463C1">
            <w:pPr>
              <w:rPr>
                <w:rFonts w:ascii="Times New Roman" w:hAnsi="Times New Roman" w:cs="Times New Roman"/>
              </w:rPr>
            </w:pPr>
            <w:r w:rsidRPr="005E6202">
              <w:rPr>
                <w:rFonts w:ascii="Times New Roman" w:hAnsi="Times New Roman" w:cs="Times New Roman"/>
              </w:rPr>
              <w:t xml:space="preserve">Недавни велики </w:t>
            </w:r>
            <w:r w:rsidR="00D463C1">
              <w:rPr>
                <w:rFonts w:ascii="Times New Roman" w:hAnsi="Times New Roman" w:cs="Times New Roman"/>
                <w:lang w:val="sr-Cyrl-RS"/>
              </w:rPr>
              <w:t xml:space="preserve">инфаркт миокарда са СТ елевацијом </w:t>
            </w:r>
            <w:r w:rsidRPr="005E6202">
              <w:rPr>
                <w:rFonts w:ascii="Times New Roman" w:hAnsi="Times New Roman" w:cs="Times New Roman"/>
              </w:rPr>
              <w:t>(посебно предњи зид, последњих 7 дана)</w:t>
            </w:r>
          </w:p>
        </w:tc>
        <w:tc>
          <w:tcPr>
            <w:tcW w:w="0" w:type="auto"/>
            <w:hideMark/>
          </w:tcPr>
          <w:p w14:paraId="75116BF8" w14:textId="7E9B7CAA" w:rsidR="005E6202" w:rsidRPr="005E6202" w:rsidRDefault="005E6202" w:rsidP="00D463C1">
            <w:pPr>
              <w:rPr>
                <w:rFonts w:ascii="Times New Roman" w:hAnsi="Times New Roman" w:cs="Times New Roman"/>
              </w:rPr>
            </w:pPr>
            <w:r w:rsidRPr="005E6202">
              <w:rPr>
                <w:rFonts w:ascii="Times New Roman" w:hAnsi="Times New Roman" w:cs="Times New Roman"/>
              </w:rPr>
              <w:t>Висок ризик руптуре миокарда и тампонаде; ИВТ углавном избегавати и преферирати МТ када је могуће.</w:t>
            </w:r>
          </w:p>
        </w:tc>
        <w:tc>
          <w:tcPr>
            <w:tcW w:w="0" w:type="auto"/>
            <w:hideMark/>
          </w:tcPr>
          <w:p w14:paraId="3867F31E" w14:textId="021CCFFE"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06E6A0A4" w14:textId="2D7A4625"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Г</w:t>
            </w:r>
          </w:p>
        </w:tc>
      </w:tr>
      <w:tr w:rsidR="00D463C1" w:rsidRPr="005E6202" w14:paraId="184C338F" w14:textId="77777777" w:rsidTr="005D6470">
        <w:trPr>
          <w:tblCellSpacing w:w="15" w:type="dxa"/>
        </w:trPr>
        <w:tc>
          <w:tcPr>
            <w:tcW w:w="0" w:type="auto"/>
            <w:hideMark/>
          </w:tcPr>
          <w:p w14:paraId="0F2677F6" w14:textId="079B1361" w:rsidR="005E6202" w:rsidRPr="005E6202" w:rsidRDefault="00D463C1" w:rsidP="00D463C1">
            <w:pPr>
              <w:rPr>
                <w:rFonts w:ascii="Times New Roman" w:hAnsi="Times New Roman" w:cs="Times New Roman"/>
              </w:rPr>
            </w:pPr>
            <w:r>
              <w:rPr>
                <w:rFonts w:ascii="Times New Roman" w:hAnsi="Times New Roman" w:cs="Times New Roman"/>
                <w:lang w:val="sr-Cyrl-RS"/>
              </w:rPr>
              <w:t xml:space="preserve">Инфаркт миокарда са СТ елевацијом </w:t>
            </w:r>
            <w:r w:rsidR="005E6202" w:rsidRPr="005E6202">
              <w:rPr>
                <w:rFonts w:ascii="Times New Roman" w:hAnsi="Times New Roman" w:cs="Times New Roman"/>
              </w:rPr>
              <w:t xml:space="preserve">старији од 7 дана, </w:t>
            </w:r>
            <w:r>
              <w:rPr>
                <w:rFonts w:ascii="Times New Roman" w:hAnsi="Times New Roman" w:cs="Times New Roman"/>
                <w:lang w:val="sr-Cyrl-RS"/>
              </w:rPr>
              <w:lastRenderedPageBreak/>
              <w:t xml:space="preserve">Инфаркт миокарда без СТ елевације </w:t>
            </w:r>
            <w:r w:rsidR="005E6202" w:rsidRPr="005E6202">
              <w:rPr>
                <w:rFonts w:ascii="Times New Roman" w:hAnsi="Times New Roman" w:cs="Times New Roman"/>
              </w:rPr>
              <w:t>у последња 3 месеца</w:t>
            </w:r>
          </w:p>
        </w:tc>
        <w:tc>
          <w:tcPr>
            <w:tcW w:w="0" w:type="auto"/>
            <w:hideMark/>
          </w:tcPr>
          <w:p w14:paraId="51D4C4B9" w14:textId="6652E8E4" w:rsidR="005E6202" w:rsidRPr="005E6202" w:rsidRDefault="005E6202" w:rsidP="00D463C1">
            <w:pPr>
              <w:rPr>
                <w:rFonts w:ascii="Times New Roman" w:hAnsi="Times New Roman" w:cs="Times New Roman"/>
              </w:rPr>
            </w:pPr>
            <w:r w:rsidRPr="005E6202">
              <w:rPr>
                <w:rFonts w:ascii="Times New Roman" w:hAnsi="Times New Roman" w:cs="Times New Roman"/>
              </w:rPr>
              <w:lastRenderedPageBreak/>
              <w:t xml:space="preserve">ИВТ се може размотрити индивидуално, у зависности од </w:t>
            </w:r>
            <w:r w:rsidRPr="005E6202">
              <w:rPr>
                <w:rFonts w:ascii="Times New Roman" w:hAnsi="Times New Roman" w:cs="Times New Roman"/>
              </w:rPr>
              <w:lastRenderedPageBreak/>
              <w:t>величине инфаркта и ехокардиографије.</w:t>
            </w:r>
          </w:p>
        </w:tc>
        <w:tc>
          <w:tcPr>
            <w:tcW w:w="0" w:type="auto"/>
            <w:hideMark/>
          </w:tcPr>
          <w:p w14:paraId="6A8BDB6D" w14:textId="28E4467F" w:rsidR="005E6202" w:rsidRPr="005E6202" w:rsidRDefault="005E6202" w:rsidP="00D463C1">
            <w:pPr>
              <w:jc w:val="center"/>
              <w:rPr>
                <w:rFonts w:ascii="Times New Roman" w:hAnsi="Times New Roman" w:cs="Times New Roman"/>
              </w:rPr>
            </w:pPr>
            <w:r>
              <w:rPr>
                <w:rFonts w:ascii="Times New Roman" w:hAnsi="Times New Roman" w:cs="Times New Roman"/>
              </w:rPr>
              <w:lastRenderedPageBreak/>
              <w:t>III</w:t>
            </w:r>
          </w:p>
        </w:tc>
        <w:tc>
          <w:tcPr>
            <w:tcW w:w="0" w:type="auto"/>
            <w:hideMark/>
          </w:tcPr>
          <w:p w14:paraId="126DC5DC" w14:textId="796524C3"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6C81B037" w14:textId="77777777" w:rsidTr="005D6470">
        <w:trPr>
          <w:tblCellSpacing w:w="15" w:type="dxa"/>
        </w:trPr>
        <w:tc>
          <w:tcPr>
            <w:tcW w:w="0" w:type="auto"/>
            <w:hideMark/>
          </w:tcPr>
          <w:p w14:paraId="3E62B5FD" w14:textId="14BBDD79" w:rsidR="005E6202" w:rsidRPr="005E6202" w:rsidRDefault="005E6202" w:rsidP="00D463C1">
            <w:pPr>
              <w:rPr>
                <w:rFonts w:ascii="Times New Roman" w:hAnsi="Times New Roman" w:cs="Times New Roman"/>
              </w:rPr>
            </w:pPr>
            <w:r w:rsidRPr="005E6202">
              <w:rPr>
                <w:rFonts w:ascii="Times New Roman" w:hAnsi="Times New Roman" w:cs="Times New Roman"/>
              </w:rPr>
              <w:lastRenderedPageBreak/>
              <w:t>Трудноћа</w:t>
            </w:r>
          </w:p>
        </w:tc>
        <w:tc>
          <w:tcPr>
            <w:tcW w:w="0" w:type="auto"/>
            <w:hideMark/>
          </w:tcPr>
          <w:p w14:paraId="6BEC77DC" w14:textId="692D50BD" w:rsidR="005E6202" w:rsidRPr="005E6202" w:rsidRDefault="005E6202" w:rsidP="00D463C1">
            <w:pPr>
              <w:rPr>
                <w:rFonts w:ascii="Times New Roman" w:hAnsi="Times New Roman" w:cs="Times New Roman"/>
              </w:rPr>
            </w:pPr>
            <w:r w:rsidRPr="005E6202">
              <w:rPr>
                <w:rFonts w:ascii="Times New Roman" w:hAnsi="Times New Roman" w:cs="Times New Roman"/>
              </w:rPr>
              <w:t>ИВТ се може размотрити у одабраним случајевима, уз мултидисциплинарну процену у ЦМУ.</w:t>
            </w:r>
          </w:p>
        </w:tc>
        <w:tc>
          <w:tcPr>
            <w:tcW w:w="0" w:type="auto"/>
            <w:hideMark/>
          </w:tcPr>
          <w:p w14:paraId="69BF21AA" w14:textId="4BD654FA"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647B6294" w14:textId="106D04ED"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5F97AC75" w14:textId="77777777" w:rsidTr="005D6470">
        <w:trPr>
          <w:tblCellSpacing w:w="15" w:type="dxa"/>
        </w:trPr>
        <w:tc>
          <w:tcPr>
            <w:tcW w:w="0" w:type="auto"/>
            <w:hideMark/>
          </w:tcPr>
          <w:p w14:paraId="46520FC3" w14:textId="7FFB67FA" w:rsidR="005E6202" w:rsidRPr="005E6202" w:rsidRDefault="005E6202" w:rsidP="00D463C1">
            <w:pPr>
              <w:rPr>
                <w:rFonts w:ascii="Times New Roman" w:hAnsi="Times New Roman" w:cs="Times New Roman"/>
              </w:rPr>
            </w:pPr>
            <w:r w:rsidRPr="005E6202">
              <w:rPr>
                <w:rFonts w:ascii="Times New Roman" w:hAnsi="Times New Roman" w:cs="Times New Roman"/>
              </w:rPr>
              <w:t>Постпартални период</w:t>
            </w:r>
          </w:p>
        </w:tc>
        <w:tc>
          <w:tcPr>
            <w:tcW w:w="0" w:type="auto"/>
            <w:hideMark/>
          </w:tcPr>
          <w:p w14:paraId="55338754" w14:textId="6BA3E4AE" w:rsidR="005E6202" w:rsidRPr="005E6202" w:rsidRDefault="005E6202" w:rsidP="00D463C1">
            <w:pPr>
              <w:rPr>
                <w:rFonts w:ascii="Times New Roman" w:hAnsi="Times New Roman" w:cs="Times New Roman"/>
              </w:rPr>
            </w:pPr>
            <w:r w:rsidRPr="005E6202">
              <w:rPr>
                <w:rFonts w:ascii="Times New Roman" w:hAnsi="Times New Roman" w:cs="Times New Roman"/>
              </w:rPr>
              <w:t>ИВТ се може применити ≥10 дана након порођаја; за &lt;10 дана одлуку доносити случај-по-случај, са великим опрезом.</w:t>
            </w:r>
          </w:p>
        </w:tc>
        <w:tc>
          <w:tcPr>
            <w:tcW w:w="0" w:type="auto"/>
            <w:hideMark/>
          </w:tcPr>
          <w:p w14:paraId="34DB730A" w14:textId="0E20C853"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61D91215" w14:textId="6CC6F0C0"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1FB66669" w14:textId="77777777" w:rsidTr="005D6470">
        <w:trPr>
          <w:tblCellSpacing w:w="15" w:type="dxa"/>
        </w:trPr>
        <w:tc>
          <w:tcPr>
            <w:tcW w:w="0" w:type="auto"/>
            <w:hideMark/>
          </w:tcPr>
          <w:p w14:paraId="58BFF5DF" w14:textId="0451BF91" w:rsidR="005E6202" w:rsidRPr="005E6202" w:rsidRDefault="005E6202" w:rsidP="00D463C1">
            <w:pPr>
              <w:rPr>
                <w:rFonts w:ascii="Times New Roman" w:hAnsi="Times New Roman" w:cs="Times New Roman"/>
              </w:rPr>
            </w:pPr>
            <w:r w:rsidRPr="005E6202">
              <w:rPr>
                <w:rFonts w:ascii="Times New Roman" w:hAnsi="Times New Roman" w:cs="Times New Roman"/>
              </w:rPr>
              <w:t>Менструација (физиолошка)</w:t>
            </w:r>
          </w:p>
        </w:tc>
        <w:tc>
          <w:tcPr>
            <w:tcW w:w="0" w:type="auto"/>
            <w:hideMark/>
          </w:tcPr>
          <w:p w14:paraId="57483F08" w14:textId="659C1ABF" w:rsidR="005E6202" w:rsidRPr="005E6202" w:rsidRDefault="005E6202" w:rsidP="00D463C1">
            <w:pPr>
              <w:rPr>
                <w:rFonts w:ascii="Times New Roman" w:hAnsi="Times New Roman" w:cs="Times New Roman"/>
              </w:rPr>
            </w:pPr>
            <w:r w:rsidRPr="005E6202">
              <w:rPr>
                <w:rFonts w:ascii="Times New Roman" w:hAnsi="Times New Roman" w:cs="Times New Roman"/>
              </w:rPr>
              <w:t xml:space="preserve">Није контраиндикација; очекивати могуће појачање крварења и пратити </w:t>
            </w:r>
            <w:r w:rsidR="00D463C1">
              <w:rPr>
                <w:rFonts w:ascii="Times New Roman" w:hAnsi="Times New Roman" w:cs="Times New Roman"/>
                <w:lang w:val="sr-Cyrl-RS"/>
              </w:rPr>
              <w:t>ниво хемоглобина</w:t>
            </w:r>
            <w:r w:rsidRPr="005E6202">
              <w:rPr>
                <w:rFonts w:ascii="Times New Roman" w:hAnsi="Times New Roman" w:cs="Times New Roman"/>
              </w:rPr>
              <w:t>.</w:t>
            </w:r>
          </w:p>
        </w:tc>
        <w:tc>
          <w:tcPr>
            <w:tcW w:w="0" w:type="auto"/>
            <w:hideMark/>
          </w:tcPr>
          <w:p w14:paraId="09A6F9A4" w14:textId="57F3912C"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65C3B2FC" w14:textId="3AD73D31"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tr w:rsidR="00D463C1" w:rsidRPr="005E6202" w14:paraId="5332F2EC" w14:textId="77777777" w:rsidTr="005D6470">
        <w:trPr>
          <w:tblCellSpacing w:w="15" w:type="dxa"/>
        </w:trPr>
        <w:tc>
          <w:tcPr>
            <w:tcW w:w="0" w:type="auto"/>
            <w:hideMark/>
          </w:tcPr>
          <w:p w14:paraId="33837D19" w14:textId="05257991" w:rsidR="005E6202" w:rsidRPr="005E6202" w:rsidRDefault="005E6202" w:rsidP="00D463C1">
            <w:pPr>
              <w:rPr>
                <w:rFonts w:ascii="Times New Roman" w:hAnsi="Times New Roman" w:cs="Times New Roman"/>
              </w:rPr>
            </w:pPr>
            <w:r w:rsidRPr="005E6202">
              <w:rPr>
                <w:rFonts w:ascii="Times New Roman" w:hAnsi="Times New Roman" w:cs="Times New Roman"/>
              </w:rPr>
              <w:t xml:space="preserve">Структурни </w:t>
            </w:r>
            <w:r w:rsidR="00D463C1">
              <w:rPr>
                <w:rFonts w:ascii="Times New Roman" w:hAnsi="Times New Roman" w:cs="Times New Roman"/>
                <w:lang w:val="sr-Cyrl-RS"/>
              </w:rPr>
              <w:t xml:space="preserve">гастроинтестинални </w:t>
            </w:r>
            <w:r w:rsidRPr="005E6202">
              <w:rPr>
                <w:rFonts w:ascii="Times New Roman" w:hAnsi="Times New Roman" w:cs="Times New Roman"/>
              </w:rPr>
              <w:t xml:space="preserve">малигнитет или недавно </w:t>
            </w:r>
            <w:r w:rsidR="00D463C1">
              <w:rPr>
                <w:rFonts w:ascii="Times New Roman" w:hAnsi="Times New Roman" w:cs="Times New Roman"/>
                <w:lang w:val="sr-Cyrl-RS"/>
              </w:rPr>
              <w:t xml:space="preserve">гастроинтестинално </w:t>
            </w:r>
            <w:r w:rsidRPr="005E6202">
              <w:rPr>
                <w:rFonts w:ascii="Times New Roman" w:hAnsi="Times New Roman" w:cs="Times New Roman"/>
              </w:rPr>
              <w:t>крварење (&gt;21 дан, &lt;3 месеца)</w:t>
            </w:r>
          </w:p>
        </w:tc>
        <w:tc>
          <w:tcPr>
            <w:tcW w:w="0" w:type="auto"/>
            <w:hideMark/>
          </w:tcPr>
          <w:p w14:paraId="5662EF56" w14:textId="35D2AD21" w:rsidR="005E6202" w:rsidRPr="005E6202" w:rsidRDefault="005E6202" w:rsidP="00D463C1">
            <w:pPr>
              <w:rPr>
                <w:rFonts w:ascii="Times New Roman" w:hAnsi="Times New Roman" w:cs="Times New Roman"/>
              </w:rPr>
            </w:pPr>
            <w:r w:rsidRPr="005E6202">
              <w:rPr>
                <w:rFonts w:ascii="Times New Roman" w:hAnsi="Times New Roman" w:cs="Times New Roman"/>
              </w:rPr>
              <w:t xml:space="preserve">Ситуација високог ризика; одлуку доносити индивидуално (локализација тумора, стабилност, </w:t>
            </w:r>
            <w:r w:rsidR="00D463C1">
              <w:rPr>
                <w:rFonts w:ascii="Times New Roman" w:hAnsi="Times New Roman" w:cs="Times New Roman"/>
                <w:lang w:val="sr-Cyrl-RS"/>
              </w:rPr>
              <w:t>хемоглобин</w:t>
            </w:r>
            <w:r w:rsidRPr="005E6202">
              <w:rPr>
                <w:rFonts w:ascii="Times New Roman" w:hAnsi="Times New Roman" w:cs="Times New Roman"/>
              </w:rPr>
              <w:t>).</w:t>
            </w:r>
          </w:p>
        </w:tc>
        <w:tc>
          <w:tcPr>
            <w:tcW w:w="0" w:type="auto"/>
            <w:hideMark/>
          </w:tcPr>
          <w:p w14:paraId="2C84AC7B" w14:textId="5AA94FC9" w:rsidR="005E6202" w:rsidRPr="005E6202" w:rsidRDefault="005E6202" w:rsidP="00D463C1">
            <w:pPr>
              <w:jc w:val="center"/>
              <w:rPr>
                <w:rFonts w:ascii="Times New Roman" w:hAnsi="Times New Roman" w:cs="Times New Roman"/>
              </w:rPr>
            </w:pPr>
            <w:r>
              <w:rPr>
                <w:rFonts w:ascii="Times New Roman" w:hAnsi="Times New Roman" w:cs="Times New Roman"/>
              </w:rPr>
              <w:t>III</w:t>
            </w:r>
          </w:p>
        </w:tc>
        <w:tc>
          <w:tcPr>
            <w:tcW w:w="0" w:type="auto"/>
            <w:hideMark/>
          </w:tcPr>
          <w:p w14:paraId="78D9B648" w14:textId="7C0C7CC8" w:rsidR="005E6202" w:rsidRPr="005E6202" w:rsidRDefault="005E6202" w:rsidP="00D463C1">
            <w:pPr>
              <w:jc w:val="center"/>
              <w:rPr>
                <w:rFonts w:ascii="Times New Roman" w:hAnsi="Times New Roman" w:cs="Times New Roman"/>
              </w:rPr>
            </w:pPr>
            <w:r w:rsidRPr="005E6202">
              <w:rPr>
                <w:rFonts w:ascii="Times New Roman" w:hAnsi="Times New Roman" w:cs="Times New Roman"/>
              </w:rPr>
              <w:t>Б</w:t>
            </w:r>
          </w:p>
        </w:tc>
      </w:tr>
      <w:bookmarkEnd w:id="77"/>
    </w:tbl>
    <w:p w14:paraId="50C7CEBA" w14:textId="77777777" w:rsidR="005E6202" w:rsidRDefault="005E6202" w:rsidP="006B00B3">
      <w:pPr>
        <w:jc w:val="both"/>
        <w:rPr>
          <w:rFonts w:ascii="Times New Roman" w:hAnsi="Times New Roman" w:cs="Times New Roman"/>
          <w:lang w:val="sr-Latn-RS"/>
        </w:rPr>
      </w:pPr>
    </w:p>
    <w:p w14:paraId="744B9035" w14:textId="7961EE65" w:rsidR="007540D0" w:rsidRPr="007540D0" w:rsidRDefault="007540D0" w:rsidP="006B00B3">
      <w:pPr>
        <w:jc w:val="both"/>
        <w:rPr>
          <w:rFonts w:ascii="Times New Roman" w:hAnsi="Times New Roman" w:cs="Times New Roman"/>
          <w:b/>
          <w:bCs/>
          <w:lang w:val="sr-Latn-RS"/>
        </w:rPr>
      </w:pPr>
      <w:r w:rsidRPr="007540D0">
        <w:rPr>
          <w:rFonts w:ascii="Times New Roman" w:hAnsi="Times New Roman" w:cs="Times New Roman"/>
          <w:b/>
          <w:bCs/>
          <w:lang w:val="sr-Latn-RS"/>
        </w:rPr>
        <w:t xml:space="preserve">6.6. </w:t>
      </w:r>
      <w:r>
        <w:rPr>
          <w:rFonts w:ascii="Times New Roman" w:hAnsi="Times New Roman" w:cs="Times New Roman"/>
          <w:b/>
          <w:bCs/>
          <w:lang w:val="sr-Latn-RS"/>
        </w:rPr>
        <w:tab/>
      </w:r>
      <w:bookmarkStart w:id="78" w:name="_Hlk223164218"/>
      <w:r w:rsidRPr="007540D0">
        <w:rPr>
          <w:rFonts w:ascii="Times New Roman" w:hAnsi="Times New Roman" w:cs="Times New Roman"/>
          <w:b/>
          <w:bCs/>
          <w:lang w:val="sr-Latn-RS"/>
        </w:rPr>
        <w:t>Интреванска тромболиза тенектеплазом</w:t>
      </w:r>
      <w:bookmarkEnd w:id="78"/>
    </w:p>
    <w:p w14:paraId="11E82B0E" w14:textId="23715004"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Тенектеплаза (ТНК) је рекомбинантни, фибрин-специфични активатор плазминогена, генетски модификована варијанта алтеплазе са већом фибринском селективношћу, продуженим полуживотом и већом отпорношћу на инхибицију путем пла</w:t>
      </w:r>
      <w:r w:rsidR="00D2265A">
        <w:rPr>
          <w:rFonts w:ascii="Times New Roman" w:hAnsi="Times New Roman" w:cs="Times New Roman"/>
          <w:lang w:val="sr-Cyrl-RS"/>
        </w:rPr>
        <w:t>з</w:t>
      </w:r>
      <w:r w:rsidRPr="007540D0">
        <w:rPr>
          <w:rFonts w:ascii="Times New Roman" w:hAnsi="Times New Roman" w:cs="Times New Roman"/>
          <w:lang w:val="sr-Latn-RS"/>
        </w:rPr>
        <w:t>миноген а</w:t>
      </w:r>
      <w:r w:rsidR="00D2265A">
        <w:rPr>
          <w:rFonts w:ascii="Times New Roman" w:hAnsi="Times New Roman" w:cs="Times New Roman"/>
          <w:lang w:val="sr-Cyrl-RS"/>
        </w:rPr>
        <w:t>к</w:t>
      </w:r>
      <w:r w:rsidRPr="007540D0">
        <w:rPr>
          <w:rFonts w:ascii="Times New Roman" w:hAnsi="Times New Roman" w:cs="Times New Roman"/>
          <w:lang w:val="sr-Latn-RS"/>
        </w:rPr>
        <w:t>тиватор инхибитор</w:t>
      </w:r>
      <w:r w:rsidR="00D2265A">
        <w:rPr>
          <w:rFonts w:ascii="Times New Roman" w:hAnsi="Times New Roman" w:cs="Times New Roman"/>
          <w:lang w:val="sr-Cyrl-RS"/>
        </w:rPr>
        <w:t>а</w:t>
      </w:r>
      <w:r w:rsidRPr="007540D0">
        <w:rPr>
          <w:rFonts w:ascii="Times New Roman" w:hAnsi="Times New Roman" w:cs="Times New Roman"/>
          <w:lang w:val="sr-Latn-RS"/>
        </w:rPr>
        <w:t>-1</w:t>
      </w:r>
      <w:r w:rsidR="00D2265A">
        <w:rPr>
          <w:rFonts w:ascii="Times New Roman" w:hAnsi="Times New Roman" w:cs="Times New Roman"/>
          <w:lang w:val="sr-Cyrl-RS"/>
        </w:rPr>
        <w:t xml:space="preserve"> </w:t>
      </w:r>
      <w:r w:rsidRPr="007540D0">
        <w:rPr>
          <w:rFonts w:ascii="Times New Roman" w:hAnsi="Times New Roman" w:cs="Times New Roman"/>
          <w:lang w:val="sr-Latn-RS"/>
        </w:rPr>
        <w:t xml:space="preserve">(191). Због продуженог деловања примењује се у </w:t>
      </w:r>
      <w:r w:rsidR="00D2265A">
        <w:rPr>
          <w:rFonts w:ascii="Times New Roman" w:hAnsi="Times New Roman" w:cs="Times New Roman"/>
          <w:lang w:val="sr-Cyrl-RS"/>
        </w:rPr>
        <w:t xml:space="preserve">виду </w:t>
      </w:r>
      <w:r w:rsidRPr="007540D0">
        <w:rPr>
          <w:rFonts w:ascii="Times New Roman" w:hAnsi="Times New Roman" w:cs="Times New Roman"/>
          <w:lang w:val="sr-Latn-RS"/>
        </w:rPr>
        <w:t>једно</w:t>
      </w:r>
      <w:r w:rsidR="00D2265A">
        <w:rPr>
          <w:rFonts w:ascii="Times New Roman" w:hAnsi="Times New Roman" w:cs="Times New Roman"/>
          <w:lang w:val="sr-Cyrl-RS"/>
        </w:rPr>
        <w:t>кратног интравенског</w:t>
      </w:r>
      <w:r w:rsidRPr="007540D0">
        <w:rPr>
          <w:rFonts w:ascii="Times New Roman" w:hAnsi="Times New Roman" w:cs="Times New Roman"/>
          <w:lang w:val="sr-Latn-RS"/>
        </w:rPr>
        <w:t xml:space="preserve"> болус</w:t>
      </w:r>
      <w:r w:rsidR="00D2265A">
        <w:rPr>
          <w:rFonts w:ascii="Times New Roman" w:hAnsi="Times New Roman" w:cs="Times New Roman"/>
          <w:lang w:val="sr-Cyrl-RS"/>
        </w:rPr>
        <w:t>а у</w:t>
      </w:r>
      <w:r w:rsidRPr="007540D0">
        <w:rPr>
          <w:rFonts w:ascii="Times New Roman" w:hAnsi="Times New Roman" w:cs="Times New Roman"/>
          <w:lang w:val="sr-Latn-RS"/>
        </w:rPr>
        <w:t xml:space="preserve"> дози (</w:t>
      </w:r>
      <w:r w:rsidRPr="00D2265A">
        <w:rPr>
          <w:rFonts w:ascii="Times New Roman" w:hAnsi="Times New Roman" w:cs="Times New Roman"/>
          <w:i/>
          <w:iCs/>
          <w:lang w:val="sr-Latn-RS"/>
        </w:rPr>
        <w:t>0,25–0,4</w:t>
      </w:r>
      <w:r w:rsidR="00D2265A" w:rsidRPr="00D2265A">
        <w:rPr>
          <w:rFonts w:ascii="Times New Roman" w:hAnsi="Times New Roman" w:cs="Times New Roman"/>
          <w:i/>
          <w:iCs/>
          <w:lang w:val="sr-Latn-RS"/>
        </w:rPr>
        <w:t>mg/kg</w:t>
      </w:r>
      <w:r w:rsidRPr="007540D0">
        <w:rPr>
          <w:rFonts w:ascii="Times New Roman" w:hAnsi="Times New Roman" w:cs="Times New Roman"/>
          <w:lang w:val="sr-Latn-RS"/>
        </w:rPr>
        <w:t xml:space="preserve">), без инфузије. Првобитно је развијена за лечење акутног инфаркта миокарда, али рандомизоване студије и мета-анализе последње деценије показују да је тенектеплаза неинфериорна, а у појединим подгрупама (посебно код </w:t>
      </w:r>
      <w:r w:rsidR="00D2265A">
        <w:rPr>
          <w:rFonts w:ascii="Times New Roman" w:hAnsi="Times New Roman" w:cs="Times New Roman"/>
          <w:lang w:val="sr-Cyrl-RS"/>
        </w:rPr>
        <w:t>ОВКС</w:t>
      </w:r>
      <w:r w:rsidRPr="007540D0">
        <w:rPr>
          <w:rFonts w:ascii="Times New Roman" w:hAnsi="Times New Roman" w:cs="Times New Roman"/>
          <w:lang w:val="sr-Latn-RS"/>
        </w:rPr>
        <w:t>) потенцијално и супериорна у односу на алтеплазу у лечењу АИМУ, нарочито код пацијената планираних за МТ (191).</w:t>
      </w:r>
    </w:p>
    <w:p w14:paraId="12C87DD9" w14:textId="0456B3AD"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 xml:space="preserve">Студија </w:t>
      </w:r>
      <w:r w:rsidR="00D2265A" w:rsidRPr="00D2265A">
        <w:rPr>
          <w:rFonts w:ascii="Times New Roman" w:hAnsi="Times New Roman" w:cs="Times New Roman"/>
          <w:i/>
          <w:iCs/>
          <w:lang w:val="sr-Latn-RS"/>
        </w:rPr>
        <w:t>TNK-S2B (Tenecteplase in Acute Ischemic Stroke Phase 2B/3 Trial)</w:t>
      </w:r>
      <w:r w:rsidR="00D2265A" w:rsidRPr="00F0250D">
        <w:rPr>
          <w:rFonts w:ascii="Times New Roman" w:hAnsi="Times New Roman" w:cs="Times New Roman"/>
          <w:lang w:val="sr-Latn-RS"/>
        </w:rPr>
        <w:t xml:space="preserve"> </w:t>
      </w:r>
      <w:r w:rsidRPr="007540D0">
        <w:rPr>
          <w:rFonts w:ascii="Times New Roman" w:hAnsi="Times New Roman" w:cs="Times New Roman"/>
          <w:lang w:val="sr-Latn-RS"/>
        </w:rPr>
        <w:t xml:space="preserve">била је двоструко слепа РКС са 112 пацијената лечених у року од 3 сата од настанка симптома, подељених у четири групе (тенектеплаза 0,1; 0,25; 0,4 </w:t>
      </w:r>
      <w:r w:rsidR="00D2265A" w:rsidRPr="00D2265A">
        <w:rPr>
          <w:rFonts w:ascii="Times New Roman" w:hAnsi="Times New Roman" w:cs="Times New Roman"/>
          <w:i/>
          <w:iCs/>
          <w:lang w:val="sr-Latn-RS"/>
        </w:rPr>
        <w:t>mg/kg</w:t>
      </w:r>
      <w:r w:rsidR="00D2265A">
        <w:rPr>
          <w:rFonts w:ascii="Times New Roman" w:hAnsi="Times New Roman" w:cs="Times New Roman"/>
          <w:lang w:val="sr-Latn-RS"/>
        </w:rPr>
        <w:t xml:space="preserve"> </w:t>
      </w:r>
      <w:r w:rsidRPr="007540D0">
        <w:rPr>
          <w:rFonts w:ascii="Times New Roman" w:hAnsi="Times New Roman" w:cs="Times New Roman"/>
          <w:lang w:val="sr-Latn-RS"/>
        </w:rPr>
        <w:t xml:space="preserve">и алтеплаза </w:t>
      </w:r>
      <w:r w:rsidRPr="00D2265A">
        <w:rPr>
          <w:rFonts w:ascii="Times New Roman" w:hAnsi="Times New Roman" w:cs="Times New Roman"/>
          <w:i/>
          <w:iCs/>
          <w:lang w:val="sr-Latn-RS"/>
        </w:rPr>
        <w:t>0,9</w:t>
      </w:r>
      <w:r w:rsidR="00D2265A" w:rsidRPr="00D2265A">
        <w:rPr>
          <w:rFonts w:ascii="Times New Roman" w:hAnsi="Times New Roman" w:cs="Times New Roman"/>
          <w:i/>
          <w:iCs/>
          <w:lang w:val="sr-Latn-RS"/>
        </w:rPr>
        <w:t>mg/kg</w:t>
      </w:r>
      <w:r w:rsidRPr="007540D0">
        <w:rPr>
          <w:rFonts w:ascii="Times New Roman" w:hAnsi="Times New Roman" w:cs="Times New Roman"/>
          <w:lang w:val="sr-Latn-RS"/>
        </w:rPr>
        <w:t xml:space="preserve">) (192). Идентификована је оптимална доза од </w:t>
      </w:r>
      <w:r w:rsidRPr="00087B5D">
        <w:rPr>
          <w:rFonts w:ascii="Times New Roman" w:hAnsi="Times New Roman" w:cs="Times New Roman"/>
          <w:i/>
          <w:iCs/>
          <w:lang w:val="sr-Latn-RS"/>
        </w:rPr>
        <w:t>0,25</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са прихватљивом стопом сИЦХ и функционалним исходом упоредивим са алтеплазом, док је доза </w:t>
      </w:r>
      <w:r w:rsidRPr="00087B5D">
        <w:rPr>
          <w:rFonts w:ascii="Times New Roman" w:hAnsi="Times New Roman" w:cs="Times New Roman"/>
          <w:i/>
          <w:iCs/>
          <w:lang w:val="sr-Latn-RS"/>
        </w:rPr>
        <w:t>0,4</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била повезана са чешћим сИЦХ. У студији </w:t>
      </w:r>
      <w:r w:rsidR="00087B5D" w:rsidRPr="00087B5D">
        <w:rPr>
          <w:rFonts w:ascii="Times New Roman" w:hAnsi="Times New Roman" w:cs="Times New Roman"/>
          <w:i/>
          <w:iCs/>
          <w:lang w:val="sr-Latn-RS"/>
        </w:rPr>
        <w:t>TRACE (Tenecteplase Reperfusion Therapy in Acute Ischemic Cerebrovascular Events)</w:t>
      </w:r>
      <w:r w:rsidR="00087B5D" w:rsidRPr="00CD5B8E">
        <w:rPr>
          <w:rFonts w:ascii="Times New Roman" w:hAnsi="Times New Roman" w:cs="Times New Roman"/>
          <w:lang w:val="sr-Latn-RS"/>
        </w:rPr>
        <w:t xml:space="preserve"> </w:t>
      </w:r>
      <w:r w:rsidRPr="007540D0">
        <w:rPr>
          <w:rFonts w:ascii="Times New Roman" w:hAnsi="Times New Roman" w:cs="Times New Roman"/>
          <w:lang w:val="sr-Latn-RS"/>
        </w:rPr>
        <w:t xml:space="preserve">236 </w:t>
      </w:r>
      <w:r w:rsidRPr="007540D0">
        <w:rPr>
          <w:rFonts w:ascii="Times New Roman" w:hAnsi="Times New Roman" w:cs="Times New Roman"/>
          <w:lang w:val="sr-Latn-RS"/>
        </w:rPr>
        <w:lastRenderedPageBreak/>
        <w:t xml:space="preserve">пацијената је рандомизовано на различите дозе ТНК (0,1; 0,25; 0,32 </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или алтеплазу (193). Стопе сИЦХ и функционални исходи били су слични у свим групама, потврђујући безбедност тенектеплазе у распону доза, уз преференцију дозе </w:t>
      </w:r>
      <w:r w:rsidRPr="00087B5D">
        <w:rPr>
          <w:rFonts w:ascii="Times New Roman" w:hAnsi="Times New Roman" w:cs="Times New Roman"/>
          <w:i/>
          <w:iCs/>
          <w:lang w:val="sr-Latn-RS"/>
        </w:rPr>
        <w:t>0,25</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на основу укупног баланса користи и ризика. У студији </w:t>
      </w:r>
      <w:r w:rsidR="00087B5D" w:rsidRPr="00087B5D">
        <w:rPr>
          <w:rFonts w:ascii="Times New Roman" w:hAnsi="Times New Roman" w:cs="Times New Roman"/>
          <w:i/>
          <w:iCs/>
          <w:lang w:val="sr-Latn-RS"/>
        </w:rPr>
        <w:t>TAAIS (Tenecteplase versus Alteplase for Acute Ischemic Stroke)</w:t>
      </w:r>
      <w:r w:rsidR="00087B5D" w:rsidRPr="00F0250D">
        <w:rPr>
          <w:rFonts w:ascii="Times New Roman" w:hAnsi="Times New Roman" w:cs="Times New Roman"/>
          <w:lang w:val="sr-Latn-RS"/>
        </w:rPr>
        <w:t xml:space="preserve"> </w:t>
      </w:r>
      <w:r w:rsidRPr="007540D0">
        <w:rPr>
          <w:rFonts w:ascii="Times New Roman" w:hAnsi="Times New Roman" w:cs="Times New Roman"/>
          <w:lang w:val="sr-Latn-RS"/>
        </w:rPr>
        <w:t xml:space="preserve">укључено је 75 пацијената са </w:t>
      </w:r>
      <w:r w:rsidR="00087B5D">
        <w:rPr>
          <w:rFonts w:ascii="Times New Roman" w:hAnsi="Times New Roman" w:cs="Times New Roman"/>
          <w:lang w:val="sr-Latn-RS"/>
        </w:rPr>
        <w:t>K</w:t>
      </w:r>
      <w:r w:rsidRPr="007540D0">
        <w:rPr>
          <w:rFonts w:ascii="Times New Roman" w:hAnsi="Times New Roman" w:cs="Times New Roman"/>
          <w:lang w:val="sr-Latn-RS"/>
        </w:rPr>
        <w:t xml:space="preserve">ТА потврђеном </w:t>
      </w:r>
      <w:r w:rsidR="00087B5D">
        <w:rPr>
          <w:rFonts w:ascii="Times New Roman" w:hAnsi="Times New Roman" w:cs="Times New Roman"/>
          <w:lang w:val="sr-Cyrl-RS"/>
        </w:rPr>
        <w:t xml:space="preserve">ОВКС </w:t>
      </w:r>
      <w:r w:rsidRPr="007540D0">
        <w:rPr>
          <w:rFonts w:ascii="Times New Roman" w:hAnsi="Times New Roman" w:cs="Times New Roman"/>
          <w:lang w:val="sr-Latn-RS"/>
        </w:rPr>
        <w:t xml:space="preserve">и перфузионо-дифузионим нескладом (194). Тенектеплаза, у дози </w:t>
      </w:r>
      <w:r w:rsidRPr="00087B5D">
        <w:rPr>
          <w:rFonts w:ascii="Times New Roman" w:hAnsi="Times New Roman" w:cs="Times New Roman"/>
          <w:i/>
          <w:iCs/>
          <w:lang w:val="sr-Latn-RS"/>
        </w:rPr>
        <w:t>0,25</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је довела до веће стопе реперфузије, бољег неуролошког побољшања после 24 </w:t>
      </w:r>
      <w:r w:rsidR="00087B5D">
        <w:rPr>
          <w:rFonts w:ascii="Times New Roman" w:hAnsi="Times New Roman" w:cs="Times New Roman"/>
          <w:lang w:val="sr-Cyrl-RS"/>
        </w:rPr>
        <w:t>сата</w:t>
      </w:r>
      <w:r w:rsidRPr="007540D0">
        <w:rPr>
          <w:rFonts w:ascii="Times New Roman" w:hAnsi="Times New Roman" w:cs="Times New Roman"/>
          <w:lang w:val="sr-Latn-RS"/>
        </w:rPr>
        <w:t xml:space="preserve"> и значајно већег удела одличног исхода (мРС 0–1) након 3 месеца у односу на алтеплазу, без повећања ризика од сИЦХ. Студија </w:t>
      </w:r>
      <w:r w:rsidR="00087B5D" w:rsidRPr="00087B5D">
        <w:rPr>
          <w:rFonts w:ascii="Times New Roman" w:hAnsi="Times New Roman" w:cs="Times New Roman"/>
          <w:i/>
          <w:iCs/>
          <w:lang w:val="sr-Latn-RS"/>
        </w:rPr>
        <w:t>ATTEST (Alteplase–Tenecteplase Trial Evaluation for Stroke Thrombolysis)</w:t>
      </w:r>
      <w:r w:rsidR="00087B5D" w:rsidRPr="00F0250D">
        <w:rPr>
          <w:rFonts w:ascii="Times New Roman" w:hAnsi="Times New Roman" w:cs="Times New Roman"/>
          <w:lang w:val="sr-Latn-RS"/>
        </w:rPr>
        <w:t xml:space="preserve"> </w:t>
      </w:r>
      <w:r w:rsidRPr="007540D0">
        <w:rPr>
          <w:rFonts w:ascii="Times New Roman" w:hAnsi="Times New Roman" w:cs="Times New Roman"/>
          <w:lang w:val="sr-Latn-RS"/>
        </w:rPr>
        <w:t xml:space="preserve">фазе 2 обухватила је 104 пацијента лечена унутар 4,5 сата (195). Није нађена разлика између тенектеплазе </w:t>
      </w:r>
      <w:r w:rsidRPr="00087B5D">
        <w:rPr>
          <w:rFonts w:ascii="Times New Roman" w:hAnsi="Times New Roman" w:cs="Times New Roman"/>
          <w:i/>
          <w:iCs/>
          <w:lang w:val="sr-Latn-RS"/>
        </w:rPr>
        <w:t>0,25</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и алтеплазе </w:t>
      </w:r>
      <w:r w:rsidRPr="00087B5D">
        <w:rPr>
          <w:rFonts w:ascii="Times New Roman" w:hAnsi="Times New Roman" w:cs="Times New Roman"/>
          <w:i/>
          <w:iCs/>
          <w:lang w:val="sr-Latn-RS"/>
        </w:rPr>
        <w:t>0,9</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у степену реперфузије, неуролошком опоравку, инциденци ИЦХ нити у функционалним исходима, што потврђује безбедност и клиничку еквиваленцију ТНК</w:t>
      </w:r>
      <w:r w:rsidR="00087B5D">
        <w:rPr>
          <w:rFonts w:ascii="Times New Roman" w:hAnsi="Times New Roman" w:cs="Times New Roman"/>
          <w:lang w:val="sr-Cyrl-RS"/>
        </w:rPr>
        <w:t xml:space="preserve"> и р</w:t>
      </w:r>
      <w:r w:rsidRPr="007540D0">
        <w:rPr>
          <w:rFonts w:ascii="Times New Roman" w:hAnsi="Times New Roman" w:cs="Times New Roman"/>
          <w:lang w:val="sr-Latn-RS"/>
        </w:rPr>
        <w:t xml:space="preserve">тПА. Студија </w:t>
      </w:r>
      <w:r w:rsidR="00087B5D" w:rsidRPr="00087B5D">
        <w:rPr>
          <w:rFonts w:ascii="Times New Roman" w:hAnsi="Times New Roman" w:cs="Times New Roman"/>
          <w:i/>
          <w:iCs/>
          <w:lang w:val="sr-Latn-RS"/>
        </w:rPr>
        <w:t>EXTEND-IA TNK (Tenecteplase versus Alteplase before Endovascular Therapy for Ischemic Stroke)</w:t>
      </w:r>
      <w:r w:rsidR="00087B5D" w:rsidRPr="00F0250D">
        <w:rPr>
          <w:rFonts w:ascii="Times New Roman" w:hAnsi="Times New Roman" w:cs="Times New Roman"/>
          <w:lang w:val="sr-Latn-RS"/>
        </w:rPr>
        <w:t xml:space="preserve"> </w:t>
      </w:r>
      <w:r w:rsidRPr="007540D0">
        <w:rPr>
          <w:rFonts w:ascii="Times New Roman" w:hAnsi="Times New Roman" w:cs="Times New Roman"/>
          <w:lang w:val="sr-Latn-RS"/>
        </w:rPr>
        <w:t xml:space="preserve">обухватила је 202 пацијента са </w:t>
      </w:r>
      <w:r w:rsidR="00087B5D">
        <w:rPr>
          <w:rFonts w:ascii="Times New Roman" w:hAnsi="Times New Roman" w:cs="Times New Roman"/>
          <w:lang w:val="sr-Cyrl-RS"/>
        </w:rPr>
        <w:t>ОВКС</w:t>
      </w:r>
      <w:r w:rsidRPr="007540D0">
        <w:rPr>
          <w:rFonts w:ascii="Times New Roman" w:hAnsi="Times New Roman" w:cs="Times New Roman"/>
          <w:lang w:val="sr-Latn-RS"/>
        </w:rPr>
        <w:t xml:space="preserve"> и планираном МТ у року од 4,5 сата (196). Тенектеплаза </w:t>
      </w:r>
      <w:r w:rsidR="00087B5D">
        <w:rPr>
          <w:rFonts w:ascii="Times New Roman" w:hAnsi="Times New Roman" w:cs="Times New Roman"/>
          <w:lang w:val="sr-Cyrl-RS"/>
        </w:rPr>
        <w:t xml:space="preserve">у дози </w:t>
      </w:r>
      <w:r w:rsidRPr="00087B5D">
        <w:rPr>
          <w:rFonts w:ascii="Times New Roman" w:hAnsi="Times New Roman" w:cs="Times New Roman"/>
          <w:i/>
          <w:iCs/>
          <w:lang w:val="sr-Latn-RS"/>
        </w:rPr>
        <w:t>0,25</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постигла је више од двоструко већу стопу реканализације пре тромбектомије (22% </w:t>
      </w:r>
      <w:r w:rsidR="00087B5D">
        <w:rPr>
          <w:rFonts w:ascii="Times New Roman" w:hAnsi="Times New Roman" w:cs="Times New Roman"/>
          <w:lang w:val="sr-Cyrl-RS"/>
        </w:rPr>
        <w:t xml:space="preserve">наспрам </w:t>
      </w:r>
      <w:r w:rsidRPr="007540D0">
        <w:rPr>
          <w:rFonts w:ascii="Times New Roman" w:hAnsi="Times New Roman" w:cs="Times New Roman"/>
          <w:lang w:val="sr-Latn-RS"/>
        </w:rPr>
        <w:t xml:space="preserve">10%) и бољи функционални исход након 90 дана, уз исту стопу сИЦХ као алтеплаза. Студија </w:t>
      </w:r>
      <w:r w:rsidR="00087B5D" w:rsidRPr="00087B5D">
        <w:rPr>
          <w:rFonts w:ascii="Times New Roman" w:hAnsi="Times New Roman" w:cs="Times New Roman"/>
          <w:i/>
          <w:iCs/>
          <w:lang w:val="sr-Latn-RS"/>
        </w:rPr>
        <w:t>TASTE-A (Tenecteplase versus Alteplase Stroke Trial in the Ambulance)</w:t>
      </w:r>
      <w:r w:rsidR="00087B5D" w:rsidRPr="00F0250D">
        <w:rPr>
          <w:rFonts w:ascii="Times New Roman" w:hAnsi="Times New Roman" w:cs="Times New Roman"/>
          <w:lang w:val="sr-Latn-RS"/>
        </w:rPr>
        <w:t xml:space="preserve"> </w:t>
      </w:r>
      <w:r w:rsidRPr="007540D0">
        <w:rPr>
          <w:rFonts w:ascii="Times New Roman" w:hAnsi="Times New Roman" w:cs="Times New Roman"/>
          <w:lang w:val="sr-Latn-RS"/>
        </w:rPr>
        <w:t xml:space="preserve">спроведена у мобилним јединицама за мождани удар показала је да прехоспитална примена тенектеплазе значајно смањује перфузионо оштећење до доласка у болницу, без разлике у озбиљним нежељеним догађајима или морталитету, потврђујући логистичке и клиничке предности једнократног болуса (197). Велика студија </w:t>
      </w:r>
      <w:r w:rsidR="00087B5D" w:rsidRPr="00087B5D">
        <w:rPr>
          <w:rFonts w:ascii="Times New Roman" w:hAnsi="Times New Roman" w:cs="Times New Roman"/>
          <w:i/>
          <w:iCs/>
          <w:lang w:val="sr-Latn-RS"/>
        </w:rPr>
        <w:t>AcT (Alteplase Compared to Tenecteplase for Acute Ischemic Stroke)</w:t>
      </w:r>
      <w:r w:rsidR="00087B5D" w:rsidRPr="00F0250D">
        <w:rPr>
          <w:rFonts w:ascii="Times New Roman" w:hAnsi="Times New Roman" w:cs="Times New Roman"/>
          <w:lang w:val="sr-Latn-RS"/>
        </w:rPr>
        <w:t xml:space="preserve"> </w:t>
      </w:r>
      <w:r w:rsidRPr="007540D0">
        <w:rPr>
          <w:rFonts w:ascii="Times New Roman" w:hAnsi="Times New Roman" w:cs="Times New Roman"/>
          <w:lang w:val="sr-Latn-RS"/>
        </w:rPr>
        <w:t xml:space="preserve">фазе 3, са 1.600 пацијената у Канади, доказала је неинфериорност тенектеплазе </w:t>
      </w:r>
      <w:r w:rsidR="00087B5D">
        <w:rPr>
          <w:rFonts w:ascii="Times New Roman" w:hAnsi="Times New Roman" w:cs="Times New Roman"/>
          <w:lang w:val="sr-Cyrl-RS"/>
        </w:rPr>
        <w:t xml:space="preserve">у дози </w:t>
      </w:r>
      <w:r w:rsidRPr="00087B5D">
        <w:rPr>
          <w:rFonts w:ascii="Times New Roman" w:hAnsi="Times New Roman" w:cs="Times New Roman"/>
          <w:i/>
          <w:iCs/>
          <w:lang w:val="sr-Latn-RS"/>
        </w:rPr>
        <w:t>0,25</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у односу на алтеплазу </w:t>
      </w:r>
      <w:r w:rsidRPr="00087B5D">
        <w:rPr>
          <w:rFonts w:ascii="Times New Roman" w:hAnsi="Times New Roman" w:cs="Times New Roman"/>
          <w:i/>
          <w:iCs/>
          <w:lang w:val="sr-Latn-RS"/>
        </w:rPr>
        <w:t>0,9</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у погледу одличног функционалног исхода (мРС 0–1) и стопе сИЦХ, у широкој популацији </w:t>
      </w:r>
      <w:r w:rsidR="00087B5D">
        <w:rPr>
          <w:rFonts w:ascii="Times New Roman" w:hAnsi="Times New Roman" w:cs="Times New Roman"/>
          <w:lang w:val="sr-Cyrl-RS"/>
        </w:rPr>
        <w:t xml:space="preserve">из реалних клиничких података за </w:t>
      </w:r>
      <w:r w:rsidRPr="007540D0">
        <w:rPr>
          <w:rFonts w:ascii="Times New Roman" w:hAnsi="Times New Roman" w:cs="Times New Roman"/>
          <w:lang w:val="sr-Latn-RS"/>
        </w:rPr>
        <w:t>АИМУ унутар 4,5 сата (198).</w:t>
      </w:r>
    </w:p>
    <w:p w14:paraId="3090A56E" w14:textId="6DB6BDA0"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 xml:space="preserve">Студија </w:t>
      </w:r>
      <w:r w:rsidR="00087B5D" w:rsidRPr="00087B5D">
        <w:rPr>
          <w:rFonts w:ascii="Times New Roman" w:hAnsi="Times New Roman" w:cs="Times New Roman"/>
          <w:i/>
          <w:iCs/>
          <w:lang w:val="sr-Latn-RS"/>
        </w:rPr>
        <w:t>NOR-TEST (Norwegian Tenecteplase Stroke Trial)</w:t>
      </w:r>
      <w:r w:rsidR="00087B5D" w:rsidRPr="00F0250D">
        <w:rPr>
          <w:rFonts w:ascii="Times New Roman" w:hAnsi="Times New Roman" w:cs="Times New Roman"/>
          <w:lang w:val="sr-Latn-RS"/>
        </w:rPr>
        <w:t xml:space="preserve"> </w:t>
      </w:r>
      <w:r w:rsidRPr="007540D0">
        <w:rPr>
          <w:rFonts w:ascii="Times New Roman" w:hAnsi="Times New Roman" w:cs="Times New Roman"/>
          <w:lang w:val="sr-Latn-RS"/>
        </w:rPr>
        <w:t xml:space="preserve">укључила је 1.100 пацијената (претежно са благим </w:t>
      </w:r>
      <w:r w:rsidR="00087B5D">
        <w:rPr>
          <w:rFonts w:ascii="Times New Roman" w:hAnsi="Times New Roman" w:cs="Times New Roman"/>
          <w:lang w:val="sr-Cyrl-RS"/>
        </w:rPr>
        <w:t xml:space="preserve">симптомима АИМУ </w:t>
      </w:r>
      <w:r w:rsidRPr="007540D0">
        <w:rPr>
          <w:rFonts w:ascii="Times New Roman" w:hAnsi="Times New Roman" w:cs="Times New Roman"/>
          <w:lang w:val="sr-Latn-RS"/>
        </w:rPr>
        <w:t xml:space="preserve">и великим уделом имитатора </w:t>
      </w:r>
      <w:r w:rsidR="00087B5D">
        <w:rPr>
          <w:rFonts w:ascii="Times New Roman" w:hAnsi="Times New Roman" w:cs="Times New Roman"/>
          <w:lang w:val="sr-Cyrl-RS"/>
        </w:rPr>
        <w:t>МУ</w:t>
      </w:r>
      <w:r w:rsidRPr="007540D0">
        <w:rPr>
          <w:rFonts w:ascii="Times New Roman" w:hAnsi="Times New Roman" w:cs="Times New Roman"/>
          <w:lang w:val="sr-Latn-RS"/>
        </w:rPr>
        <w:t xml:space="preserve">) и упоредила тенектеплазу </w:t>
      </w:r>
      <w:r w:rsidRPr="00087B5D">
        <w:rPr>
          <w:rFonts w:ascii="Times New Roman" w:hAnsi="Times New Roman" w:cs="Times New Roman"/>
          <w:i/>
          <w:iCs/>
          <w:lang w:val="sr-Latn-RS"/>
        </w:rPr>
        <w:t>0,40</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са алтеплазом (199). Није било разлике у исходу нити безбедности, али је популација била ниског ризика. Насупрот томе, студија </w:t>
      </w:r>
      <w:r w:rsidR="00087B5D" w:rsidRPr="00087B5D">
        <w:rPr>
          <w:rFonts w:ascii="Times New Roman" w:hAnsi="Times New Roman" w:cs="Times New Roman"/>
          <w:i/>
          <w:iCs/>
          <w:lang w:val="sr-Latn-RS"/>
        </w:rPr>
        <w:t xml:space="preserve">NOR-TEST </w:t>
      </w:r>
      <w:r w:rsidRPr="00087B5D">
        <w:rPr>
          <w:rFonts w:ascii="Times New Roman" w:hAnsi="Times New Roman" w:cs="Times New Roman"/>
          <w:i/>
          <w:iCs/>
          <w:lang w:val="sr-Latn-RS"/>
        </w:rPr>
        <w:t>2</w:t>
      </w:r>
      <w:r w:rsidRPr="007540D0">
        <w:rPr>
          <w:rFonts w:ascii="Times New Roman" w:hAnsi="Times New Roman" w:cs="Times New Roman"/>
          <w:lang w:val="sr-Latn-RS"/>
        </w:rPr>
        <w:t>, код умереног</w:t>
      </w:r>
      <w:r w:rsidR="00087B5D">
        <w:rPr>
          <w:rFonts w:ascii="Times New Roman" w:hAnsi="Times New Roman" w:cs="Times New Roman"/>
          <w:lang w:val="sr-Latn-RS"/>
        </w:rPr>
        <w:t xml:space="preserve"> </w:t>
      </w:r>
      <w:r w:rsidR="00087B5D">
        <w:rPr>
          <w:rFonts w:ascii="Times New Roman" w:hAnsi="Times New Roman" w:cs="Times New Roman"/>
          <w:lang w:val="sr-Cyrl-RS"/>
        </w:rPr>
        <w:t xml:space="preserve">и </w:t>
      </w:r>
      <w:r w:rsidRPr="007540D0">
        <w:rPr>
          <w:rFonts w:ascii="Times New Roman" w:hAnsi="Times New Roman" w:cs="Times New Roman"/>
          <w:lang w:val="sr-Latn-RS"/>
        </w:rPr>
        <w:t xml:space="preserve">тешког АИМУ (НИХСС ≥6) прекинута је прерано због чешћег ИЦХ и морталитета у групи са тенектеплазом </w:t>
      </w:r>
      <w:r w:rsidRPr="00087B5D">
        <w:rPr>
          <w:rFonts w:ascii="Times New Roman" w:hAnsi="Times New Roman" w:cs="Times New Roman"/>
          <w:i/>
          <w:iCs/>
          <w:lang w:val="sr-Latn-RS"/>
        </w:rPr>
        <w:t>0,40</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без функционалне користи (200). У делу 2 студије </w:t>
      </w:r>
      <w:r w:rsidR="00087B5D" w:rsidRPr="00087B5D">
        <w:rPr>
          <w:rFonts w:ascii="Times New Roman" w:hAnsi="Times New Roman" w:cs="Times New Roman"/>
          <w:i/>
          <w:iCs/>
          <w:lang w:val="sr-Latn-RS"/>
        </w:rPr>
        <w:t>EXTEND-IA TNK</w:t>
      </w:r>
      <w:r w:rsidRPr="007540D0">
        <w:rPr>
          <w:rFonts w:ascii="Times New Roman" w:hAnsi="Times New Roman" w:cs="Times New Roman"/>
          <w:lang w:val="sr-Latn-RS"/>
        </w:rPr>
        <w:t xml:space="preserve"> није нађена додатна корист веће дозе тенектеплазе у односу на </w:t>
      </w:r>
      <w:r w:rsidRPr="00087B5D">
        <w:rPr>
          <w:rFonts w:ascii="Times New Roman" w:hAnsi="Times New Roman" w:cs="Times New Roman"/>
          <w:i/>
          <w:iCs/>
          <w:lang w:val="sr-Latn-RS"/>
        </w:rPr>
        <w:t>0,25</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уз тенденцију ка вишем ризику сИЦХ (201). Подаци ових студија подржавају употребу дозе </w:t>
      </w:r>
      <w:r w:rsidRPr="00087B5D">
        <w:rPr>
          <w:rFonts w:ascii="Times New Roman" w:hAnsi="Times New Roman" w:cs="Times New Roman"/>
          <w:i/>
          <w:iCs/>
          <w:lang w:val="sr-Latn-RS"/>
        </w:rPr>
        <w:t>0,25</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као стандарда, док се доза </w:t>
      </w:r>
      <w:r w:rsidRPr="00087B5D">
        <w:rPr>
          <w:rFonts w:ascii="Times New Roman" w:hAnsi="Times New Roman" w:cs="Times New Roman"/>
          <w:i/>
          <w:iCs/>
          <w:lang w:val="sr-Latn-RS"/>
        </w:rPr>
        <w:t>0,40</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не препоручује.</w:t>
      </w:r>
    </w:p>
    <w:p w14:paraId="38273E42" w14:textId="051A873C"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 xml:space="preserve">Радна група </w:t>
      </w:r>
      <w:r w:rsidR="00087B5D" w:rsidRPr="00087B5D">
        <w:rPr>
          <w:rFonts w:ascii="Times New Roman" w:hAnsi="Times New Roman" w:cs="Times New Roman"/>
          <w:i/>
          <w:iCs/>
          <w:lang w:val="sr-Latn-RS"/>
        </w:rPr>
        <w:t>ESO</w:t>
      </w:r>
      <w:r w:rsidR="00087B5D">
        <w:rPr>
          <w:rFonts w:ascii="Times New Roman" w:hAnsi="Times New Roman" w:cs="Times New Roman"/>
          <w:lang w:val="sr-Latn-RS"/>
        </w:rPr>
        <w:t xml:space="preserve"> </w:t>
      </w:r>
      <w:r w:rsidRPr="007540D0">
        <w:rPr>
          <w:rFonts w:ascii="Times New Roman" w:hAnsi="Times New Roman" w:cs="Times New Roman"/>
          <w:lang w:val="sr-Latn-RS"/>
        </w:rPr>
        <w:t xml:space="preserve">је у мета-анализи седам РКС упоредила тенектеплазу </w:t>
      </w:r>
      <w:r w:rsidRPr="00087B5D">
        <w:rPr>
          <w:rFonts w:ascii="Times New Roman" w:hAnsi="Times New Roman" w:cs="Times New Roman"/>
          <w:i/>
          <w:iCs/>
          <w:lang w:val="sr-Latn-RS"/>
        </w:rPr>
        <w:t>0,25</w:t>
      </w:r>
      <w:r w:rsidR="00087B5D" w:rsidRPr="00087B5D">
        <w:rPr>
          <w:rFonts w:ascii="Times New Roman" w:hAnsi="Times New Roman" w:cs="Times New Roman"/>
          <w:i/>
          <w:iCs/>
          <w:lang w:val="sr-Latn-RS"/>
        </w:rPr>
        <w:t>mg/kg</w:t>
      </w:r>
      <w:r w:rsidRPr="007540D0">
        <w:rPr>
          <w:rFonts w:ascii="Times New Roman" w:hAnsi="Times New Roman" w:cs="Times New Roman"/>
          <w:lang w:val="sr-Latn-RS"/>
        </w:rPr>
        <w:t xml:space="preserve"> са алтеплазом (укупно 2.197 пацијената) (191). Забележена је неинфериорност тенектеплазе у погледу одличног функционалног исхода, веће шансе за рано неуролошко побољшање и нижа стопа било каквог интракранијалног крварења, уз сличне стопе сИЦХ, паренхимске хеморагије, екстракранијалног крварења и морталитета. Временски показатељи (</w:t>
      </w:r>
      <w:r w:rsidR="00A11B92">
        <w:rPr>
          <w:rFonts w:ascii="Times New Roman" w:hAnsi="Times New Roman" w:cs="Times New Roman"/>
          <w:lang w:val="sr-Cyrl-RS"/>
        </w:rPr>
        <w:t>ДНТ</w:t>
      </w:r>
      <w:r w:rsidRPr="007540D0">
        <w:rPr>
          <w:rFonts w:ascii="Times New Roman" w:hAnsi="Times New Roman" w:cs="Times New Roman"/>
          <w:lang w:val="sr-Latn-RS"/>
        </w:rPr>
        <w:t xml:space="preserve">, </w:t>
      </w:r>
      <w:r w:rsidR="00A11B92">
        <w:rPr>
          <w:rFonts w:ascii="Times New Roman" w:hAnsi="Times New Roman" w:cs="Times New Roman"/>
          <w:lang w:val="sr-Cyrl-RS"/>
        </w:rPr>
        <w:t>ОТТ</w:t>
      </w:r>
      <w:r w:rsidRPr="007540D0">
        <w:rPr>
          <w:rFonts w:ascii="Times New Roman" w:hAnsi="Times New Roman" w:cs="Times New Roman"/>
          <w:lang w:val="sr-Latn-RS"/>
        </w:rPr>
        <w:t xml:space="preserve">) </w:t>
      </w:r>
      <w:r w:rsidRPr="007540D0">
        <w:rPr>
          <w:rFonts w:ascii="Times New Roman" w:hAnsi="Times New Roman" w:cs="Times New Roman"/>
          <w:lang w:val="sr-Latn-RS"/>
        </w:rPr>
        <w:lastRenderedPageBreak/>
        <w:t xml:space="preserve">били су слични, али је ТНК практично једноставнија због једнократног болуса (191). Међутиом, у проспективној опсервационој студији, примена ТНК је била повезана са значајно краћим </w:t>
      </w:r>
      <w:r w:rsidR="00A11B92">
        <w:rPr>
          <w:rFonts w:ascii="Times New Roman" w:hAnsi="Times New Roman" w:cs="Times New Roman"/>
          <w:lang w:val="sr-Cyrl-RS"/>
        </w:rPr>
        <w:t>временом приликом транспорта пацијента у установу за МТ (</w:t>
      </w:r>
      <w:r w:rsidR="00A11B92" w:rsidRPr="00A11B92">
        <w:rPr>
          <w:rFonts w:ascii="Times New Roman" w:hAnsi="Times New Roman" w:cs="Times New Roman"/>
          <w:i/>
          <w:iCs/>
          <w:lang w:val="sr-Latn-RS"/>
        </w:rPr>
        <w:t>door-in-door-out</w:t>
      </w:r>
      <w:r w:rsidR="00A11B92">
        <w:rPr>
          <w:rFonts w:ascii="Times New Roman" w:hAnsi="Times New Roman" w:cs="Times New Roman"/>
          <w:lang w:val="sr-Latn-RS"/>
        </w:rPr>
        <w:t xml:space="preserve"> - </w:t>
      </w:r>
      <w:r w:rsidRPr="007540D0">
        <w:rPr>
          <w:rFonts w:ascii="Times New Roman" w:hAnsi="Times New Roman" w:cs="Times New Roman"/>
          <w:lang w:val="sr-Latn-RS"/>
        </w:rPr>
        <w:t xml:space="preserve">ДИДО) временом, посебно код пацијената лечених у </w:t>
      </w:r>
      <w:r w:rsidR="00A11B92" w:rsidRPr="00A11B92">
        <w:rPr>
          <w:rFonts w:ascii="Times New Roman" w:hAnsi="Times New Roman" w:cs="Times New Roman"/>
          <w:i/>
          <w:iCs/>
          <w:lang w:val="sr-Latn-RS"/>
        </w:rPr>
        <w:t>drip-and-ship</w:t>
      </w:r>
      <w:r w:rsidR="00A11B92">
        <w:rPr>
          <w:rFonts w:ascii="Times New Roman" w:hAnsi="Times New Roman" w:cs="Times New Roman"/>
          <w:lang w:val="sr-Latn-RS"/>
        </w:rPr>
        <w:t xml:space="preserve"> </w:t>
      </w:r>
      <w:r w:rsidRPr="007540D0">
        <w:rPr>
          <w:rFonts w:ascii="Times New Roman" w:hAnsi="Times New Roman" w:cs="Times New Roman"/>
          <w:lang w:val="sr-Latn-RS"/>
        </w:rPr>
        <w:t>моделу и оних који су касније упућени на МТ, што се приписује једнократној болус администрацији и поједностављеној логистици лечења (202).</w:t>
      </w:r>
    </w:p>
    <w:p w14:paraId="548C46E3" w14:textId="0C25A5BE"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 xml:space="preserve">Удружена анализа података из студија </w:t>
      </w:r>
      <w:r w:rsidR="00A11B92" w:rsidRPr="00A11B92">
        <w:rPr>
          <w:rFonts w:ascii="Times New Roman" w:hAnsi="Times New Roman" w:cs="Times New Roman"/>
          <w:i/>
          <w:iCs/>
          <w:lang w:val="sr-Latn-RS"/>
        </w:rPr>
        <w:t>TAAIS</w:t>
      </w:r>
      <w:r w:rsidR="00A11B92">
        <w:rPr>
          <w:rFonts w:ascii="Times New Roman" w:hAnsi="Times New Roman" w:cs="Times New Roman"/>
          <w:lang w:val="sr-Latn-RS"/>
        </w:rPr>
        <w:t xml:space="preserve"> </w:t>
      </w:r>
      <w:r w:rsidRPr="007540D0">
        <w:rPr>
          <w:rFonts w:ascii="Times New Roman" w:hAnsi="Times New Roman" w:cs="Times New Roman"/>
          <w:lang w:val="sr-Latn-RS"/>
        </w:rPr>
        <w:t xml:space="preserve">(194) и </w:t>
      </w:r>
      <w:r w:rsidR="00A11B92" w:rsidRPr="00A11B92">
        <w:rPr>
          <w:rFonts w:ascii="Times New Roman" w:hAnsi="Times New Roman" w:cs="Times New Roman"/>
          <w:i/>
          <w:iCs/>
          <w:lang w:val="sr-Latn-RS"/>
        </w:rPr>
        <w:t>ATTEST</w:t>
      </w:r>
      <w:r w:rsidR="00A11B92">
        <w:rPr>
          <w:rFonts w:ascii="Times New Roman" w:hAnsi="Times New Roman" w:cs="Times New Roman"/>
          <w:lang w:val="sr-Latn-RS"/>
        </w:rPr>
        <w:t xml:space="preserve"> </w:t>
      </w:r>
      <w:r w:rsidRPr="007540D0">
        <w:rPr>
          <w:rFonts w:ascii="Times New Roman" w:hAnsi="Times New Roman" w:cs="Times New Roman"/>
          <w:lang w:val="sr-Latn-RS"/>
        </w:rPr>
        <w:t xml:space="preserve">(195) показала је да су пацијенти са потврђеном </w:t>
      </w:r>
      <w:r w:rsidR="00A11B92">
        <w:rPr>
          <w:rFonts w:ascii="Times New Roman" w:hAnsi="Times New Roman" w:cs="Times New Roman"/>
          <w:lang w:val="sr-Cyrl-RS"/>
        </w:rPr>
        <w:t xml:space="preserve">ОВКС </w:t>
      </w:r>
      <w:r w:rsidRPr="007540D0">
        <w:rPr>
          <w:rFonts w:ascii="Times New Roman" w:hAnsi="Times New Roman" w:cs="Times New Roman"/>
          <w:lang w:val="sr-Latn-RS"/>
        </w:rPr>
        <w:t xml:space="preserve">лечени тенектеплазом имали чешће рано клиничко побољшање и вишу стопу доброг функционалног исхода након 3 месеца у поређењу са алтеплазом (197). У мета-анализи четири РКС са укупно 660 пацијената са </w:t>
      </w:r>
      <w:r w:rsidR="00A11B92">
        <w:rPr>
          <w:rFonts w:ascii="Times New Roman" w:hAnsi="Times New Roman" w:cs="Times New Roman"/>
          <w:lang w:val="sr-Cyrl-RS"/>
        </w:rPr>
        <w:t>ОВКС</w:t>
      </w:r>
      <w:r w:rsidRPr="007540D0">
        <w:rPr>
          <w:rFonts w:ascii="Times New Roman" w:hAnsi="Times New Roman" w:cs="Times New Roman"/>
          <w:lang w:val="sr-Latn-RS"/>
        </w:rPr>
        <w:t xml:space="preserve">, тенектеплаза </w:t>
      </w:r>
      <w:r w:rsidR="00A11B92">
        <w:rPr>
          <w:rFonts w:ascii="Times New Roman" w:hAnsi="Times New Roman" w:cs="Times New Roman"/>
          <w:lang w:val="sr-Cyrl-RS"/>
        </w:rPr>
        <w:t xml:space="preserve">је </w:t>
      </w:r>
      <w:r w:rsidRPr="007540D0">
        <w:rPr>
          <w:rFonts w:ascii="Times New Roman" w:hAnsi="Times New Roman" w:cs="Times New Roman"/>
          <w:lang w:val="sr-Latn-RS"/>
        </w:rPr>
        <w:t xml:space="preserve">била повезана са бољим функционалним исходима (више одличних исхода, мање инвалидности) и већом стопом успешне реканализације пре МТ, без повећања ризика од крварења (191). Додатне мета-анализе и опсервационе серије су потврдиле да тенектеплаза омогућава бржу и чешћу реканализацију и бољи рани неуролошки опоравак код АИМУ услед </w:t>
      </w:r>
      <w:r w:rsidR="00A11B92">
        <w:rPr>
          <w:rFonts w:ascii="Times New Roman" w:hAnsi="Times New Roman" w:cs="Times New Roman"/>
          <w:lang w:val="sr-Cyrl-RS"/>
        </w:rPr>
        <w:t xml:space="preserve">ОВКС </w:t>
      </w:r>
      <w:r w:rsidRPr="007540D0">
        <w:rPr>
          <w:rFonts w:ascii="Times New Roman" w:hAnsi="Times New Roman" w:cs="Times New Roman"/>
          <w:lang w:val="sr-Latn-RS"/>
        </w:rPr>
        <w:t>(203,204).</w:t>
      </w:r>
    </w:p>
    <w:p w14:paraId="44F84CDF" w14:textId="56FBD0D9" w:rsidR="005E6202"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 xml:space="preserve">Закључно доза ТНК од </w:t>
      </w:r>
      <w:r w:rsidRPr="00A11B92">
        <w:rPr>
          <w:rFonts w:ascii="Times New Roman" w:hAnsi="Times New Roman" w:cs="Times New Roman"/>
          <w:i/>
          <w:iCs/>
          <w:lang w:val="sr-Latn-RS"/>
        </w:rPr>
        <w:t>0,25</w:t>
      </w:r>
      <w:r w:rsidR="00A11B92" w:rsidRPr="00A11B92">
        <w:rPr>
          <w:rFonts w:ascii="Times New Roman" w:hAnsi="Times New Roman" w:cs="Times New Roman"/>
          <w:i/>
          <w:iCs/>
          <w:lang w:val="sr-Latn-RS"/>
        </w:rPr>
        <w:t>mg/kg</w:t>
      </w:r>
      <w:r w:rsidRPr="007540D0">
        <w:rPr>
          <w:rFonts w:ascii="Times New Roman" w:hAnsi="Times New Roman" w:cs="Times New Roman"/>
          <w:lang w:val="sr-Latn-RS"/>
        </w:rPr>
        <w:t xml:space="preserve"> (макс. 25 мг,</w:t>
      </w:r>
      <w:r w:rsidR="00A11B92">
        <w:rPr>
          <w:rFonts w:ascii="Times New Roman" w:hAnsi="Times New Roman" w:cs="Times New Roman"/>
          <w:lang w:val="sr-Cyrl-RS"/>
        </w:rPr>
        <w:t xml:space="preserve"> интравенски</w:t>
      </w:r>
      <w:r w:rsidRPr="007540D0">
        <w:rPr>
          <w:rFonts w:ascii="Times New Roman" w:hAnsi="Times New Roman" w:cs="Times New Roman"/>
          <w:lang w:val="sr-Latn-RS"/>
        </w:rPr>
        <w:t xml:space="preserve"> болус) се показала као безбедна и ефикасна алтернатива алтеплази </w:t>
      </w:r>
      <w:r w:rsidRPr="00A11B92">
        <w:rPr>
          <w:rFonts w:ascii="Times New Roman" w:hAnsi="Times New Roman" w:cs="Times New Roman"/>
          <w:i/>
          <w:iCs/>
          <w:lang w:val="sr-Latn-RS"/>
        </w:rPr>
        <w:t>0,9</w:t>
      </w:r>
      <w:r w:rsidR="00A11B92" w:rsidRPr="00A11B92">
        <w:rPr>
          <w:rFonts w:ascii="Times New Roman" w:hAnsi="Times New Roman" w:cs="Times New Roman"/>
          <w:i/>
          <w:iCs/>
          <w:lang w:val="sr-Latn-RS"/>
        </w:rPr>
        <w:t>mg/kg</w:t>
      </w:r>
      <w:r w:rsidRPr="007540D0">
        <w:rPr>
          <w:rFonts w:ascii="Times New Roman" w:hAnsi="Times New Roman" w:cs="Times New Roman"/>
          <w:lang w:val="sr-Latn-RS"/>
        </w:rPr>
        <w:t xml:space="preserve"> код пацијената са АИМУ унутар 4,5 сата од почетка симптома (191). У центрима са искуством и доступном логистичком подршком може се фаворизовати </w:t>
      </w:r>
      <w:r w:rsidR="00A11B92">
        <w:rPr>
          <w:rFonts w:ascii="Times New Roman" w:hAnsi="Times New Roman" w:cs="Times New Roman"/>
          <w:lang w:val="sr-Cyrl-RS"/>
        </w:rPr>
        <w:t xml:space="preserve">тенектеплаза </w:t>
      </w:r>
      <w:r w:rsidRPr="007540D0">
        <w:rPr>
          <w:rFonts w:ascii="Times New Roman" w:hAnsi="Times New Roman" w:cs="Times New Roman"/>
          <w:lang w:val="sr-Latn-RS"/>
        </w:rPr>
        <w:t xml:space="preserve">у односу на алтеплазу, имајући у виду упоредну ефикасност, сличан безбедносни профил и логистичку предност једнократног болуса. Код пацијената са </w:t>
      </w:r>
      <w:r w:rsidR="00A11B92">
        <w:rPr>
          <w:rFonts w:ascii="Times New Roman" w:hAnsi="Times New Roman" w:cs="Times New Roman"/>
          <w:lang w:val="sr-Cyrl-RS"/>
        </w:rPr>
        <w:t xml:space="preserve">ОВКС </w:t>
      </w:r>
      <w:r w:rsidRPr="007540D0">
        <w:rPr>
          <w:rFonts w:ascii="Times New Roman" w:hAnsi="Times New Roman" w:cs="Times New Roman"/>
          <w:lang w:val="sr-Latn-RS"/>
        </w:rPr>
        <w:t xml:space="preserve">који су кандидати за МТ препоручује се да се предност да </w:t>
      </w:r>
      <w:r w:rsidR="00A11B92">
        <w:rPr>
          <w:rFonts w:ascii="Times New Roman" w:hAnsi="Times New Roman" w:cs="Times New Roman"/>
          <w:lang w:val="sr-Cyrl-RS"/>
        </w:rPr>
        <w:t>тенектеплази</w:t>
      </w:r>
      <w:r w:rsidRPr="007540D0">
        <w:rPr>
          <w:rFonts w:ascii="Times New Roman" w:hAnsi="Times New Roman" w:cs="Times New Roman"/>
          <w:lang w:val="sr-Latn-RS"/>
        </w:rPr>
        <w:t>, јер повећава стопу реканализације пре интервенције и побољшава функционални исход, без повећања ризика од сИЦХ. Контраиндикације и мере опреза за ТНК у принципу су исте као за алтеплазу (апсолутне и релативне контраиндикације), уз нагласак да избор ТНК уместо алтеплазе не мења индикационе критеријуме за реперфузионе терапије (191).</w:t>
      </w:r>
    </w:p>
    <w:p w14:paraId="4CCE4938" w14:textId="77777777" w:rsidR="007540D0" w:rsidRDefault="007540D0"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43"/>
        <w:gridCol w:w="1386"/>
        <w:gridCol w:w="967"/>
      </w:tblGrid>
      <w:tr w:rsidR="007540D0" w:rsidRPr="007540D0" w14:paraId="70B209F8" w14:textId="77777777" w:rsidTr="00313A2D">
        <w:trPr>
          <w:tblHeader/>
          <w:tblCellSpacing w:w="15" w:type="dxa"/>
        </w:trPr>
        <w:tc>
          <w:tcPr>
            <w:tcW w:w="0" w:type="auto"/>
            <w:hideMark/>
          </w:tcPr>
          <w:p w14:paraId="39047E67" w14:textId="687092DD" w:rsidR="007540D0" w:rsidRPr="007540D0" w:rsidRDefault="007540D0" w:rsidP="00A11B92">
            <w:pPr>
              <w:rPr>
                <w:rFonts w:ascii="Times New Roman" w:hAnsi="Times New Roman" w:cs="Times New Roman"/>
                <w:b/>
                <w:bCs/>
              </w:rPr>
            </w:pPr>
            <w:bookmarkStart w:id="79" w:name="_Hlk223166856"/>
            <w:r w:rsidRPr="007540D0">
              <w:rPr>
                <w:rFonts w:ascii="Times New Roman" w:hAnsi="Times New Roman" w:cs="Times New Roman"/>
                <w:b/>
                <w:bCs/>
              </w:rPr>
              <w:t>Препорука</w:t>
            </w:r>
          </w:p>
        </w:tc>
        <w:tc>
          <w:tcPr>
            <w:tcW w:w="0" w:type="auto"/>
            <w:hideMark/>
          </w:tcPr>
          <w:p w14:paraId="7C7214A6" w14:textId="5A3C9AB7" w:rsidR="007540D0" w:rsidRPr="007540D0" w:rsidRDefault="007540D0" w:rsidP="00A11B92">
            <w:pPr>
              <w:jc w:val="center"/>
              <w:rPr>
                <w:rFonts w:ascii="Times New Roman" w:hAnsi="Times New Roman" w:cs="Times New Roman"/>
                <w:b/>
                <w:bCs/>
              </w:rPr>
            </w:pPr>
            <w:r w:rsidRPr="007540D0">
              <w:rPr>
                <w:rFonts w:ascii="Times New Roman" w:hAnsi="Times New Roman" w:cs="Times New Roman"/>
                <w:b/>
                <w:bCs/>
              </w:rPr>
              <w:t>Класа препоруке</w:t>
            </w:r>
          </w:p>
        </w:tc>
        <w:tc>
          <w:tcPr>
            <w:tcW w:w="0" w:type="auto"/>
            <w:hideMark/>
          </w:tcPr>
          <w:p w14:paraId="3F8F1F56" w14:textId="71D28309" w:rsidR="007540D0" w:rsidRPr="007540D0" w:rsidRDefault="007540D0" w:rsidP="00A11B92">
            <w:pPr>
              <w:jc w:val="center"/>
              <w:rPr>
                <w:rFonts w:ascii="Times New Roman" w:hAnsi="Times New Roman" w:cs="Times New Roman"/>
                <w:b/>
                <w:bCs/>
              </w:rPr>
            </w:pPr>
            <w:r w:rsidRPr="007540D0">
              <w:rPr>
                <w:rFonts w:ascii="Times New Roman" w:hAnsi="Times New Roman" w:cs="Times New Roman"/>
                <w:b/>
                <w:bCs/>
              </w:rPr>
              <w:t>Ниво доказа</w:t>
            </w:r>
          </w:p>
        </w:tc>
      </w:tr>
      <w:tr w:rsidR="007540D0" w:rsidRPr="007540D0" w14:paraId="0C4D9335" w14:textId="77777777" w:rsidTr="00313A2D">
        <w:trPr>
          <w:tblCellSpacing w:w="15" w:type="dxa"/>
        </w:trPr>
        <w:tc>
          <w:tcPr>
            <w:tcW w:w="0" w:type="auto"/>
          </w:tcPr>
          <w:p w14:paraId="7935663A" w14:textId="4C324D23" w:rsidR="007540D0" w:rsidRPr="007540D0" w:rsidRDefault="007540D0" w:rsidP="00A11B92">
            <w:pPr>
              <w:rPr>
                <w:rFonts w:ascii="Times New Roman" w:hAnsi="Times New Roman" w:cs="Times New Roman"/>
              </w:rPr>
            </w:pPr>
            <w:r w:rsidRPr="007540D0">
              <w:rPr>
                <w:rFonts w:ascii="Times New Roman" w:hAnsi="Times New Roman" w:cs="Times New Roman"/>
              </w:rPr>
              <w:t xml:space="preserve">Тенектеплаза, у дози </w:t>
            </w:r>
            <w:r w:rsidRPr="00780A60">
              <w:rPr>
                <w:rFonts w:ascii="Times New Roman" w:hAnsi="Times New Roman" w:cs="Times New Roman"/>
                <w:i/>
                <w:iCs/>
              </w:rPr>
              <w:t>0,25</w:t>
            </w:r>
            <w:r w:rsidR="00780A60" w:rsidRPr="00780A60">
              <w:rPr>
                <w:rFonts w:ascii="Times New Roman" w:hAnsi="Times New Roman" w:cs="Times New Roman"/>
                <w:i/>
                <w:iCs/>
                <w:lang w:val="sr-Latn-RS"/>
              </w:rPr>
              <w:t>mg/kg</w:t>
            </w:r>
            <w:r w:rsidRPr="007540D0">
              <w:rPr>
                <w:rFonts w:ascii="Times New Roman" w:hAnsi="Times New Roman" w:cs="Times New Roman"/>
              </w:rPr>
              <w:t xml:space="preserve">, је неинфериорна у односу на алтеплазу у погледу одличног функционалног исхода (мРС 0–1) и стопа сИЦХ унутар првих 4,5 сата од настанка симптома </w:t>
            </w:r>
            <w:r w:rsidR="00A11B92">
              <w:rPr>
                <w:rFonts w:ascii="Times New Roman" w:hAnsi="Times New Roman" w:cs="Times New Roman"/>
                <w:lang w:val="sr-Cyrl-RS"/>
              </w:rPr>
              <w:t>А</w:t>
            </w:r>
            <w:r w:rsidRPr="007540D0">
              <w:rPr>
                <w:rFonts w:ascii="Times New Roman" w:hAnsi="Times New Roman" w:cs="Times New Roman"/>
              </w:rPr>
              <w:t>ИМУ.</w:t>
            </w:r>
          </w:p>
        </w:tc>
        <w:tc>
          <w:tcPr>
            <w:tcW w:w="0" w:type="auto"/>
          </w:tcPr>
          <w:p w14:paraId="109FB815" w14:textId="615FCEE7" w:rsidR="007540D0" w:rsidRPr="007540D0" w:rsidRDefault="007540D0" w:rsidP="00A11B92">
            <w:pPr>
              <w:jc w:val="center"/>
              <w:rPr>
                <w:rFonts w:ascii="Times New Roman" w:hAnsi="Times New Roman" w:cs="Times New Roman"/>
              </w:rPr>
            </w:pPr>
            <w:r>
              <w:rPr>
                <w:rFonts w:ascii="Times New Roman" w:hAnsi="Times New Roman" w:cs="Times New Roman"/>
              </w:rPr>
              <w:t>I</w:t>
            </w:r>
          </w:p>
        </w:tc>
        <w:tc>
          <w:tcPr>
            <w:tcW w:w="0" w:type="auto"/>
          </w:tcPr>
          <w:p w14:paraId="5A65BE97" w14:textId="75C4E35D" w:rsidR="007540D0" w:rsidRPr="007540D0" w:rsidRDefault="007540D0" w:rsidP="00A11B92">
            <w:pPr>
              <w:jc w:val="center"/>
              <w:rPr>
                <w:rFonts w:ascii="Times New Roman" w:hAnsi="Times New Roman" w:cs="Times New Roman"/>
              </w:rPr>
            </w:pPr>
            <w:r w:rsidRPr="007540D0">
              <w:rPr>
                <w:rFonts w:ascii="Times New Roman" w:hAnsi="Times New Roman" w:cs="Times New Roman"/>
              </w:rPr>
              <w:t>А</w:t>
            </w:r>
          </w:p>
        </w:tc>
      </w:tr>
      <w:tr w:rsidR="007540D0" w:rsidRPr="007540D0" w14:paraId="5ED1CA29" w14:textId="77777777" w:rsidTr="00313A2D">
        <w:trPr>
          <w:tblCellSpacing w:w="15" w:type="dxa"/>
        </w:trPr>
        <w:tc>
          <w:tcPr>
            <w:tcW w:w="0" w:type="auto"/>
            <w:hideMark/>
          </w:tcPr>
          <w:p w14:paraId="1714FE65" w14:textId="49141218" w:rsidR="007540D0" w:rsidRPr="007540D0" w:rsidRDefault="007540D0" w:rsidP="00A11B92">
            <w:pPr>
              <w:rPr>
                <w:rFonts w:ascii="Times New Roman" w:hAnsi="Times New Roman" w:cs="Times New Roman"/>
              </w:rPr>
            </w:pPr>
            <w:r w:rsidRPr="007540D0">
              <w:rPr>
                <w:rFonts w:ascii="Times New Roman" w:hAnsi="Times New Roman" w:cs="Times New Roman"/>
              </w:rPr>
              <w:t xml:space="preserve">Тенектеплаза, у дози </w:t>
            </w:r>
            <w:r w:rsidR="00780A60" w:rsidRPr="00780A60">
              <w:rPr>
                <w:rFonts w:ascii="Times New Roman" w:hAnsi="Times New Roman" w:cs="Times New Roman"/>
                <w:i/>
                <w:iCs/>
              </w:rPr>
              <w:t>0,25</w:t>
            </w:r>
            <w:r w:rsidR="00780A60" w:rsidRPr="00780A60">
              <w:rPr>
                <w:rFonts w:ascii="Times New Roman" w:hAnsi="Times New Roman" w:cs="Times New Roman"/>
                <w:i/>
                <w:iCs/>
                <w:lang w:val="sr-Latn-RS"/>
              </w:rPr>
              <w:t>mg/kg</w:t>
            </w:r>
            <w:r w:rsidRPr="007540D0">
              <w:rPr>
                <w:rFonts w:ascii="Times New Roman" w:hAnsi="Times New Roman" w:cs="Times New Roman"/>
              </w:rPr>
              <w:t>, представља безбедну и ефикасну алтернативу алтеплази 0,9</w:t>
            </w:r>
            <w:r w:rsidR="00780A60">
              <w:rPr>
                <w:rFonts w:ascii="Times New Roman" w:hAnsi="Times New Roman" w:cs="Times New Roman"/>
                <w:lang w:val="sr-Latn-RS"/>
              </w:rPr>
              <w:t>mg/kg</w:t>
            </w:r>
            <w:r w:rsidRPr="007540D0">
              <w:rPr>
                <w:rFonts w:ascii="Times New Roman" w:hAnsi="Times New Roman" w:cs="Times New Roman"/>
              </w:rPr>
              <w:t xml:space="preserve"> код пацијената са АИМУ унутар 4,5 сата од почетка симптома.</w:t>
            </w:r>
          </w:p>
        </w:tc>
        <w:tc>
          <w:tcPr>
            <w:tcW w:w="0" w:type="auto"/>
            <w:hideMark/>
          </w:tcPr>
          <w:p w14:paraId="1B702DA1" w14:textId="6B8E588C" w:rsidR="007540D0" w:rsidRPr="007540D0" w:rsidRDefault="007540D0" w:rsidP="00A11B92">
            <w:pPr>
              <w:jc w:val="center"/>
              <w:rPr>
                <w:rFonts w:ascii="Times New Roman" w:hAnsi="Times New Roman" w:cs="Times New Roman"/>
              </w:rPr>
            </w:pPr>
            <w:r>
              <w:rPr>
                <w:rFonts w:ascii="Times New Roman" w:hAnsi="Times New Roman" w:cs="Times New Roman"/>
              </w:rPr>
              <w:t>I</w:t>
            </w:r>
          </w:p>
        </w:tc>
        <w:tc>
          <w:tcPr>
            <w:tcW w:w="0" w:type="auto"/>
            <w:hideMark/>
          </w:tcPr>
          <w:p w14:paraId="39933129" w14:textId="61DE854A" w:rsidR="007540D0" w:rsidRPr="007540D0" w:rsidRDefault="007540D0" w:rsidP="00A11B92">
            <w:pPr>
              <w:jc w:val="center"/>
              <w:rPr>
                <w:rFonts w:ascii="Times New Roman" w:hAnsi="Times New Roman" w:cs="Times New Roman"/>
              </w:rPr>
            </w:pPr>
            <w:r w:rsidRPr="007540D0">
              <w:rPr>
                <w:rFonts w:ascii="Times New Roman" w:hAnsi="Times New Roman" w:cs="Times New Roman"/>
              </w:rPr>
              <w:t>А</w:t>
            </w:r>
          </w:p>
        </w:tc>
      </w:tr>
      <w:tr w:rsidR="007540D0" w:rsidRPr="007540D0" w14:paraId="5CE29C6F" w14:textId="77777777" w:rsidTr="00313A2D">
        <w:trPr>
          <w:tblCellSpacing w:w="15" w:type="dxa"/>
        </w:trPr>
        <w:tc>
          <w:tcPr>
            <w:tcW w:w="0" w:type="auto"/>
            <w:hideMark/>
          </w:tcPr>
          <w:p w14:paraId="31455FB0" w14:textId="20B7493F" w:rsidR="007540D0" w:rsidRPr="007540D0" w:rsidRDefault="007540D0" w:rsidP="00A11B92">
            <w:pPr>
              <w:rPr>
                <w:rFonts w:ascii="Times New Roman" w:hAnsi="Times New Roman" w:cs="Times New Roman"/>
              </w:rPr>
            </w:pPr>
            <w:r w:rsidRPr="007540D0">
              <w:rPr>
                <w:rFonts w:ascii="Times New Roman" w:hAnsi="Times New Roman" w:cs="Times New Roman"/>
              </w:rPr>
              <w:t xml:space="preserve">У центрима са искуством и одговарајућом логистичком подршком може се фаворизовати тенектеплаза у дози </w:t>
            </w:r>
            <w:r w:rsidR="00780A60" w:rsidRPr="00780A60">
              <w:rPr>
                <w:rFonts w:ascii="Times New Roman" w:hAnsi="Times New Roman" w:cs="Times New Roman"/>
                <w:i/>
                <w:iCs/>
              </w:rPr>
              <w:t>0,25</w:t>
            </w:r>
            <w:r w:rsidR="00780A60" w:rsidRPr="00780A60">
              <w:rPr>
                <w:rFonts w:ascii="Times New Roman" w:hAnsi="Times New Roman" w:cs="Times New Roman"/>
                <w:i/>
                <w:iCs/>
                <w:lang w:val="sr-Latn-RS"/>
              </w:rPr>
              <w:t>mg/kg</w:t>
            </w:r>
            <w:r w:rsidR="00780A60" w:rsidRPr="007540D0">
              <w:rPr>
                <w:rFonts w:ascii="Times New Roman" w:hAnsi="Times New Roman" w:cs="Times New Roman"/>
              </w:rPr>
              <w:t xml:space="preserve"> </w:t>
            </w:r>
            <w:r w:rsidRPr="007540D0">
              <w:rPr>
                <w:rFonts w:ascii="Times New Roman" w:hAnsi="Times New Roman" w:cs="Times New Roman"/>
              </w:rPr>
              <w:t xml:space="preserve">у односу на </w:t>
            </w:r>
            <w:r w:rsidRPr="007540D0">
              <w:rPr>
                <w:rFonts w:ascii="Times New Roman" w:hAnsi="Times New Roman" w:cs="Times New Roman"/>
              </w:rPr>
              <w:lastRenderedPageBreak/>
              <w:t>алтеплазу као стандардни тромболитик, уз исти индикациони алгоритам.</w:t>
            </w:r>
          </w:p>
        </w:tc>
        <w:tc>
          <w:tcPr>
            <w:tcW w:w="0" w:type="auto"/>
            <w:hideMark/>
          </w:tcPr>
          <w:p w14:paraId="4D749FC7" w14:textId="4D4BED82" w:rsidR="007540D0" w:rsidRPr="007540D0" w:rsidRDefault="007540D0" w:rsidP="00A11B92">
            <w:pPr>
              <w:jc w:val="center"/>
              <w:rPr>
                <w:rFonts w:ascii="Times New Roman" w:hAnsi="Times New Roman" w:cs="Times New Roman"/>
              </w:rPr>
            </w:pPr>
            <w:r>
              <w:rPr>
                <w:rFonts w:ascii="Times New Roman" w:hAnsi="Times New Roman" w:cs="Times New Roman"/>
              </w:rPr>
              <w:lastRenderedPageBreak/>
              <w:t>II</w:t>
            </w:r>
          </w:p>
        </w:tc>
        <w:tc>
          <w:tcPr>
            <w:tcW w:w="0" w:type="auto"/>
            <w:hideMark/>
          </w:tcPr>
          <w:p w14:paraId="0E228204" w14:textId="6E6D1C99" w:rsidR="007540D0" w:rsidRPr="007540D0" w:rsidRDefault="007540D0" w:rsidP="00A11B92">
            <w:pPr>
              <w:jc w:val="center"/>
              <w:rPr>
                <w:rFonts w:ascii="Times New Roman" w:hAnsi="Times New Roman" w:cs="Times New Roman"/>
              </w:rPr>
            </w:pPr>
            <w:r w:rsidRPr="007540D0">
              <w:rPr>
                <w:rFonts w:ascii="Times New Roman" w:hAnsi="Times New Roman" w:cs="Times New Roman"/>
              </w:rPr>
              <w:t>Б</w:t>
            </w:r>
          </w:p>
        </w:tc>
      </w:tr>
      <w:tr w:rsidR="007540D0" w:rsidRPr="007540D0" w14:paraId="2C9FABFB" w14:textId="77777777" w:rsidTr="00313A2D">
        <w:trPr>
          <w:tblCellSpacing w:w="15" w:type="dxa"/>
        </w:trPr>
        <w:tc>
          <w:tcPr>
            <w:tcW w:w="0" w:type="auto"/>
          </w:tcPr>
          <w:p w14:paraId="7C982503" w14:textId="6DDA7283" w:rsidR="007540D0" w:rsidRPr="007540D0" w:rsidRDefault="007540D0" w:rsidP="00A11B92">
            <w:pPr>
              <w:rPr>
                <w:rFonts w:ascii="Times New Roman" w:hAnsi="Times New Roman" w:cs="Times New Roman"/>
              </w:rPr>
            </w:pPr>
            <w:r w:rsidRPr="007540D0">
              <w:rPr>
                <w:rFonts w:ascii="Times New Roman" w:hAnsi="Times New Roman" w:cs="Times New Roman"/>
              </w:rPr>
              <w:lastRenderedPageBreak/>
              <w:t>Једнократни и.в. болус тенектеплазе има значајну логистичку предност (једноставнија примена, могућност прехоспиталне примене, краће заузеће особља) без компромиса у ефикасности и безбедности у односу на алтеплазу.</w:t>
            </w:r>
          </w:p>
        </w:tc>
        <w:tc>
          <w:tcPr>
            <w:tcW w:w="0" w:type="auto"/>
          </w:tcPr>
          <w:p w14:paraId="73D0EA5C" w14:textId="592E958F" w:rsidR="007540D0" w:rsidRPr="007540D0" w:rsidRDefault="007540D0" w:rsidP="00A11B92">
            <w:pPr>
              <w:jc w:val="center"/>
              <w:rPr>
                <w:rFonts w:ascii="Times New Roman" w:hAnsi="Times New Roman" w:cs="Times New Roman"/>
              </w:rPr>
            </w:pPr>
            <w:r>
              <w:rPr>
                <w:rFonts w:ascii="Times New Roman" w:hAnsi="Times New Roman" w:cs="Times New Roman"/>
              </w:rPr>
              <w:t>II</w:t>
            </w:r>
          </w:p>
        </w:tc>
        <w:tc>
          <w:tcPr>
            <w:tcW w:w="0" w:type="auto"/>
          </w:tcPr>
          <w:p w14:paraId="30BBB872" w14:textId="214473CB" w:rsidR="007540D0" w:rsidRPr="007540D0" w:rsidRDefault="007540D0" w:rsidP="00A11B92">
            <w:pPr>
              <w:jc w:val="center"/>
              <w:rPr>
                <w:rFonts w:ascii="Times New Roman" w:hAnsi="Times New Roman" w:cs="Times New Roman"/>
              </w:rPr>
            </w:pPr>
            <w:r w:rsidRPr="007540D0">
              <w:rPr>
                <w:rFonts w:ascii="Times New Roman" w:hAnsi="Times New Roman" w:cs="Times New Roman"/>
              </w:rPr>
              <w:t>Б</w:t>
            </w:r>
          </w:p>
        </w:tc>
      </w:tr>
      <w:tr w:rsidR="007540D0" w:rsidRPr="007540D0" w14:paraId="0BDEE774" w14:textId="77777777" w:rsidTr="00313A2D">
        <w:trPr>
          <w:tblCellSpacing w:w="15" w:type="dxa"/>
        </w:trPr>
        <w:tc>
          <w:tcPr>
            <w:tcW w:w="0" w:type="auto"/>
            <w:hideMark/>
          </w:tcPr>
          <w:p w14:paraId="0495895D" w14:textId="5284D88F" w:rsidR="007540D0" w:rsidRPr="007540D0" w:rsidRDefault="007540D0" w:rsidP="00A11B92">
            <w:pPr>
              <w:rPr>
                <w:rFonts w:ascii="Times New Roman" w:hAnsi="Times New Roman" w:cs="Times New Roman"/>
              </w:rPr>
            </w:pPr>
            <w:r w:rsidRPr="007540D0">
              <w:rPr>
                <w:rFonts w:ascii="Times New Roman" w:hAnsi="Times New Roman" w:cs="Times New Roman"/>
              </w:rPr>
              <w:t>Код пацијената са О</w:t>
            </w:r>
            <w:r w:rsidR="00A11B92">
              <w:rPr>
                <w:rFonts w:ascii="Times New Roman" w:hAnsi="Times New Roman" w:cs="Times New Roman"/>
                <w:lang w:val="sr-Cyrl-RS"/>
              </w:rPr>
              <w:t>ВКС</w:t>
            </w:r>
            <w:r w:rsidRPr="007540D0">
              <w:rPr>
                <w:rFonts w:ascii="Times New Roman" w:hAnsi="Times New Roman" w:cs="Times New Roman"/>
              </w:rPr>
              <w:t xml:space="preserve"> који су кандидати за МТ, препоручује се </w:t>
            </w:r>
            <w:r w:rsidR="00780A60">
              <w:rPr>
                <w:rFonts w:ascii="Times New Roman" w:hAnsi="Times New Roman" w:cs="Times New Roman"/>
                <w:lang w:val="sr-Cyrl-RS"/>
              </w:rPr>
              <w:t xml:space="preserve">дати </w:t>
            </w:r>
            <w:r w:rsidRPr="007540D0">
              <w:rPr>
                <w:rFonts w:ascii="Times New Roman" w:hAnsi="Times New Roman" w:cs="Times New Roman"/>
              </w:rPr>
              <w:t>пр</w:t>
            </w:r>
            <w:r w:rsidR="00780A60">
              <w:rPr>
                <w:rFonts w:ascii="Times New Roman" w:hAnsi="Times New Roman" w:cs="Times New Roman"/>
                <w:lang w:val="sr-Cyrl-RS"/>
              </w:rPr>
              <w:t xml:space="preserve">едност </w:t>
            </w:r>
            <w:r w:rsidRPr="007540D0">
              <w:rPr>
                <w:rFonts w:ascii="Times New Roman" w:hAnsi="Times New Roman" w:cs="Times New Roman"/>
              </w:rPr>
              <w:t>тенектеплаз</w:t>
            </w:r>
            <w:r w:rsidR="00780A60">
              <w:rPr>
                <w:rFonts w:ascii="Times New Roman" w:hAnsi="Times New Roman" w:cs="Times New Roman"/>
                <w:lang w:val="sr-Cyrl-RS"/>
              </w:rPr>
              <w:t>и</w:t>
            </w:r>
            <w:r w:rsidRPr="007540D0">
              <w:rPr>
                <w:rFonts w:ascii="Times New Roman" w:hAnsi="Times New Roman" w:cs="Times New Roman"/>
              </w:rPr>
              <w:t>.</w:t>
            </w:r>
          </w:p>
        </w:tc>
        <w:tc>
          <w:tcPr>
            <w:tcW w:w="0" w:type="auto"/>
            <w:hideMark/>
          </w:tcPr>
          <w:p w14:paraId="77C36BB4" w14:textId="1EFEBA39" w:rsidR="007540D0" w:rsidRPr="007540D0" w:rsidRDefault="007540D0" w:rsidP="00A11B92">
            <w:pPr>
              <w:jc w:val="center"/>
              <w:rPr>
                <w:rFonts w:ascii="Times New Roman" w:hAnsi="Times New Roman" w:cs="Times New Roman"/>
              </w:rPr>
            </w:pPr>
            <w:r>
              <w:rPr>
                <w:rFonts w:ascii="Times New Roman" w:hAnsi="Times New Roman" w:cs="Times New Roman"/>
              </w:rPr>
              <w:t>II</w:t>
            </w:r>
          </w:p>
        </w:tc>
        <w:tc>
          <w:tcPr>
            <w:tcW w:w="0" w:type="auto"/>
            <w:hideMark/>
          </w:tcPr>
          <w:p w14:paraId="1F07DE11" w14:textId="701E38D4" w:rsidR="007540D0" w:rsidRPr="007540D0" w:rsidRDefault="007540D0" w:rsidP="00A11B92">
            <w:pPr>
              <w:jc w:val="center"/>
              <w:rPr>
                <w:rFonts w:ascii="Times New Roman" w:hAnsi="Times New Roman" w:cs="Times New Roman"/>
              </w:rPr>
            </w:pPr>
            <w:r w:rsidRPr="007540D0">
              <w:rPr>
                <w:rFonts w:ascii="Times New Roman" w:hAnsi="Times New Roman" w:cs="Times New Roman"/>
              </w:rPr>
              <w:t>А</w:t>
            </w:r>
          </w:p>
        </w:tc>
      </w:tr>
      <w:tr w:rsidR="007540D0" w:rsidRPr="007540D0" w14:paraId="121093E0" w14:textId="77777777" w:rsidTr="00313A2D">
        <w:trPr>
          <w:tblCellSpacing w:w="15" w:type="dxa"/>
        </w:trPr>
        <w:tc>
          <w:tcPr>
            <w:tcW w:w="0" w:type="auto"/>
            <w:hideMark/>
          </w:tcPr>
          <w:p w14:paraId="552EB683" w14:textId="309CE1F8" w:rsidR="007540D0" w:rsidRPr="007540D0" w:rsidRDefault="007540D0" w:rsidP="00A11B92">
            <w:pPr>
              <w:rPr>
                <w:rFonts w:ascii="Times New Roman" w:hAnsi="Times New Roman" w:cs="Times New Roman"/>
              </w:rPr>
            </w:pPr>
            <w:r w:rsidRPr="007540D0">
              <w:rPr>
                <w:rFonts w:ascii="Times New Roman" w:hAnsi="Times New Roman" w:cs="Times New Roman"/>
              </w:rPr>
              <w:t xml:space="preserve">Доза тенектеплазе од </w:t>
            </w:r>
            <w:r w:rsidR="00780A60" w:rsidRPr="00780A60">
              <w:rPr>
                <w:rFonts w:ascii="Times New Roman" w:hAnsi="Times New Roman" w:cs="Times New Roman"/>
                <w:i/>
                <w:iCs/>
              </w:rPr>
              <w:t>0,</w:t>
            </w:r>
            <w:r w:rsidR="00780A60">
              <w:rPr>
                <w:rFonts w:ascii="Times New Roman" w:hAnsi="Times New Roman" w:cs="Times New Roman"/>
                <w:i/>
                <w:iCs/>
                <w:lang w:val="sr-Cyrl-RS"/>
              </w:rPr>
              <w:t>40</w:t>
            </w:r>
            <w:r w:rsidR="00780A60" w:rsidRPr="00780A60">
              <w:rPr>
                <w:rFonts w:ascii="Times New Roman" w:hAnsi="Times New Roman" w:cs="Times New Roman"/>
                <w:i/>
                <w:iCs/>
                <w:lang w:val="sr-Latn-RS"/>
              </w:rPr>
              <w:t>mg/kg</w:t>
            </w:r>
            <w:r w:rsidR="00780A60" w:rsidRPr="007540D0">
              <w:rPr>
                <w:rFonts w:ascii="Times New Roman" w:hAnsi="Times New Roman" w:cs="Times New Roman"/>
              </w:rPr>
              <w:t xml:space="preserve"> </w:t>
            </w:r>
            <w:r w:rsidRPr="007540D0">
              <w:rPr>
                <w:rFonts w:ascii="Times New Roman" w:hAnsi="Times New Roman" w:cs="Times New Roman"/>
              </w:rPr>
              <w:t>се не препоручује код АИМУ јер је повезана са већим ризиком сИЦХ и смртног исхода.</w:t>
            </w:r>
          </w:p>
        </w:tc>
        <w:tc>
          <w:tcPr>
            <w:tcW w:w="0" w:type="auto"/>
            <w:hideMark/>
          </w:tcPr>
          <w:p w14:paraId="7C1CA770" w14:textId="5E91F9D2" w:rsidR="007540D0" w:rsidRPr="007540D0" w:rsidRDefault="007540D0" w:rsidP="00A11B92">
            <w:pPr>
              <w:jc w:val="center"/>
              <w:rPr>
                <w:rFonts w:ascii="Times New Roman" w:hAnsi="Times New Roman" w:cs="Times New Roman"/>
              </w:rPr>
            </w:pPr>
            <w:r>
              <w:rPr>
                <w:rFonts w:ascii="Times New Roman" w:hAnsi="Times New Roman" w:cs="Times New Roman"/>
              </w:rPr>
              <w:t>II</w:t>
            </w:r>
          </w:p>
        </w:tc>
        <w:tc>
          <w:tcPr>
            <w:tcW w:w="0" w:type="auto"/>
            <w:hideMark/>
          </w:tcPr>
          <w:p w14:paraId="72506A72" w14:textId="5088ED6B" w:rsidR="007540D0" w:rsidRPr="007540D0" w:rsidRDefault="007540D0" w:rsidP="00A11B92">
            <w:pPr>
              <w:jc w:val="center"/>
              <w:rPr>
                <w:rFonts w:ascii="Times New Roman" w:hAnsi="Times New Roman" w:cs="Times New Roman"/>
              </w:rPr>
            </w:pPr>
            <w:r w:rsidRPr="007540D0">
              <w:rPr>
                <w:rFonts w:ascii="Times New Roman" w:hAnsi="Times New Roman" w:cs="Times New Roman"/>
              </w:rPr>
              <w:t>Д</w:t>
            </w:r>
          </w:p>
        </w:tc>
      </w:tr>
      <w:bookmarkEnd w:id="79"/>
    </w:tbl>
    <w:p w14:paraId="295A5991" w14:textId="77777777" w:rsidR="007540D0" w:rsidRDefault="007540D0" w:rsidP="006B00B3">
      <w:pPr>
        <w:jc w:val="both"/>
        <w:rPr>
          <w:rFonts w:ascii="Times New Roman" w:hAnsi="Times New Roman" w:cs="Times New Roman"/>
          <w:lang w:val="sr-Latn-RS"/>
        </w:rPr>
      </w:pPr>
    </w:p>
    <w:p w14:paraId="33F1CF08" w14:textId="4D8D4EB1" w:rsidR="007540D0" w:rsidRPr="007540D0" w:rsidRDefault="007540D0" w:rsidP="006B00B3">
      <w:pPr>
        <w:jc w:val="both"/>
        <w:rPr>
          <w:rFonts w:ascii="Times New Roman" w:hAnsi="Times New Roman" w:cs="Times New Roman"/>
          <w:b/>
          <w:bCs/>
          <w:lang w:val="sr-Latn-RS"/>
        </w:rPr>
      </w:pPr>
      <w:r w:rsidRPr="007540D0">
        <w:rPr>
          <w:rFonts w:ascii="Times New Roman" w:hAnsi="Times New Roman" w:cs="Times New Roman"/>
          <w:b/>
          <w:bCs/>
          <w:lang w:val="sr-Latn-RS"/>
        </w:rPr>
        <w:t xml:space="preserve">6.7. </w:t>
      </w:r>
      <w:r w:rsidRPr="007540D0">
        <w:rPr>
          <w:rFonts w:ascii="Times New Roman" w:hAnsi="Times New Roman" w:cs="Times New Roman"/>
          <w:b/>
          <w:bCs/>
          <w:lang w:val="sr-Latn-RS"/>
        </w:rPr>
        <w:tab/>
      </w:r>
      <w:bookmarkStart w:id="80" w:name="_Hlk223164236"/>
      <w:r w:rsidRPr="007540D0">
        <w:rPr>
          <w:rFonts w:ascii="Times New Roman" w:hAnsi="Times New Roman" w:cs="Times New Roman"/>
          <w:b/>
          <w:bCs/>
          <w:lang w:val="sr-Latn-RS"/>
        </w:rPr>
        <w:t>Тенектеплаза у продуженом временском прозору (4,5–24</w:t>
      </w:r>
      <w:r w:rsidR="00A11B92">
        <w:rPr>
          <w:rFonts w:ascii="Times New Roman" w:hAnsi="Times New Roman" w:cs="Times New Roman"/>
          <w:b/>
          <w:bCs/>
          <w:lang w:val="sr-Cyrl-RS"/>
        </w:rPr>
        <w:t xml:space="preserve"> сата</w:t>
      </w:r>
      <w:r w:rsidRPr="007540D0">
        <w:rPr>
          <w:rFonts w:ascii="Times New Roman" w:hAnsi="Times New Roman" w:cs="Times New Roman"/>
          <w:b/>
          <w:bCs/>
          <w:lang w:val="sr-Latn-RS"/>
        </w:rPr>
        <w:t>)</w:t>
      </w:r>
      <w:bookmarkEnd w:id="80"/>
    </w:p>
    <w:p w14:paraId="5EA03926" w14:textId="3FFD8EEF"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 xml:space="preserve">Студија </w:t>
      </w:r>
      <w:r w:rsidR="00C36602" w:rsidRPr="00C36602">
        <w:rPr>
          <w:rFonts w:ascii="Times New Roman" w:hAnsi="Times New Roman" w:cs="Times New Roman"/>
          <w:i/>
          <w:iCs/>
          <w:lang w:val="sr-Latn-RS"/>
        </w:rPr>
        <w:t>ROSE-TNK (Reperfusion therapy with Tenecteplase in Stroke Evaluation)</w:t>
      </w:r>
      <w:r w:rsidR="00C36602" w:rsidRPr="00873BA6">
        <w:rPr>
          <w:rFonts w:ascii="Times New Roman" w:hAnsi="Times New Roman" w:cs="Times New Roman"/>
          <w:lang w:val="sr-Latn-RS"/>
        </w:rPr>
        <w:t xml:space="preserve"> </w:t>
      </w:r>
      <w:r w:rsidRPr="007540D0">
        <w:rPr>
          <w:rFonts w:ascii="Times New Roman" w:hAnsi="Times New Roman" w:cs="Times New Roman"/>
          <w:lang w:val="sr-Latn-RS"/>
        </w:rPr>
        <w:t xml:space="preserve">била је рандомизована, отворена, мултицентрична фаза 3 и обухватила је 218 пацијената са АИМУ унутар 4,5–24 сата (205). Сви су имали перфузионо–језгрени </w:t>
      </w:r>
      <w:r w:rsidR="00C36602" w:rsidRPr="00C36602">
        <w:rPr>
          <w:rFonts w:ascii="Times New Roman" w:hAnsi="Times New Roman" w:cs="Times New Roman"/>
          <w:i/>
          <w:iCs/>
          <w:lang w:val="sr-Latn-RS"/>
        </w:rPr>
        <w:t>mismatch</w:t>
      </w:r>
      <w:r w:rsidR="00C36602">
        <w:rPr>
          <w:rFonts w:ascii="Times New Roman" w:hAnsi="Times New Roman" w:cs="Times New Roman"/>
          <w:lang w:val="sr-Latn-RS"/>
        </w:rPr>
        <w:t xml:space="preserve"> </w:t>
      </w:r>
      <w:r w:rsidRPr="007540D0">
        <w:rPr>
          <w:rFonts w:ascii="Times New Roman" w:hAnsi="Times New Roman" w:cs="Times New Roman"/>
          <w:lang w:val="sr-Latn-RS"/>
        </w:rPr>
        <w:t xml:space="preserve">на </w:t>
      </w:r>
      <w:r w:rsidR="00C36602">
        <w:rPr>
          <w:rFonts w:ascii="Times New Roman" w:hAnsi="Times New Roman" w:cs="Times New Roman"/>
          <w:lang w:val="sr-Cyrl-RS"/>
        </w:rPr>
        <w:t>К</w:t>
      </w:r>
      <w:r w:rsidRPr="007540D0">
        <w:rPr>
          <w:rFonts w:ascii="Times New Roman" w:hAnsi="Times New Roman" w:cs="Times New Roman"/>
          <w:lang w:val="sr-Latn-RS"/>
        </w:rPr>
        <w:t>Т или МР прегледима (језгро &lt;</w:t>
      </w:r>
      <w:r w:rsidR="00C36602">
        <w:rPr>
          <w:rFonts w:ascii="Times New Roman" w:hAnsi="Times New Roman" w:cs="Times New Roman"/>
          <w:lang w:val="sr-Latn-RS"/>
        </w:rPr>
        <w:t xml:space="preserve"> </w:t>
      </w:r>
      <w:r w:rsidRPr="00C36602">
        <w:rPr>
          <w:rFonts w:ascii="Times New Roman" w:hAnsi="Times New Roman" w:cs="Times New Roman"/>
          <w:i/>
          <w:iCs/>
          <w:lang w:val="sr-Latn-RS"/>
        </w:rPr>
        <w:t>70</w:t>
      </w:r>
      <w:r w:rsidR="00C36602" w:rsidRPr="00C36602">
        <w:rPr>
          <w:rFonts w:ascii="Times New Roman" w:hAnsi="Times New Roman" w:cs="Times New Roman"/>
          <w:i/>
          <w:iCs/>
          <w:lang w:val="sr-Latn-RS"/>
        </w:rPr>
        <w:t>ml</w:t>
      </w:r>
      <w:r w:rsidRPr="007540D0">
        <w:rPr>
          <w:rFonts w:ascii="Times New Roman" w:hAnsi="Times New Roman" w:cs="Times New Roman"/>
          <w:lang w:val="sr-Latn-RS"/>
        </w:rPr>
        <w:t xml:space="preserve">, </w:t>
      </w:r>
      <w:r w:rsidR="00C36602">
        <w:rPr>
          <w:rFonts w:ascii="Times New Roman" w:hAnsi="Times New Roman" w:cs="Times New Roman"/>
          <w:lang w:val="sr-Cyrl-RS"/>
        </w:rPr>
        <w:t>однос</w:t>
      </w:r>
      <w:r w:rsidRPr="007540D0">
        <w:rPr>
          <w:rFonts w:ascii="Times New Roman" w:hAnsi="Times New Roman" w:cs="Times New Roman"/>
          <w:lang w:val="sr-Latn-RS"/>
        </w:rPr>
        <w:t xml:space="preserve"> &gt;1,2). Поређене су ТНК </w:t>
      </w:r>
      <w:r w:rsidRPr="00C36602">
        <w:rPr>
          <w:rFonts w:ascii="Times New Roman" w:hAnsi="Times New Roman" w:cs="Times New Roman"/>
          <w:i/>
          <w:iCs/>
          <w:lang w:val="sr-Latn-RS"/>
        </w:rPr>
        <w:t>0,25</w:t>
      </w:r>
      <w:r w:rsidR="00C36602" w:rsidRPr="00C36602">
        <w:rPr>
          <w:rFonts w:ascii="Times New Roman" w:hAnsi="Times New Roman" w:cs="Times New Roman"/>
          <w:i/>
          <w:iCs/>
          <w:lang w:val="sr-Latn-RS"/>
        </w:rPr>
        <w:t>mg/kg</w:t>
      </w:r>
      <w:r w:rsidRPr="007540D0">
        <w:rPr>
          <w:rFonts w:ascii="Times New Roman" w:hAnsi="Times New Roman" w:cs="Times New Roman"/>
          <w:lang w:val="sr-Latn-RS"/>
        </w:rPr>
        <w:t xml:space="preserve"> и стандардна нега без ИВТ. Иако примарни исход (мРС 0–1 након 90 дана) није достигао статистичку значајност, у групи са ТНК забележена је виша стопа реканализације, без разлике у стопама сИЦХ или морталитета, што указује на потенцијалну клиничку корист у селектованој популацији без могућности МТ. У двоструко слепој студији фазе 3, </w:t>
      </w:r>
      <w:r w:rsidR="00C36602" w:rsidRPr="00C36602">
        <w:rPr>
          <w:rFonts w:ascii="Times New Roman" w:hAnsi="Times New Roman" w:cs="Times New Roman"/>
          <w:i/>
          <w:iCs/>
          <w:lang w:val="sr-Latn-RS"/>
        </w:rPr>
        <w:t>TIMELESS (Tenecteplase in Stroke Patients Between 4.5 and 24 Hours)</w:t>
      </w:r>
      <w:r w:rsidR="00C36602" w:rsidRPr="00873BA6">
        <w:rPr>
          <w:rFonts w:ascii="Times New Roman" w:hAnsi="Times New Roman" w:cs="Times New Roman"/>
          <w:lang w:val="sr-Latn-RS"/>
        </w:rPr>
        <w:t xml:space="preserve"> </w:t>
      </w:r>
      <w:r w:rsidRPr="007540D0">
        <w:rPr>
          <w:rFonts w:ascii="Times New Roman" w:hAnsi="Times New Roman" w:cs="Times New Roman"/>
          <w:lang w:val="sr-Latn-RS"/>
        </w:rPr>
        <w:t xml:space="preserve">укључено је 458 пацијената са </w:t>
      </w:r>
      <w:r w:rsidR="00C36602">
        <w:rPr>
          <w:rFonts w:ascii="Times New Roman" w:hAnsi="Times New Roman" w:cs="Times New Roman"/>
          <w:lang w:val="sr-Cyrl-RS"/>
        </w:rPr>
        <w:t>ОВКС</w:t>
      </w:r>
      <w:r w:rsidRPr="007540D0">
        <w:rPr>
          <w:rFonts w:ascii="Times New Roman" w:hAnsi="Times New Roman" w:cs="Times New Roman"/>
          <w:lang w:val="sr-Latn-RS"/>
        </w:rPr>
        <w:t xml:space="preserve"> у прозору 4,5–24 сата, селектованих </w:t>
      </w:r>
      <w:r w:rsidR="00C36602">
        <w:rPr>
          <w:rFonts w:ascii="Times New Roman" w:hAnsi="Times New Roman" w:cs="Times New Roman"/>
          <w:lang w:val="sr-Cyrl-RS"/>
        </w:rPr>
        <w:t>К</w:t>
      </w:r>
      <w:r w:rsidRPr="007540D0">
        <w:rPr>
          <w:rFonts w:ascii="Times New Roman" w:hAnsi="Times New Roman" w:cs="Times New Roman"/>
          <w:lang w:val="sr-Latn-RS"/>
        </w:rPr>
        <w:t>Т/МР перфузијом (језгро &lt;</w:t>
      </w:r>
      <w:r w:rsidR="00C36602">
        <w:rPr>
          <w:rFonts w:ascii="Times New Roman" w:hAnsi="Times New Roman" w:cs="Times New Roman"/>
          <w:lang w:val="sr-Latn-RS"/>
        </w:rPr>
        <w:t xml:space="preserve"> </w:t>
      </w:r>
      <w:r w:rsidRPr="00C36602">
        <w:rPr>
          <w:rFonts w:ascii="Times New Roman" w:hAnsi="Times New Roman" w:cs="Times New Roman"/>
          <w:i/>
          <w:iCs/>
          <w:lang w:val="sr-Latn-RS"/>
        </w:rPr>
        <w:t>70</w:t>
      </w:r>
      <w:r w:rsidR="00C36602" w:rsidRPr="00C36602">
        <w:rPr>
          <w:rFonts w:ascii="Times New Roman" w:hAnsi="Times New Roman" w:cs="Times New Roman"/>
          <w:i/>
          <w:iCs/>
          <w:lang w:val="sr-Latn-RS"/>
        </w:rPr>
        <w:t>ml</w:t>
      </w:r>
      <w:r w:rsidRPr="007540D0">
        <w:rPr>
          <w:rFonts w:ascii="Times New Roman" w:hAnsi="Times New Roman" w:cs="Times New Roman"/>
          <w:lang w:val="sr-Latn-RS"/>
        </w:rPr>
        <w:t xml:space="preserve">, </w:t>
      </w:r>
      <w:r w:rsidR="00C36602">
        <w:rPr>
          <w:rFonts w:ascii="Times New Roman" w:hAnsi="Times New Roman" w:cs="Times New Roman"/>
          <w:lang w:val="sr-Cyrl-RS"/>
        </w:rPr>
        <w:t xml:space="preserve">однос пенумбре и језгра </w:t>
      </w:r>
      <w:r w:rsidRPr="007540D0">
        <w:rPr>
          <w:rFonts w:ascii="Times New Roman" w:hAnsi="Times New Roman" w:cs="Times New Roman"/>
          <w:lang w:val="sr-Latn-RS"/>
        </w:rPr>
        <w:t>&gt;1,2), рандомизованих на ТНК 0</w:t>
      </w:r>
      <w:r w:rsidRPr="00C36602">
        <w:rPr>
          <w:rFonts w:ascii="Times New Roman" w:hAnsi="Times New Roman" w:cs="Times New Roman"/>
          <w:i/>
          <w:iCs/>
          <w:lang w:val="sr-Latn-RS"/>
        </w:rPr>
        <w:t>,25</w:t>
      </w:r>
      <w:r w:rsidR="00C36602" w:rsidRPr="00C36602">
        <w:rPr>
          <w:rFonts w:ascii="Times New Roman" w:hAnsi="Times New Roman" w:cs="Times New Roman"/>
          <w:i/>
          <w:iCs/>
          <w:lang w:val="sr-Latn-RS"/>
        </w:rPr>
        <w:t>ml/kg</w:t>
      </w:r>
      <w:r w:rsidRPr="007540D0">
        <w:rPr>
          <w:rFonts w:ascii="Times New Roman" w:hAnsi="Times New Roman" w:cs="Times New Roman"/>
          <w:lang w:val="sr-Latn-RS"/>
        </w:rPr>
        <w:t xml:space="preserve"> или плацебо (206). У укупној популацији није постигнуто значајно побољшање функционалног исхода (ординална анализа мРС), али је реканализација била чешћа у групи са ТНК, уз сигнал могуће веће користи код пацијената који нису подвргнути МТ. Стопе сИЦХ и морталитета биле су сличне између група. Студија </w:t>
      </w:r>
      <w:r w:rsidR="00C36602" w:rsidRPr="00C36602">
        <w:rPr>
          <w:rFonts w:ascii="Times New Roman" w:hAnsi="Times New Roman" w:cs="Times New Roman"/>
          <w:i/>
          <w:iCs/>
          <w:lang w:val="sr-Latn-RS"/>
        </w:rPr>
        <w:t>TRACE-III (Tenecteplase Reperfusion therapy in Acute Cerebral Embolism)</w:t>
      </w:r>
      <w:r w:rsidR="00C36602" w:rsidRPr="00873BA6">
        <w:rPr>
          <w:rFonts w:ascii="Times New Roman" w:hAnsi="Times New Roman" w:cs="Times New Roman"/>
          <w:lang w:val="sr-Latn-RS"/>
        </w:rPr>
        <w:t xml:space="preserve"> </w:t>
      </w:r>
      <w:r w:rsidRPr="007540D0">
        <w:rPr>
          <w:rFonts w:ascii="Times New Roman" w:hAnsi="Times New Roman" w:cs="Times New Roman"/>
          <w:lang w:val="sr-Latn-RS"/>
        </w:rPr>
        <w:t xml:space="preserve">спроведена у Кини, обухватила је 1.430 пацијената са АИМУ у прозору 4,5–24 сата, селектованих помоћу </w:t>
      </w:r>
      <w:r w:rsidR="00C36602">
        <w:rPr>
          <w:rFonts w:ascii="Times New Roman" w:hAnsi="Times New Roman" w:cs="Times New Roman"/>
          <w:lang w:val="sr-Latn-RS"/>
        </w:rPr>
        <w:t>K</w:t>
      </w:r>
      <w:r w:rsidRPr="007540D0">
        <w:rPr>
          <w:rFonts w:ascii="Times New Roman" w:hAnsi="Times New Roman" w:cs="Times New Roman"/>
          <w:lang w:val="sr-Latn-RS"/>
        </w:rPr>
        <w:t xml:space="preserve">ТП (207). Тенектеплаза је, у поређењу са плацебом, значајно повећала стопу одличног функционалног исхода (мРС 0–1) и реканализације, без пораста сИЦХ или морталитета. </w:t>
      </w:r>
      <w:r w:rsidR="00C36602">
        <w:rPr>
          <w:rFonts w:ascii="Times New Roman" w:hAnsi="Times New Roman" w:cs="Times New Roman"/>
          <w:lang w:val="sr-Cyrl-RS"/>
        </w:rPr>
        <w:t xml:space="preserve">Студија </w:t>
      </w:r>
      <w:r w:rsidR="00C36602" w:rsidRPr="00C36602">
        <w:rPr>
          <w:rFonts w:ascii="Times New Roman" w:hAnsi="Times New Roman" w:cs="Times New Roman"/>
          <w:i/>
          <w:iCs/>
          <w:lang w:val="sr-Latn-RS"/>
        </w:rPr>
        <w:t>TRACE-III</w:t>
      </w:r>
      <w:r w:rsidRPr="007540D0">
        <w:rPr>
          <w:rFonts w:ascii="Times New Roman" w:hAnsi="Times New Roman" w:cs="Times New Roman"/>
          <w:lang w:val="sr-Latn-RS"/>
        </w:rPr>
        <w:t xml:space="preserve"> је прв</w:t>
      </w:r>
      <w:r w:rsidR="00C36602">
        <w:rPr>
          <w:rFonts w:ascii="Times New Roman" w:hAnsi="Times New Roman" w:cs="Times New Roman"/>
          <w:lang w:val="sr-Cyrl-RS"/>
        </w:rPr>
        <w:t>а</w:t>
      </w:r>
      <w:r w:rsidRPr="007540D0">
        <w:rPr>
          <w:rFonts w:ascii="Times New Roman" w:hAnsi="Times New Roman" w:cs="Times New Roman"/>
          <w:lang w:val="sr-Latn-RS"/>
        </w:rPr>
        <w:t xml:space="preserve"> пружи</w:t>
      </w:r>
      <w:r w:rsidR="00C36602">
        <w:rPr>
          <w:rFonts w:ascii="Times New Roman" w:hAnsi="Times New Roman" w:cs="Times New Roman"/>
          <w:lang w:val="sr-Cyrl-RS"/>
        </w:rPr>
        <w:t xml:space="preserve">ла </w:t>
      </w:r>
      <w:r w:rsidRPr="007540D0">
        <w:rPr>
          <w:rFonts w:ascii="Times New Roman" w:hAnsi="Times New Roman" w:cs="Times New Roman"/>
          <w:lang w:val="sr-Latn-RS"/>
        </w:rPr>
        <w:t>чврст</w:t>
      </w:r>
      <w:r w:rsidR="00C36602">
        <w:rPr>
          <w:rFonts w:ascii="Times New Roman" w:hAnsi="Times New Roman" w:cs="Times New Roman"/>
          <w:lang w:val="sr-Cyrl-RS"/>
        </w:rPr>
        <w:t>е</w:t>
      </w:r>
      <w:r w:rsidRPr="007540D0">
        <w:rPr>
          <w:rFonts w:ascii="Times New Roman" w:hAnsi="Times New Roman" w:cs="Times New Roman"/>
          <w:lang w:val="sr-Latn-RS"/>
        </w:rPr>
        <w:t xml:space="preserve"> доказ</w:t>
      </w:r>
      <w:r w:rsidR="00C36602">
        <w:rPr>
          <w:rFonts w:ascii="Times New Roman" w:hAnsi="Times New Roman" w:cs="Times New Roman"/>
          <w:lang w:val="sr-Cyrl-RS"/>
        </w:rPr>
        <w:t>е</w:t>
      </w:r>
      <w:r w:rsidRPr="007540D0">
        <w:rPr>
          <w:rFonts w:ascii="Times New Roman" w:hAnsi="Times New Roman" w:cs="Times New Roman"/>
          <w:lang w:val="sr-Latn-RS"/>
        </w:rPr>
        <w:t xml:space="preserve"> </w:t>
      </w:r>
      <w:r w:rsidR="00C36602">
        <w:rPr>
          <w:rFonts w:ascii="Times New Roman" w:hAnsi="Times New Roman" w:cs="Times New Roman"/>
          <w:lang w:val="sr-Cyrl-RS"/>
        </w:rPr>
        <w:t xml:space="preserve">о </w:t>
      </w:r>
      <w:r w:rsidRPr="007540D0">
        <w:rPr>
          <w:rFonts w:ascii="Times New Roman" w:hAnsi="Times New Roman" w:cs="Times New Roman"/>
          <w:lang w:val="sr-Latn-RS"/>
        </w:rPr>
        <w:t xml:space="preserve">ефикасности ТНК у продуженом прозору код пацијената који нису кандидати за МТ. Студија </w:t>
      </w:r>
      <w:r w:rsidR="00C36602" w:rsidRPr="00C36602">
        <w:rPr>
          <w:rFonts w:ascii="Times New Roman" w:hAnsi="Times New Roman" w:cs="Times New Roman"/>
          <w:i/>
          <w:iCs/>
          <w:lang w:val="sr-Latn-RS"/>
        </w:rPr>
        <w:t>CHABLIS-T II (Chinese Acute Brain Ischemia Lysis with Tenecteplase II)</w:t>
      </w:r>
      <w:r w:rsidR="00C36602" w:rsidRPr="00873BA6">
        <w:rPr>
          <w:rFonts w:ascii="Times New Roman" w:hAnsi="Times New Roman" w:cs="Times New Roman"/>
          <w:lang w:val="sr-Latn-RS"/>
        </w:rPr>
        <w:t xml:space="preserve"> </w:t>
      </w:r>
      <w:r w:rsidRPr="007540D0">
        <w:rPr>
          <w:rFonts w:ascii="Times New Roman" w:hAnsi="Times New Roman" w:cs="Times New Roman"/>
          <w:lang w:val="sr-Latn-RS"/>
        </w:rPr>
        <w:t xml:space="preserve">била је РКС са 240 пацијената са </w:t>
      </w:r>
      <w:r w:rsidR="00C36602">
        <w:rPr>
          <w:rFonts w:ascii="Times New Roman" w:hAnsi="Times New Roman" w:cs="Times New Roman"/>
          <w:lang w:val="sr-Cyrl-RS"/>
        </w:rPr>
        <w:t xml:space="preserve">ОВКС, </w:t>
      </w:r>
      <w:r w:rsidRPr="007540D0">
        <w:rPr>
          <w:rFonts w:ascii="Times New Roman" w:hAnsi="Times New Roman" w:cs="Times New Roman"/>
          <w:lang w:val="sr-Latn-RS"/>
        </w:rPr>
        <w:t xml:space="preserve">селектованих </w:t>
      </w:r>
      <w:r w:rsidR="00C36602">
        <w:rPr>
          <w:rFonts w:ascii="Times New Roman" w:hAnsi="Times New Roman" w:cs="Times New Roman"/>
          <w:lang w:val="sr-Cyrl-RS"/>
        </w:rPr>
        <w:t>К</w:t>
      </w:r>
      <w:r w:rsidRPr="007540D0">
        <w:rPr>
          <w:rFonts w:ascii="Times New Roman" w:hAnsi="Times New Roman" w:cs="Times New Roman"/>
          <w:lang w:val="sr-Latn-RS"/>
        </w:rPr>
        <w:t xml:space="preserve">Т </w:t>
      </w:r>
      <w:r w:rsidRPr="007540D0">
        <w:rPr>
          <w:rFonts w:ascii="Times New Roman" w:hAnsi="Times New Roman" w:cs="Times New Roman"/>
          <w:lang w:val="sr-Latn-RS"/>
        </w:rPr>
        <w:lastRenderedPageBreak/>
        <w:t xml:space="preserve">перфузионим критеријумима (језгро &lt;70 мл, </w:t>
      </w:r>
      <w:r w:rsidR="00C36602">
        <w:rPr>
          <w:rFonts w:ascii="Times New Roman" w:hAnsi="Times New Roman" w:cs="Times New Roman"/>
          <w:lang w:val="sr-Cyrl-RS"/>
        </w:rPr>
        <w:t xml:space="preserve">однос </w:t>
      </w:r>
      <w:r w:rsidRPr="007540D0">
        <w:rPr>
          <w:rFonts w:ascii="Times New Roman" w:hAnsi="Times New Roman" w:cs="Times New Roman"/>
          <w:lang w:val="sr-Latn-RS"/>
        </w:rPr>
        <w:t xml:space="preserve">&gt;1,2), </w:t>
      </w:r>
      <w:r w:rsidR="00C36602" w:rsidRPr="007540D0">
        <w:rPr>
          <w:rFonts w:ascii="Times New Roman" w:hAnsi="Times New Roman" w:cs="Times New Roman"/>
          <w:lang w:val="sr-Latn-RS"/>
        </w:rPr>
        <w:t xml:space="preserve">у </w:t>
      </w:r>
      <w:r w:rsidR="00C36602">
        <w:rPr>
          <w:rFonts w:ascii="Times New Roman" w:hAnsi="Times New Roman" w:cs="Times New Roman"/>
          <w:lang w:val="sr-Cyrl-RS"/>
        </w:rPr>
        <w:t xml:space="preserve">временском </w:t>
      </w:r>
      <w:r w:rsidR="00C36602" w:rsidRPr="007540D0">
        <w:rPr>
          <w:rFonts w:ascii="Times New Roman" w:hAnsi="Times New Roman" w:cs="Times New Roman"/>
          <w:lang w:val="sr-Latn-RS"/>
        </w:rPr>
        <w:t>прозору 4,5–24 сата,</w:t>
      </w:r>
      <w:r w:rsidR="00C36602">
        <w:rPr>
          <w:rFonts w:ascii="Times New Roman" w:hAnsi="Times New Roman" w:cs="Times New Roman"/>
          <w:lang w:val="sr-Cyrl-RS"/>
        </w:rPr>
        <w:t xml:space="preserve"> </w:t>
      </w:r>
      <w:r w:rsidR="00C36602" w:rsidRPr="007540D0">
        <w:rPr>
          <w:rFonts w:ascii="Times New Roman" w:hAnsi="Times New Roman" w:cs="Times New Roman"/>
          <w:lang w:val="sr-Latn-RS"/>
        </w:rPr>
        <w:t xml:space="preserve">рандомизованих </w:t>
      </w:r>
      <w:r w:rsidRPr="007540D0">
        <w:rPr>
          <w:rFonts w:ascii="Times New Roman" w:hAnsi="Times New Roman" w:cs="Times New Roman"/>
          <w:lang w:val="sr-Latn-RS"/>
        </w:rPr>
        <w:t>на ТНК или плацебо (208). Примарни ординални исход (мРС након 90 дана) није показао разлику, али је реканализација била готово двоструко чешћа у групи са ТНК, уз сличне стопе сИЦХ и морталитета.</w:t>
      </w:r>
    </w:p>
    <w:p w14:paraId="539BF777" w14:textId="73968F96" w:rsid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 xml:space="preserve">Недавна мета-анализа ове четири студије (укупно око 1.300 пацијената) показала је да примена ТНК у продуженом прозору </w:t>
      </w:r>
      <w:r w:rsidR="00C36602">
        <w:rPr>
          <w:rFonts w:ascii="Times New Roman" w:hAnsi="Times New Roman" w:cs="Times New Roman"/>
          <w:lang w:val="sr-Cyrl-RS"/>
        </w:rPr>
        <w:t>(</w:t>
      </w:r>
      <w:r w:rsidRPr="007540D0">
        <w:rPr>
          <w:rFonts w:ascii="Times New Roman" w:hAnsi="Times New Roman" w:cs="Times New Roman"/>
          <w:lang w:val="sr-Latn-RS"/>
        </w:rPr>
        <w:t>4,5–24 сата</w:t>
      </w:r>
      <w:r w:rsidR="00C36602">
        <w:rPr>
          <w:rFonts w:ascii="Times New Roman" w:hAnsi="Times New Roman" w:cs="Times New Roman"/>
          <w:lang w:val="sr-Cyrl-RS"/>
        </w:rPr>
        <w:t>)</w:t>
      </w:r>
      <w:r w:rsidRPr="007540D0">
        <w:rPr>
          <w:rFonts w:ascii="Times New Roman" w:hAnsi="Times New Roman" w:cs="Times New Roman"/>
          <w:lang w:val="sr-Latn-RS"/>
        </w:rPr>
        <w:t xml:space="preserve"> значајно повећава вероватноћу одличног функционалног опоравка и реканализације, без пораста ризика од сИЦХ или смрти у односу на стандардно лечење (209). Корист је била израженија код пацијената који нису кандидати за МТ (већи проценат одличног и доброг функционалног исхода, веће стопе реканализације и раног неуролошког побољшања), док је у студијама где је МТ била дозвољена ТНК првенствено побољшавала реканализацију, без јасног утицаја на крајње функционалне исходе. Резултати су били конзистентни независно од модалитета селекције (</w:t>
      </w:r>
      <w:r w:rsidR="00C36602">
        <w:rPr>
          <w:rFonts w:ascii="Times New Roman" w:hAnsi="Times New Roman" w:cs="Times New Roman"/>
          <w:lang w:val="sr-Cyrl-RS"/>
        </w:rPr>
        <w:t xml:space="preserve">МР </w:t>
      </w:r>
      <w:r w:rsidRPr="007540D0">
        <w:rPr>
          <w:rFonts w:ascii="Times New Roman" w:hAnsi="Times New Roman" w:cs="Times New Roman"/>
          <w:lang w:val="sr-Latn-RS"/>
        </w:rPr>
        <w:t xml:space="preserve">наспрам </w:t>
      </w:r>
      <w:r w:rsidR="00C36602">
        <w:rPr>
          <w:rFonts w:ascii="Times New Roman" w:hAnsi="Times New Roman" w:cs="Times New Roman"/>
          <w:lang w:val="sr-Cyrl-RS"/>
        </w:rPr>
        <w:t>КТ</w:t>
      </w:r>
      <w:r w:rsidRPr="007540D0">
        <w:rPr>
          <w:rFonts w:ascii="Times New Roman" w:hAnsi="Times New Roman" w:cs="Times New Roman"/>
          <w:lang w:val="sr-Latn-RS"/>
        </w:rPr>
        <w:t xml:space="preserve">). Закључно, ТНК у дози </w:t>
      </w:r>
      <w:r w:rsidRPr="00C36602">
        <w:rPr>
          <w:rFonts w:ascii="Times New Roman" w:hAnsi="Times New Roman" w:cs="Times New Roman"/>
          <w:i/>
          <w:iCs/>
          <w:lang w:val="sr-Latn-RS"/>
        </w:rPr>
        <w:t>0,25</w:t>
      </w:r>
      <w:r w:rsidR="00C36602" w:rsidRPr="00C36602">
        <w:rPr>
          <w:rFonts w:ascii="Times New Roman" w:hAnsi="Times New Roman" w:cs="Times New Roman"/>
          <w:i/>
          <w:iCs/>
          <w:lang w:val="sr-Latn-RS"/>
        </w:rPr>
        <w:t>mg/kg</w:t>
      </w:r>
      <w:r w:rsidRPr="007540D0">
        <w:rPr>
          <w:rFonts w:ascii="Times New Roman" w:hAnsi="Times New Roman" w:cs="Times New Roman"/>
          <w:lang w:val="sr-Latn-RS"/>
        </w:rPr>
        <w:t>, се може размотрити као додатна реперфузиона опција код пажљиво изабраних пацијената са АИМУ у продуженом временском прозору 4,5–24 сата, код којих перфузионе методе (</w:t>
      </w:r>
      <w:r w:rsidR="00C36602">
        <w:rPr>
          <w:rFonts w:ascii="Times New Roman" w:hAnsi="Times New Roman" w:cs="Times New Roman"/>
          <w:lang w:val="sr-Latn-RS"/>
        </w:rPr>
        <w:t>K</w:t>
      </w:r>
      <w:r w:rsidRPr="007540D0">
        <w:rPr>
          <w:rFonts w:ascii="Times New Roman" w:hAnsi="Times New Roman" w:cs="Times New Roman"/>
          <w:lang w:val="sr-Latn-RS"/>
        </w:rPr>
        <w:t xml:space="preserve">Т/МР) потврђују неподударност језгра и пенумбре, посебно када МТ није доступна или није индикована. У установама где је </w:t>
      </w:r>
      <w:r w:rsidR="00C36602">
        <w:rPr>
          <w:rFonts w:ascii="Times New Roman" w:hAnsi="Times New Roman" w:cs="Times New Roman"/>
          <w:lang w:val="sr-Latn-RS"/>
        </w:rPr>
        <w:t xml:space="preserve">MT </w:t>
      </w:r>
      <w:r w:rsidRPr="007540D0">
        <w:rPr>
          <w:rFonts w:ascii="Times New Roman" w:hAnsi="Times New Roman" w:cs="Times New Roman"/>
          <w:lang w:val="sr-Latn-RS"/>
        </w:rPr>
        <w:t>рутински доступна, досадашње студије нису показале јасну додатну корист рутинске примене ТНК у продуженом прозору, те се њена употреба у том контексту за сада препоручује пре свега у оквиру истраживачких протокола или након индивидуалне процене у изузетно одабраним случајевима (191).</w:t>
      </w:r>
    </w:p>
    <w:p w14:paraId="0A70307A" w14:textId="77777777" w:rsidR="007540D0" w:rsidRDefault="007540D0"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43"/>
        <w:gridCol w:w="932"/>
        <w:gridCol w:w="1421"/>
      </w:tblGrid>
      <w:tr w:rsidR="007540D0" w:rsidRPr="007540D0" w14:paraId="0FA1AD36" w14:textId="77777777" w:rsidTr="00826ACB">
        <w:trPr>
          <w:tblCellSpacing w:w="15" w:type="dxa"/>
        </w:trPr>
        <w:tc>
          <w:tcPr>
            <w:tcW w:w="0" w:type="auto"/>
            <w:hideMark/>
          </w:tcPr>
          <w:p w14:paraId="0CF0F141" w14:textId="553CFACE" w:rsidR="007540D0" w:rsidRPr="007540D0" w:rsidRDefault="007540D0" w:rsidP="00C36602">
            <w:pPr>
              <w:rPr>
                <w:rFonts w:ascii="Times New Roman" w:hAnsi="Times New Roman" w:cs="Times New Roman"/>
                <w:b/>
                <w:bCs/>
              </w:rPr>
            </w:pPr>
            <w:bookmarkStart w:id="81" w:name="_Hlk223166866"/>
            <w:r w:rsidRPr="007540D0">
              <w:rPr>
                <w:rFonts w:ascii="Times New Roman" w:hAnsi="Times New Roman" w:cs="Times New Roman"/>
                <w:b/>
                <w:bCs/>
              </w:rPr>
              <w:t>Препорука</w:t>
            </w:r>
          </w:p>
        </w:tc>
        <w:tc>
          <w:tcPr>
            <w:tcW w:w="0" w:type="auto"/>
            <w:hideMark/>
          </w:tcPr>
          <w:p w14:paraId="1263F241" w14:textId="720F70B0" w:rsidR="007540D0" w:rsidRPr="007540D0" w:rsidRDefault="007540D0" w:rsidP="00C36602">
            <w:pPr>
              <w:jc w:val="center"/>
              <w:rPr>
                <w:rFonts w:ascii="Times New Roman" w:hAnsi="Times New Roman" w:cs="Times New Roman"/>
                <w:b/>
                <w:bCs/>
              </w:rPr>
            </w:pPr>
            <w:r w:rsidRPr="007540D0">
              <w:rPr>
                <w:rFonts w:ascii="Times New Roman" w:hAnsi="Times New Roman" w:cs="Times New Roman"/>
                <w:b/>
                <w:bCs/>
              </w:rPr>
              <w:t>Ниво доказа</w:t>
            </w:r>
          </w:p>
        </w:tc>
        <w:tc>
          <w:tcPr>
            <w:tcW w:w="0" w:type="auto"/>
            <w:hideMark/>
          </w:tcPr>
          <w:p w14:paraId="1F515E77" w14:textId="61E3BBCC" w:rsidR="007540D0" w:rsidRPr="007540D0" w:rsidRDefault="007540D0" w:rsidP="00C36602">
            <w:pPr>
              <w:jc w:val="center"/>
              <w:rPr>
                <w:rFonts w:ascii="Times New Roman" w:hAnsi="Times New Roman" w:cs="Times New Roman"/>
                <w:b/>
                <w:bCs/>
              </w:rPr>
            </w:pPr>
            <w:r w:rsidRPr="007540D0">
              <w:rPr>
                <w:rFonts w:ascii="Times New Roman" w:hAnsi="Times New Roman" w:cs="Times New Roman"/>
                <w:b/>
                <w:bCs/>
              </w:rPr>
              <w:t>Степен препорука</w:t>
            </w:r>
          </w:p>
        </w:tc>
      </w:tr>
      <w:tr w:rsidR="007540D0" w:rsidRPr="007540D0" w14:paraId="152DF017" w14:textId="77777777" w:rsidTr="00D5768A">
        <w:trPr>
          <w:tblCellSpacing w:w="15" w:type="dxa"/>
        </w:trPr>
        <w:tc>
          <w:tcPr>
            <w:tcW w:w="0" w:type="auto"/>
            <w:hideMark/>
          </w:tcPr>
          <w:p w14:paraId="487EAA03" w14:textId="16F38F08" w:rsidR="007540D0" w:rsidRPr="007540D0" w:rsidRDefault="007540D0" w:rsidP="00C36602">
            <w:pPr>
              <w:rPr>
                <w:rFonts w:ascii="Times New Roman" w:hAnsi="Times New Roman" w:cs="Times New Roman"/>
              </w:rPr>
            </w:pPr>
            <w:r w:rsidRPr="007540D0">
              <w:rPr>
                <w:rFonts w:ascii="Times New Roman" w:hAnsi="Times New Roman" w:cs="Times New Roman"/>
              </w:rPr>
              <w:t xml:space="preserve">Тенектеплаза </w:t>
            </w:r>
            <w:r w:rsidR="00780A60" w:rsidRPr="00780A60">
              <w:rPr>
                <w:rFonts w:ascii="Times New Roman" w:hAnsi="Times New Roman" w:cs="Times New Roman"/>
                <w:i/>
                <w:iCs/>
              </w:rPr>
              <w:t>0,25</w:t>
            </w:r>
            <w:r w:rsidR="00780A60" w:rsidRPr="00780A60">
              <w:rPr>
                <w:rFonts w:ascii="Times New Roman" w:hAnsi="Times New Roman" w:cs="Times New Roman"/>
                <w:i/>
                <w:iCs/>
                <w:lang w:val="sr-Latn-RS"/>
              </w:rPr>
              <w:t>mg/kg</w:t>
            </w:r>
            <w:r w:rsidR="00780A60" w:rsidRPr="007540D0">
              <w:rPr>
                <w:rFonts w:ascii="Times New Roman" w:hAnsi="Times New Roman" w:cs="Times New Roman"/>
              </w:rPr>
              <w:t xml:space="preserve"> </w:t>
            </w:r>
            <w:r w:rsidRPr="007540D0">
              <w:rPr>
                <w:rFonts w:ascii="Times New Roman" w:hAnsi="Times New Roman" w:cs="Times New Roman"/>
              </w:rPr>
              <w:t xml:space="preserve">се може размотрити као реперфузиона опција код пажљиво селектованих пацијената са АИМУ у временском прозору 4,5–24 сата, код којих </w:t>
            </w:r>
            <w:r w:rsidR="00C36602">
              <w:rPr>
                <w:rFonts w:ascii="Times New Roman" w:hAnsi="Times New Roman" w:cs="Times New Roman"/>
              </w:rPr>
              <w:t>K</w:t>
            </w:r>
            <w:r w:rsidRPr="007540D0">
              <w:rPr>
                <w:rFonts w:ascii="Times New Roman" w:hAnsi="Times New Roman" w:cs="Times New Roman"/>
              </w:rPr>
              <w:t>Т/МР перфузија потврђује неподударност језгра и пенумбре (језгро &lt;</w:t>
            </w:r>
            <w:r w:rsidRPr="00780A60">
              <w:rPr>
                <w:rFonts w:ascii="Times New Roman" w:hAnsi="Times New Roman" w:cs="Times New Roman"/>
                <w:i/>
                <w:iCs/>
              </w:rPr>
              <w:t>70</w:t>
            </w:r>
            <w:r w:rsidR="00780A60" w:rsidRPr="00780A60">
              <w:rPr>
                <w:rFonts w:ascii="Times New Roman" w:hAnsi="Times New Roman" w:cs="Times New Roman"/>
                <w:i/>
                <w:iCs/>
              </w:rPr>
              <w:t>ml</w:t>
            </w:r>
            <w:r w:rsidRPr="007540D0">
              <w:rPr>
                <w:rFonts w:ascii="Times New Roman" w:hAnsi="Times New Roman" w:cs="Times New Roman"/>
              </w:rPr>
              <w:t xml:space="preserve">, </w:t>
            </w:r>
            <w:r w:rsidR="00C36602" w:rsidRPr="00C36602">
              <w:rPr>
                <w:rFonts w:ascii="Times New Roman" w:hAnsi="Times New Roman" w:cs="Times New Roman"/>
                <w:i/>
                <w:iCs/>
                <w:lang w:val="sr-Latn-RS"/>
              </w:rPr>
              <w:t>mismatch</w:t>
            </w:r>
            <w:r w:rsidRPr="007540D0">
              <w:rPr>
                <w:rFonts w:ascii="Times New Roman" w:hAnsi="Times New Roman" w:cs="Times New Roman"/>
              </w:rPr>
              <w:t xml:space="preserve"> &gt;1,2).</w:t>
            </w:r>
          </w:p>
        </w:tc>
        <w:tc>
          <w:tcPr>
            <w:tcW w:w="0" w:type="auto"/>
            <w:hideMark/>
          </w:tcPr>
          <w:p w14:paraId="3E4D142D" w14:textId="07D18CA0" w:rsidR="007540D0" w:rsidRPr="007540D0" w:rsidRDefault="007540D0" w:rsidP="00C36602">
            <w:pPr>
              <w:jc w:val="center"/>
              <w:rPr>
                <w:rFonts w:ascii="Times New Roman" w:hAnsi="Times New Roman" w:cs="Times New Roman"/>
              </w:rPr>
            </w:pPr>
            <w:r>
              <w:rPr>
                <w:rFonts w:ascii="Times New Roman" w:hAnsi="Times New Roman" w:cs="Times New Roman"/>
              </w:rPr>
              <w:t>I</w:t>
            </w:r>
          </w:p>
        </w:tc>
        <w:tc>
          <w:tcPr>
            <w:tcW w:w="0" w:type="auto"/>
            <w:hideMark/>
          </w:tcPr>
          <w:p w14:paraId="2E0BC915" w14:textId="07FECFEA" w:rsidR="007540D0" w:rsidRPr="00C36602" w:rsidRDefault="00C36602" w:rsidP="00C36602">
            <w:pPr>
              <w:jc w:val="center"/>
              <w:rPr>
                <w:rFonts w:ascii="Times New Roman" w:hAnsi="Times New Roman" w:cs="Times New Roman"/>
                <w:lang w:val="sr-Cyrl-RS"/>
              </w:rPr>
            </w:pPr>
            <w:r>
              <w:rPr>
                <w:rFonts w:ascii="Times New Roman" w:hAnsi="Times New Roman" w:cs="Times New Roman"/>
                <w:lang w:val="sr-Cyrl-RS"/>
              </w:rPr>
              <w:t>В</w:t>
            </w:r>
          </w:p>
        </w:tc>
      </w:tr>
      <w:tr w:rsidR="007540D0" w:rsidRPr="007540D0" w14:paraId="6ECD684C" w14:textId="77777777" w:rsidTr="00D5768A">
        <w:trPr>
          <w:tblCellSpacing w:w="15" w:type="dxa"/>
        </w:trPr>
        <w:tc>
          <w:tcPr>
            <w:tcW w:w="0" w:type="auto"/>
            <w:hideMark/>
          </w:tcPr>
          <w:p w14:paraId="1E606472" w14:textId="4B5D4E16" w:rsidR="007540D0" w:rsidRPr="007540D0" w:rsidRDefault="007540D0" w:rsidP="00C36602">
            <w:pPr>
              <w:rPr>
                <w:rFonts w:ascii="Times New Roman" w:hAnsi="Times New Roman" w:cs="Times New Roman"/>
              </w:rPr>
            </w:pPr>
            <w:r w:rsidRPr="007540D0">
              <w:rPr>
                <w:rFonts w:ascii="Times New Roman" w:hAnsi="Times New Roman" w:cs="Times New Roman"/>
              </w:rPr>
              <w:t xml:space="preserve">Примена тенектеплазе у временском прозору 4,5–24 </w:t>
            </w:r>
            <w:r w:rsidR="00C36602">
              <w:rPr>
                <w:rFonts w:ascii="Times New Roman" w:hAnsi="Times New Roman" w:cs="Times New Roman"/>
                <w:lang w:val="sr-Cyrl-RS"/>
              </w:rPr>
              <w:t>сата</w:t>
            </w:r>
            <w:r w:rsidRPr="007540D0">
              <w:rPr>
                <w:rFonts w:ascii="Times New Roman" w:hAnsi="Times New Roman" w:cs="Times New Roman"/>
              </w:rPr>
              <w:t xml:space="preserve"> се може размотрити код пацијената који нису кандидати за МТ.</w:t>
            </w:r>
          </w:p>
        </w:tc>
        <w:tc>
          <w:tcPr>
            <w:tcW w:w="0" w:type="auto"/>
            <w:hideMark/>
          </w:tcPr>
          <w:p w14:paraId="72FA24D4" w14:textId="2F454F00" w:rsidR="007540D0" w:rsidRPr="007540D0" w:rsidRDefault="007540D0" w:rsidP="00C36602">
            <w:pPr>
              <w:jc w:val="center"/>
              <w:rPr>
                <w:rFonts w:ascii="Times New Roman" w:hAnsi="Times New Roman" w:cs="Times New Roman"/>
              </w:rPr>
            </w:pPr>
            <w:r>
              <w:rPr>
                <w:rFonts w:ascii="Times New Roman" w:hAnsi="Times New Roman" w:cs="Times New Roman"/>
              </w:rPr>
              <w:t>II</w:t>
            </w:r>
          </w:p>
        </w:tc>
        <w:tc>
          <w:tcPr>
            <w:tcW w:w="0" w:type="auto"/>
            <w:hideMark/>
          </w:tcPr>
          <w:p w14:paraId="0163DACC" w14:textId="6F0DD9AA" w:rsidR="007540D0" w:rsidRPr="007540D0" w:rsidRDefault="007540D0" w:rsidP="00C36602">
            <w:pPr>
              <w:jc w:val="center"/>
              <w:rPr>
                <w:rFonts w:ascii="Times New Roman" w:hAnsi="Times New Roman" w:cs="Times New Roman"/>
              </w:rPr>
            </w:pPr>
            <w:r w:rsidRPr="007540D0">
              <w:rPr>
                <w:rFonts w:ascii="Times New Roman" w:hAnsi="Times New Roman" w:cs="Times New Roman"/>
              </w:rPr>
              <w:t>Б</w:t>
            </w:r>
          </w:p>
        </w:tc>
      </w:tr>
      <w:tr w:rsidR="007540D0" w:rsidRPr="007540D0" w14:paraId="1D205E0C" w14:textId="77777777" w:rsidTr="00D5768A">
        <w:trPr>
          <w:tblCellSpacing w:w="15" w:type="dxa"/>
        </w:trPr>
        <w:tc>
          <w:tcPr>
            <w:tcW w:w="0" w:type="auto"/>
            <w:hideMark/>
          </w:tcPr>
          <w:p w14:paraId="5927218C" w14:textId="063BF74D" w:rsidR="007540D0" w:rsidRPr="007540D0" w:rsidRDefault="007540D0" w:rsidP="00C36602">
            <w:pPr>
              <w:rPr>
                <w:rFonts w:ascii="Times New Roman" w:hAnsi="Times New Roman" w:cs="Times New Roman"/>
              </w:rPr>
            </w:pPr>
            <w:r w:rsidRPr="007540D0">
              <w:rPr>
                <w:rFonts w:ascii="Times New Roman" w:hAnsi="Times New Roman" w:cs="Times New Roman"/>
              </w:rPr>
              <w:t xml:space="preserve">Код пацијената код којих је </w:t>
            </w:r>
            <w:r w:rsidR="00C36602">
              <w:rPr>
                <w:rFonts w:ascii="Times New Roman" w:hAnsi="Times New Roman" w:cs="Times New Roman"/>
                <w:lang w:val="sr-Cyrl-RS"/>
              </w:rPr>
              <w:t xml:space="preserve">МТ </w:t>
            </w:r>
            <w:r w:rsidRPr="007540D0">
              <w:rPr>
                <w:rFonts w:ascii="Times New Roman" w:hAnsi="Times New Roman" w:cs="Times New Roman"/>
              </w:rPr>
              <w:t>доступна, додатна корист рутинске примене тенектеплазе у продуженом временском прозору није јасно доказана.</w:t>
            </w:r>
          </w:p>
        </w:tc>
        <w:tc>
          <w:tcPr>
            <w:tcW w:w="0" w:type="auto"/>
            <w:hideMark/>
          </w:tcPr>
          <w:p w14:paraId="4D3ED97E" w14:textId="1106764F" w:rsidR="007540D0" w:rsidRPr="007540D0" w:rsidRDefault="007540D0" w:rsidP="00C36602">
            <w:pPr>
              <w:jc w:val="center"/>
              <w:rPr>
                <w:rFonts w:ascii="Times New Roman" w:hAnsi="Times New Roman" w:cs="Times New Roman"/>
              </w:rPr>
            </w:pPr>
            <w:r>
              <w:rPr>
                <w:rFonts w:ascii="Times New Roman" w:hAnsi="Times New Roman" w:cs="Times New Roman"/>
              </w:rPr>
              <w:t>II</w:t>
            </w:r>
          </w:p>
        </w:tc>
        <w:tc>
          <w:tcPr>
            <w:tcW w:w="0" w:type="auto"/>
            <w:hideMark/>
          </w:tcPr>
          <w:p w14:paraId="7F2A843F" w14:textId="139F739C" w:rsidR="007540D0" w:rsidRPr="007540D0" w:rsidRDefault="007540D0" w:rsidP="00C36602">
            <w:pPr>
              <w:jc w:val="center"/>
              <w:rPr>
                <w:rFonts w:ascii="Times New Roman" w:hAnsi="Times New Roman" w:cs="Times New Roman"/>
              </w:rPr>
            </w:pPr>
            <w:r w:rsidRPr="007540D0">
              <w:rPr>
                <w:rFonts w:ascii="Times New Roman" w:hAnsi="Times New Roman" w:cs="Times New Roman"/>
              </w:rPr>
              <w:t>Г</w:t>
            </w:r>
          </w:p>
        </w:tc>
      </w:tr>
      <w:bookmarkEnd w:id="81"/>
    </w:tbl>
    <w:p w14:paraId="65D81E90" w14:textId="77777777" w:rsidR="007540D0" w:rsidRDefault="007540D0" w:rsidP="006B00B3">
      <w:pPr>
        <w:jc w:val="both"/>
        <w:rPr>
          <w:rFonts w:ascii="Times New Roman" w:hAnsi="Times New Roman" w:cs="Times New Roman"/>
          <w:lang w:val="sr-Latn-RS"/>
        </w:rPr>
      </w:pPr>
    </w:p>
    <w:p w14:paraId="17C89CF6" w14:textId="77777777" w:rsidR="00780A60" w:rsidRDefault="00780A60" w:rsidP="006B00B3">
      <w:pPr>
        <w:jc w:val="both"/>
        <w:rPr>
          <w:rFonts w:ascii="Times New Roman" w:hAnsi="Times New Roman" w:cs="Times New Roman"/>
          <w:lang w:val="sr-Latn-RS"/>
        </w:rPr>
      </w:pPr>
    </w:p>
    <w:p w14:paraId="4CD03D39" w14:textId="46BA3D12" w:rsidR="007540D0" w:rsidRPr="0078164C" w:rsidRDefault="007540D0" w:rsidP="006B00B3">
      <w:pPr>
        <w:jc w:val="both"/>
        <w:rPr>
          <w:rFonts w:ascii="Times New Roman" w:hAnsi="Times New Roman" w:cs="Times New Roman"/>
          <w:b/>
          <w:bCs/>
          <w:lang w:val="sr-Cyrl-RS"/>
        </w:rPr>
      </w:pPr>
      <w:r w:rsidRPr="00620A95">
        <w:rPr>
          <w:rFonts w:ascii="Times New Roman" w:hAnsi="Times New Roman" w:cs="Times New Roman"/>
          <w:b/>
          <w:bCs/>
          <w:lang w:val="sr-Latn-RS"/>
        </w:rPr>
        <w:lastRenderedPageBreak/>
        <w:t>6.8.</w:t>
      </w:r>
      <w:r w:rsidRPr="00620A95">
        <w:rPr>
          <w:rFonts w:ascii="Times New Roman" w:hAnsi="Times New Roman" w:cs="Times New Roman"/>
          <w:b/>
          <w:bCs/>
          <w:lang w:val="sr-Latn-RS"/>
        </w:rPr>
        <w:tab/>
        <w:t xml:space="preserve"> </w:t>
      </w:r>
      <w:bookmarkStart w:id="82" w:name="_Hlk223164255"/>
      <w:r w:rsidRPr="00620A95">
        <w:rPr>
          <w:rFonts w:ascii="Times New Roman" w:hAnsi="Times New Roman" w:cs="Times New Roman"/>
          <w:b/>
          <w:bCs/>
          <w:lang w:val="sr-Latn-RS"/>
        </w:rPr>
        <w:t xml:space="preserve">Мониторинг пацијента током и након примене </w:t>
      </w:r>
      <w:bookmarkEnd w:id="82"/>
      <w:r w:rsidR="0078164C">
        <w:rPr>
          <w:rFonts w:ascii="Times New Roman" w:hAnsi="Times New Roman" w:cs="Times New Roman"/>
          <w:b/>
          <w:bCs/>
          <w:lang w:val="sr-Cyrl-RS"/>
        </w:rPr>
        <w:t>интравенске тромболизе</w:t>
      </w:r>
    </w:p>
    <w:p w14:paraId="6BC986A6" w14:textId="470B87E6"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 xml:space="preserve">Интравенска тромболиза се спроводи или применом алтеплазе или применом тенектеплазе (1,116,191). Алтеплаза се даје у дози од </w:t>
      </w:r>
      <w:r w:rsidRPr="00C36602">
        <w:rPr>
          <w:rFonts w:ascii="Times New Roman" w:hAnsi="Times New Roman" w:cs="Times New Roman"/>
          <w:i/>
          <w:iCs/>
          <w:lang w:val="sr-Latn-RS"/>
        </w:rPr>
        <w:t>0,9</w:t>
      </w:r>
      <w:r w:rsidR="00C36602" w:rsidRPr="00C36602">
        <w:rPr>
          <w:rFonts w:ascii="Times New Roman" w:hAnsi="Times New Roman" w:cs="Times New Roman"/>
          <w:i/>
          <w:iCs/>
          <w:lang w:val="sr-Latn-RS"/>
        </w:rPr>
        <w:t>mg/kg</w:t>
      </w:r>
      <w:r w:rsidRPr="007540D0">
        <w:rPr>
          <w:rFonts w:ascii="Times New Roman" w:hAnsi="Times New Roman" w:cs="Times New Roman"/>
          <w:lang w:val="sr-Latn-RS"/>
        </w:rPr>
        <w:t xml:space="preserve"> телесне масе (максимално </w:t>
      </w:r>
      <w:r w:rsidRPr="00C36602">
        <w:rPr>
          <w:rFonts w:ascii="Times New Roman" w:hAnsi="Times New Roman" w:cs="Times New Roman"/>
          <w:i/>
          <w:iCs/>
          <w:lang w:val="sr-Latn-RS"/>
        </w:rPr>
        <w:t>90</w:t>
      </w:r>
      <w:r w:rsidR="00C36602" w:rsidRPr="00C36602">
        <w:rPr>
          <w:rFonts w:ascii="Times New Roman" w:hAnsi="Times New Roman" w:cs="Times New Roman"/>
          <w:i/>
          <w:iCs/>
          <w:lang w:val="sr-Latn-RS"/>
        </w:rPr>
        <w:t>mg</w:t>
      </w:r>
      <w:r w:rsidRPr="007540D0">
        <w:rPr>
          <w:rFonts w:ascii="Times New Roman" w:hAnsi="Times New Roman" w:cs="Times New Roman"/>
          <w:lang w:val="sr-Latn-RS"/>
        </w:rPr>
        <w:t xml:space="preserve">), с тим да се 10% дозе даје се у виду једноминутног болуса, најбоље одмах по завршеном нативном </w:t>
      </w:r>
      <w:r w:rsidR="00C36602">
        <w:rPr>
          <w:rFonts w:ascii="Times New Roman" w:hAnsi="Times New Roman" w:cs="Times New Roman"/>
          <w:lang w:val="sr-Latn-RS"/>
        </w:rPr>
        <w:t xml:space="preserve">KT </w:t>
      </w:r>
      <w:r w:rsidRPr="007540D0">
        <w:rPr>
          <w:rFonts w:ascii="Times New Roman" w:hAnsi="Times New Roman" w:cs="Times New Roman"/>
          <w:lang w:val="sr-Latn-RS"/>
        </w:rPr>
        <w:t xml:space="preserve">прегледу, док се остатак (90%) даје у инфузији током 60 минута, уз употребу инфузионе пумпе ради прецизног дозирања. Тенектеплаза се даје у дози од </w:t>
      </w:r>
      <w:r w:rsidRPr="00C36602">
        <w:rPr>
          <w:rFonts w:ascii="Times New Roman" w:hAnsi="Times New Roman" w:cs="Times New Roman"/>
          <w:i/>
          <w:iCs/>
          <w:lang w:val="sr-Latn-RS"/>
        </w:rPr>
        <w:t>0,25</w:t>
      </w:r>
      <w:r w:rsidR="00C36602" w:rsidRPr="00C36602">
        <w:rPr>
          <w:rFonts w:ascii="Times New Roman" w:hAnsi="Times New Roman" w:cs="Times New Roman"/>
          <w:i/>
          <w:iCs/>
          <w:lang w:val="sr-Latn-RS"/>
        </w:rPr>
        <w:t>mg/kg</w:t>
      </w:r>
      <w:r w:rsidRPr="007540D0">
        <w:rPr>
          <w:rFonts w:ascii="Times New Roman" w:hAnsi="Times New Roman" w:cs="Times New Roman"/>
          <w:lang w:val="sr-Latn-RS"/>
        </w:rPr>
        <w:t xml:space="preserve"> телесне масе (максимално </w:t>
      </w:r>
      <w:r w:rsidRPr="00C36602">
        <w:rPr>
          <w:rFonts w:ascii="Times New Roman" w:hAnsi="Times New Roman" w:cs="Times New Roman"/>
          <w:i/>
          <w:iCs/>
          <w:lang w:val="sr-Latn-RS"/>
        </w:rPr>
        <w:t>25</w:t>
      </w:r>
      <w:r w:rsidR="00C36602" w:rsidRPr="00C36602">
        <w:rPr>
          <w:rFonts w:ascii="Times New Roman" w:hAnsi="Times New Roman" w:cs="Times New Roman"/>
          <w:i/>
          <w:iCs/>
          <w:lang w:val="sr-Latn-RS"/>
        </w:rPr>
        <w:t>mg</w:t>
      </w:r>
      <w:r w:rsidRPr="007540D0">
        <w:rPr>
          <w:rFonts w:ascii="Times New Roman" w:hAnsi="Times New Roman" w:cs="Times New Roman"/>
          <w:lang w:val="sr-Latn-RS"/>
        </w:rPr>
        <w:t xml:space="preserve">) једнократно у виду интравенског болуса, током 5-10 секунди. Пацијент се након започињања терапије обавезно прима у ЈМУ или у одсек интензивног лечења ради континуираног мониторинга. Уколико током инфузије алтеплазе пацијент развије јаку главобољу, акутну хипертензију, мучнину, повраћање или дође до погоршања неуролошког статуса, инфузију треба одмах прекинути и хитно урадити </w:t>
      </w:r>
      <w:r w:rsidR="00C36602">
        <w:rPr>
          <w:rFonts w:ascii="Times New Roman" w:hAnsi="Times New Roman" w:cs="Times New Roman"/>
          <w:lang w:val="sr-Cyrl-RS"/>
        </w:rPr>
        <w:t>К</w:t>
      </w:r>
      <w:r w:rsidRPr="007540D0">
        <w:rPr>
          <w:rFonts w:ascii="Times New Roman" w:hAnsi="Times New Roman" w:cs="Times New Roman"/>
          <w:lang w:val="sr-Latn-RS"/>
        </w:rPr>
        <w:t xml:space="preserve">Т главе ради искључења интрацеребралног крварења. </w:t>
      </w:r>
    </w:p>
    <w:p w14:paraId="3CAC640D" w14:textId="77777777" w:rsid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Након ИВТ спроводи се мониторинг неуролошког статуса и виталних функција (210):</w:t>
      </w:r>
    </w:p>
    <w:p w14:paraId="6224D6B5" w14:textId="6B1F55FF" w:rsid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w:t>
      </w:r>
      <w:r w:rsidRPr="007540D0">
        <w:rPr>
          <w:rFonts w:ascii="Times New Roman" w:hAnsi="Times New Roman" w:cs="Times New Roman"/>
          <w:lang w:val="sr-Latn-RS"/>
        </w:rPr>
        <w:tab/>
        <w:t xml:space="preserve">Током прва 2 сата од почетка ИВТ: неуролошка процена (НИХСС) и мерење </w:t>
      </w:r>
      <w:r w:rsidR="00C36602">
        <w:rPr>
          <w:rFonts w:ascii="Times New Roman" w:hAnsi="Times New Roman" w:cs="Times New Roman"/>
          <w:lang w:val="sr-Cyrl-RS"/>
        </w:rPr>
        <w:t xml:space="preserve">АП </w:t>
      </w:r>
      <w:r w:rsidRPr="007540D0">
        <w:rPr>
          <w:rFonts w:ascii="Times New Roman" w:hAnsi="Times New Roman" w:cs="Times New Roman"/>
          <w:lang w:val="sr-Latn-RS"/>
        </w:rPr>
        <w:t>на сваких 15 минута.</w:t>
      </w:r>
    </w:p>
    <w:p w14:paraId="72AF4C6B" w14:textId="738A7909"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w:t>
      </w:r>
      <w:r w:rsidRPr="007540D0">
        <w:rPr>
          <w:rFonts w:ascii="Times New Roman" w:hAnsi="Times New Roman" w:cs="Times New Roman"/>
          <w:lang w:val="sr-Latn-RS"/>
        </w:rPr>
        <w:tab/>
        <w:t xml:space="preserve">Током наредних 6 сати: неуролошка процена (НИХСС) и мерење </w:t>
      </w:r>
      <w:r w:rsidR="00C36602">
        <w:rPr>
          <w:rFonts w:ascii="Times New Roman" w:hAnsi="Times New Roman" w:cs="Times New Roman"/>
          <w:lang w:val="sr-Cyrl-RS"/>
        </w:rPr>
        <w:t xml:space="preserve">АП </w:t>
      </w:r>
      <w:r w:rsidRPr="007540D0">
        <w:rPr>
          <w:rFonts w:ascii="Times New Roman" w:hAnsi="Times New Roman" w:cs="Times New Roman"/>
          <w:lang w:val="sr-Latn-RS"/>
        </w:rPr>
        <w:t>на сваких 30 минута.</w:t>
      </w:r>
    </w:p>
    <w:p w14:paraId="4A139FFA" w14:textId="0C63E9F5"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w:t>
      </w:r>
      <w:r w:rsidRPr="007540D0">
        <w:rPr>
          <w:rFonts w:ascii="Times New Roman" w:hAnsi="Times New Roman" w:cs="Times New Roman"/>
          <w:lang w:val="sr-Latn-RS"/>
        </w:rPr>
        <w:tab/>
        <w:t xml:space="preserve">До истека 24 сата од почетка ИВТ: неуролошки статус (НИХСС) и </w:t>
      </w:r>
      <w:r w:rsidR="00C36602">
        <w:rPr>
          <w:rFonts w:ascii="Times New Roman" w:hAnsi="Times New Roman" w:cs="Times New Roman"/>
          <w:lang w:val="sr-Cyrl-RS"/>
        </w:rPr>
        <w:t xml:space="preserve">АП </w:t>
      </w:r>
      <w:r w:rsidRPr="007540D0">
        <w:rPr>
          <w:rFonts w:ascii="Times New Roman" w:hAnsi="Times New Roman" w:cs="Times New Roman"/>
          <w:lang w:val="sr-Latn-RS"/>
        </w:rPr>
        <w:t>се проверавају сваких 60 минута.</w:t>
      </w:r>
    </w:p>
    <w:p w14:paraId="6DED2471" w14:textId="2EC58164"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Циљни притисак код пацијената лечених ИВТ треба да буде ≤</w:t>
      </w:r>
      <w:r w:rsidRPr="00C36602">
        <w:rPr>
          <w:rFonts w:ascii="Times New Roman" w:hAnsi="Times New Roman" w:cs="Times New Roman"/>
          <w:i/>
          <w:iCs/>
          <w:lang w:val="sr-Latn-RS"/>
        </w:rPr>
        <w:t>180/105</w:t>
      </w:r>
      <w:r w:rsidR="00C36602" w:rsidRPr="00C36602">
        <w:rPr>
          <w:rFonts w:ascii="Times New Roman" w:hAnsi="Times New Roman" w:cs="Times New Roman"/>
          <w:i/>
          <w:iCs/>
          <w:lang w:val="sr-Latn-RS"/>
        </w:rPr>
        <w:t>mmHg</w:t>
      </w:r>
      <w:r w:rsidR="00C36602">
        <w:rPr>
          <w:rFonts w:ascii="Times New Roman" w:hAnsi="Times New Roman" w:cs="Times New Roman"/>
          <w:lang w:val="sr-Latn-RS"/>
        </w:rPr>
        <w:t xml:space="preserve"> </w:t>
      </w:r>
      <w:r w:rsidRPr="007540D0">
        <w:rPr>
          <w:rFonts w:ascii="Times New Roman" w:hAnsi="Times New Roman" w:cs="Times New Roman"/>
          <w:lang w:val="sr-Latn-RS"/>
        </w:rPr>
        <w:t>(1). Ако се уочи систолни притисак &gt;</w:t>
      </w:r>
      <w:r w:rsidRPr="00C36602">
        <w:rPr>
          <w:rFonts w:ascii="Times New Roman" w:hAnsi="Times New Roman" w:cs="Times New Roman"/>
          <w:i/>
          <w:iCs/>
          <w:lang w:val="sr-Latn-RS"/>
        </w:rPr>
        <w:t>180</w:t>
      </w:r>
      <w:r w:rsidR="00C36602" w:rsidRPr="00C36602">
        <w:rPr>
          <w:rFonts w:ascii="Times New Roman" w:hAnsi="Times New Roman" w:cs="Times New Roman"/>
          <w:i/>
          <w:iCs/>
          <w:lang w:val="sr-Latn-RS"/>
        </w:rPr>
        <w:t>mmHg</w:t>
      </w:r>
      <w:r w:rsidR="00C36602">
        <w:rPr>
          <w:rFonts w:ascii="Times New Roman" w:hAnsi="Times New Roman" w:cs="Times New Roman"/>
          <w:lang w:val="sr-Latn-RS"/>
        </w:rPr>
        <w:t xml:space="preserve"> </w:t>
      </w:r>
      <w:r w:rsidRPr="007540D0">
        <w:rPr>
          <w:rFonts w:ascii="Times New Roman" w:hAnsi="Times New Roman" w:cs="Times New Roman"/>
          <w:lang w:val="sr-Latn-RS"/>
        </w:rPr>
        <w:t>или дијастолни &gt;</w:t>
      </w:r>
      <w:r w:rsidRPr="00C36602">
        <w:rPr>
          <w:rFonts w:ascii="Times New Roman" w:hAnsi="Times New Roman" w:cs="Times New Roman"/>
          <w:i/>
          <w:iCs/>
          <w:lang w:val="sr-Latn-RS"/>
        </w:rPr>
        <w:t>105</w:t>
      </w:r>
      <w:r w:rsidR="00C36602" w:rsidRPr="00C36602">
        <w:rPr>
          <w:rFonts w:ascii="Times New Roman" w:hAnsi="Times New Roman" w:cs="Times New Roman"/>
          <w:i/>
          <w:iCs/>
          <w:lang w:val="sr-Latn-RS"/>
        </w:rPr>
        <w:t>mmHg</w:t>
      </w:r>
      <w:r w:rsidRPr="007540D0">
        <w:rPr>
          <w:rFonts w:ascii="Times New Roman" w:hAnsi="Times New Roman" w:cs="Times New Roman"/>
          <w:lang w:val="sr-Latn-RS"/>
        </w:rPr>
        <w:t xml:space="preserve">, одмах започети антихипертензивну терапију и појачати мониторинг (сваких 15 мин). </w:t>
      </w:r>
    </w:p>
    <w:p w14:paraId="3D9BEF19" w14:textId="77777777"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Током прва 24 часа препоручује се одлагање пласирања назогастричне сонде, уринарне сонде и других инвазивних процедура, осим ако су витално неопходне (1).</w:t>
      </w:r>
    </w:p>
    <w:p w14:paraId="2230693A" w14:textId="7F371BD5"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 xml:space="preserve">Контролни </w:t>
      </w:r>
      <w:r w:rsidR="00C36602">
        <w:rPr>
          <w:rFonts w:ascii="Times New Roman" w:hAnsi="Times New Roman" w:cs="Times New Roman"/>
          <w:lang w:val="sr-Cyrl-RS"/>
        </w:rPr>
        <w:t>преглед К</w:t>
      </w:r>
      <w:r w:rsidRPr="007540D0">
        <w:rPr>
          <w:rFonts w:ascii="Times New Roman" w:hAnsi="Times New Roman" w:cs="Times New Roman"/>
          <w:lang w:val="sr-Latn-RS"/>
        </w:rPr>
        <w:t xml:space="preserve">Т/МР се рутински изводи након 24 </w:t>
      </w:r>
      <w:r w:rsidR="00C36602">
        <w:rPr>
          <w:rFonts w:ascii="Times New Roman" w:hAnsi="Times New Roman" w:cs="Times New Roman"/>
          <w:lang w:val="sr-Cyrl-RS"/>
        </w:rPr>
        <w:t xml:space="preserve">сата </w:t>
      </w:r>
      <w:r w:rsidRPr="007540D0">
        <w:rPr>
          <w:rFonts w:ascii="Times New Roman" w:hAnsi="Times New Roman" w:cs="Times New Roman"/>
          <w:lang w:val="sr-Latn-RS"/>
        </w:rPr>
        <w:t>или раније у случају клиничког погоршања.</w:t>
      </w:r>
    </w:p>
    <w:p w14:paraId="36419310" w14:textId="34E414F3"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 xml:space="preserve">Антитромбоцитна и антикоагулантна терапија се не препоручује у првих 24 </w:t>
      </w:r>
      <w:r w:rsidR="00C36602">
        <w:rPr>
          <w:rFonts w:ascii="Times New Roman" w:hAnsi="Times New Roman" w:cs="Times New Roman"/>
          <w:lang w:val="sr-Cyrl-RS"/>
        </w:rPr>
        <w:t>сата</w:t>
      </w:r>
      <w:r w:rsidRPr="007540D0">
        <w:rPr>
          <w:rFonts w:ascii="Times New Roman" w:hAnsi="Times New Roman" w:cs="Times New Roman"/>
          <w:lang w:val="sr-Latn-RS"/>
        </w:rPr>
        <w:t xml:space="preserve"> након ИВТ (1). Рана примена (&lt;</w:t>
      </w:r>
      <w:r w:rsidR="00C36602">
        <w:rPr>
          <w:rFonts w:ascii="Times New Roman" w:hAnsi="Times New Roman" w:cs="Times New Roman"/>
          <w:lang w:val="sr-Cyrl-RS"/>
        </w:rPr>
        <w:t xml:space="preserve"> </w:t>
      </w:r>
      <w:r w:rsidRPr="007540D0">
        <w:rPr>
          <w:rFonts w:ascii="Times New Roman" w:hAnsi="Times New Roman" w:cs="Times New Roman"/>
          <w:lang w:val="sr-Latn-RS"/>
        </w:rPr>
        <w:t>24</w:t>
      </w:r>
      <w:r w:rsidR="00C36602">
        <w:rPr>
          <w:rFonts w:ascii="Times New Roman" w:hAnsi="Times New Roman" w:cs="Times New Roman"/>
          <w:lang w:val="sr-Cyrl-RS"/>
        </w:rPr>
        <w:t xml:space="preserve"> сата</w:t>
      </w:r>
      <w:r w:rsidRPr="007540D0">
        <w:rPr>
          <w:rFonts w:ascii="Times New Roman" w:hAnsi="Times New Roman" w:cs="Times New Roman"/>
          <w:lang w:val="sr-Latn-RS"/>
        </w:rPr>
        <w:t>) се може размотрити само изузетно и индивидуално, након искључења ИЦХ и процене користи/ризика.</w:t>
      </w:r>
    </w:p>
    <w:p w14:paraId="0CB3A11C" w14:textId="0A947581"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Уколико се унутар унутар 24</w:t>
      </w:r>
      <w:r w:rsidR="00C36602">
        <w:rPr>
          <w:rFonts w:ascii="Times New Roman" w:hAnsi="Times New Roman" w:cs="Times New Roman"/>
          <w:lang w:val="sr-Cyrl-RS"/>
        </w:rPr>
        <w:t xml:space="preserve"> сата</w:t>
      </w:r>
      <w:r w:rsidRPr="007540D0">
        <w:rPr>
          <w:rFonts w:ascii="Times New Roman" w:hAnsi="Times New Roman" w:cs="Times New Roman"/>
          <w:lang w:val="sr-Latn-RS"/>
        </w:rPr>
        <w:t xml:space="preserve"> од ИВТ појави сИЦХ потребно је: </w:t>
      </w:r>
    </w:p>
    <w:p w14:paraId="62386FE8" w14:textId="77777777"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w:t>
      </w:r>
      <w:r w:rsidRPr="007540D0">
        <w:rPr>
          <w:rFonts w:ascii="Times New Roman" w:hAnsi="Times New Roman" w:cs="Times New Roman"/>
          <w:lang w:val="sr-Latn-RS"/>
        </w:rPr>
        <w:tab/>
        <w:t>Одмах прекинути инфузију алтеплазе.</w:t>
      </w:r>
    </w:p>
    <w:p w14:paraId="2A2A1516" w14:textId="77777777"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w:t>
      </w:r>
      <w:r w:rsidRPr="007540D0">
        <w:rPr>
          <w:rFonts w:ascii="Times New Roman" w:hAnsi="Times New Roman" w:cs="Times New Roman"/>
          <w:lang w:val="sr-Latn-RS"/>
        </w:rPr>
        <w:tab/>
        <w:t>Урадити ККС, ПТ (ИНР), аПТТ, фибриноген, крвну групу и унакрсно подударање.</w:t>
      </w:r>
    </w:p>
    <w:p w14:paraId="2B77C5DC" w14:textId="13D19ACA"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w:t>
      </w:r>
      <w:r w:rsidRPr="007540D0">
        <w:rPr>
          <w:rFonts w:ascii="Times New Roman" w:hAnsi="Times New Roman" w:cs="Times New Roman"/>
          <w:lang w:val="sr-Latn-RS"/>
        </w:rPr>
        <w:tab/>
        <w:t xml:space="preserve">Хитан </w:t>
      </w:r>
      <w:r w:rsidR="00C36602">
        <w:rPr>
          <w:rFonts w:ascii="Times New Roman" w:hAnsi="Times New Roman" w:cs="Times New Roman"/>
          <w:lang w:val="sr-Cyrl-RS"/>
        </w:rPr>
        <w:t>К</w:t>
      </w:r>
      <w:r w:rsidRPr="007540D0">
        <w:rPr>
          <w:rFonts w:ascii="Times New Roman" w:hAnsi="Times New Roman" w:cs="Times New Roman"/>
          <w:lang w:val="sr-Latn-RS"/>
        </w:rPr>
        <w:t xml:space="preserve"> преглед главе.</w:t>
      </w:r>
    </w:p>
    <w:p w14:paraId="2CEE4CBC" w14:textId="5066E63B"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lastRenderedPageBreak/>
        <w:t>-</w:t>
      </w:r>
      <w:r w:rsidRPr="007540D0">
        <w:rPr>
          <w:rFonts w:ascii="Times New Roman" w:hAnsi="Times New Roman" w:cs="Times New Roman"/>
          <w:lang w:val="sr-Latn-RS"/>
        </w:rPr>
        <w:tab/>
        <w:t>Дати криопреципитат: 10 јединица током 10–30 мин; поновити ако је фибриноген &lt;</w:t>
      </w:r>
      <w:r w:rsidRPr="00C36602">
        <w:rPr>
          <w:rFonts w:ascii="Times New Roman" w:hAnsi="Times New Roman" w:cs="Times New Roman"/>
          <w:i/>
          <w:iCs/>
          <w:lang w:val="sr-Latn-RS"/>
        </w:rPr>
        <w:t>1,5</w:t>
      </w:r>
      <w:r w:rsidR="00C36602" w:rsidRPr="00C36602">
        <w:rPr>
          <w:rFonts w:ascii="Times New Roman" w:hAnsi="Times New Roman" w:cs="Times New Roman"/>
          <w:i/>
          <w:iCs/>
          <w:lang w:val="sr-Latn-RS"/>
        </w:rPr>
        <w:t>g/</w:t>
      </w:r>
      <w:r w:rsidR="00C36602">
        <w:rPr>
          <w:rFonts w:ascii="Times New Roman" w:hAnsi="Times New Roman" w:cs="Times New Roman"/>
          <w:i/>
          <w:iCs/>
          <w:lang w:val="sr-Latn-RS"/>
        </w:rPr>
        <w:t>L</w:t>
      </w:r>
      <w:r w:rsidRPr="007540D0">
        <w:rPr>
          <w:rFonts w:ascii="Times New Roman" w:hAnsi="Times New Roman" w:cs="Times New Roman"/>
          <w:lang w:val="sr-Latn-RS"/>
        </w:rPr>
        <w:t>.</w:t>
      </w:r>
    </w:p>
    <w:p w14:paraId="4D028A88" w14:textId="2FAC25D3"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w:t>
      </w:r>
      <w:r w:rsidRPr="007540D0">
        <w:rPr>
          <w:rFonts w:ascii="Times New Roman" w:hAnsi="Times New Roman" w:cs="Times New Roman"/>
          <w:lang w:val="sr-Latn-RS"/>
        </w:rPr>
        <w:tab/>
        <w:t xml:space="preserve">Дати транексаминску киселина: </w:t>
      </w:r>
      <w:r w:rsidRPr="00C36602">
        <w:rPr>
          <w:rFonts w:ascii="Times New Roman" w:hAnsi="Times New Roman" w:cs="Times New Roman"/>
          <w:i/>
          <w:iCs/>
          <w:lang w:val="sr-Latn-RS"/>
        </w:rPr>
        <w:t>1000</w:t>
      </w:r>
      <w:r w:rsidR="00C36602" w:rsidRPr="00C36602">
        <w:rPr>
          <w:rFonts w:ascii="Times New Roman" w:hAnsi="Times New Roman" w:cs="Times New Roman"/>
          <w:i/>
          <w:iCs/>
          <w:lang w:val="sr-Latn-RS"/>
        </w:rPr>
        <w:t>mg</w:t>
      </w:r>
      <w:r w:rsidRPr="007540D0">
        <w:rPr>
          <w:rFonts w:ascii="Times New Roman" w:hAnsi="Times New Roman" w:cs="Times New Roman"/>
          <w:lang w:val="sr-Latn-RS"/>
        </w:rPr>
        <w:t xml:space="preserve"> и.в. током 10 мин.</w:t>
      </w:r>
    </w:p>
    <w:p w14:paraId="7589731F" w14:textId="77777777"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w:t>
      </w:r>
      <w:r w:rsidRPr="007540D0">
        <w:rPr>
          <w:rFonts w:ascii="Times New Roman" w:hAnsi="Times New Roman" w:cs="Times New Roman"/>
          <w:lang w:val="sr-Latn-RS"/>
        </w:rPr>
        <w:tab/>
        <w:t>Консултовати неурохирурга и хематолога.</w:t>
      </w:r>
    </w:p>
    <w:p w14:paraId="351265CC" w14:textId="037C8969"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w:t>
      </w:r>
      <w:r w:rsidRPr="007540D0">
        <w:rPr>
          <w:rFonts w:ascii="Times New Roman" w:hAnsi="Times New Roman" w:cs="Times New Roman"/>
          <w:lang w:val="sr-Latn-RS"/>
        </w:rPr>
        <w:tab/>
        <w:t xml:space="preserve">Применити осталу супортивну терапију: контрола АП, ТТ, </w:t>
      </w:r>
      <w:r w:rsidR="00C36602">
        <w:rPr>
          <w:rFonts w:ascii="Times New Roman" w:hAnsi="Times New Roman" w:cs="Times New Roman"/>
          <w:lang w:val="sr-Cyrl-RS"/>
        </w:rPr>
        <w:t xml:space="preserve">интракранијалног притиска, </w:t>
      </w:r>
      <w:r w:rsidRPr="007540D0">
        <w:rPr>
          <w:rFonts w:ascii="Times New Roman" w:hAnsi="Times New Roman" w:cs="Times New Roman"/>
          <w:lang w:val="sr-Latn-RS"/>
        </w:rPr>
        <w:t>гликемије и хемостазе.</w:t>
      </w:r>
    </w:p>
    <w:p w14:paraId="1DD80E91" w14:textId="77777777"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Уколико након ИВТ дође до појаве оролингвалног ангиоедема потребно је:</w:t>
      </w:r>
    </w:p>
    <w:p w14:paraId="04B380C9" w14:textId="77777777"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w:t>
      </w:r>
      <w:r w:rsidRPr="007540D0">
        <w:rPr>
          <w:rFonts w:ascii="Times New Roman" w:hAnsi="Times New Roman" w:cs="Times New Roman"/>
          <w:lang w:val="sr-Latn-RS"/>
        </w:rPr>
        <w:tab/>
        <w:t>Обезбедити дисајне путеве (фибероптичка интубација у будном стању ако је потребно).</w:t>
      </w:r>
    </w:p>
    <w:p w14:paraId="756043A8" w14:textId="5BB022F0"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w:t>
      </w:r>
      <w:r w:rsidRPr="007540D0">
        <w:rPr>
          <w:rFonts w:ascii="Times New Roman" w:hAnsi="Times New Roman" w:cs="Times New Roman"/>
          <w:lang w:val="sr-Latn-RS"/>
        </w:rPr>
        <w:tab/>
        <w:t>Прекинути инфузију алтеплазе и обуставити АЦЕ инхибитор</w:t>
      </w:r>
      <w:r w:rsidR="00C36602">
        <w:rPr>
          <w:rFonts w:ascii="Times New Roman" w:hAnsi="Times New Roman" w:cs="Times New Roman"/>
          <w:lang w:val="sr-Cyrl-RS"/>
        </w:rPr>
        <w:t>е</w:t>
      </w:r>
      <w:r w:rsidRPr="007540D0">
        <w:rPr>
          <w:rFonts w:ascii="Times New Roman" w:hAnsi="Times New Roman" w:cs="Times New Roman"/>
          <w:lang w:val="sr-Latn-RS"/>
        </w:rPr>
        <w:t>.</w:t>
      </w:r>
    </w:p>
    <w:p w14:paraId="09107D6B" w14:textId="5AE52C22" w:rsidR="007540D0" w:rsidRP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w:t>
      </w:r>
      <w:r w:rsidRPr="007540D0">
        <w:rPr>
          <w:rFonts w:ascii="Times New Roman" w:hAnsi="Times New Roman" w:cs="Times New Roman"/>
          <w:lang w:val="sr-Latn-RS"/>
        </w:rPr>
        <w:tab/>
        <w:t xml:space="preserve">Дарти метилпреднизолон </w:t>
      </w:r>
      <w:r w:rsidRPr="00C36602">
        <w:rPr>
          <w:rFonts w:ascii="Times New Roman" w:hAnsi="Times New Roman" w:cs="Times New Roman"/>
          <w:i/>
          <w:iCs/>
          <w:lang w:val="sr-Latn-RS"/>
        </w:rPr>
        <w:t>125</w:t>
      </w:r>
      <w:r w:rsidR="00C36602" w:rsidRPr="00C36602">
        <w:rPr>
          <w:rFonts w:ascii="Times New Roman" w:hAnsi="Times New Roman" w:cs="Times New Roman"/>
          <w:i/>
          <w:iCs/>
          <w:lang w:val="sr-Latn-RS"/>
        </w:rPr>
        <w:t>mg</w:t>
      </w:r>
      <w:r w:rsidRPr="007540D0">
        <w:rPr>
          <w:rFonts w:ascii="Times New Roman" w:hAnsi="Times New Roman" w:cs="Times New Roman"/>
          <w:lang w:val="sr-Latn-RS"/>
        </w:rPr>
        <w:t xml:space="preserve"> и.в. + пантопразол </w:t>
      </w:r>
      <w:r w:rsidRPr="00C36602">
        <w:rPr>
          <w:rFonts w:ascii="Times New Roman" w:hAnsi="Times New Roman" w:cs="Times New Roman"/>
          <w:i/>
          <w:iCs/>
          <w:lang w:val="sr-Latn-RS"/>
        </w:rPr>
        <w:t>40</w:t>
      </w:r>
      <w:r w:rsidR="00C36602" w:rsidRPr="00C36602">
        <w:rPr>
          <w:rFonts w:ascii="Times New Roman" w:hAnsi="Times New Roman" w:cs="Times New Roman"/>
          <w:i/>
          <w:iCs/>
          <w:lang w:val="sr-Latn-RS"/>
        </w:rPr>
        <w:t>mg</w:t>
      </w:r>
      <w:r w:rsidRPr="007540D0">
        <w:rPr>
          <w:rFonts w:ascii="Times New Roman" w:hAnsi="Times New Roman" w:cs="Times New Roman"/>
          <w:lang w:val="sr-Latn-RS"/>
        </w:rPr>
        <w:t xml:space="preserve"> и.в.</w:t>
      </w:r>
    </w:p>
    <w:p w14:paraId="58A82F3C" w14:textId="0272A49C" w:rsidR="007540D0" w:rsidRPr="00C36602" w:rsidRDefault="007540D0" w:rsidP="006B00B3">
      <w:pPr>
        <w:jc w:val="both"/>
        <w:rPr>
          <w:rFonts w:ascii="Times New Roman" w:hAnsi="Times New Roman" w:cs="Times New Roman"/>
          <w:lang w:val="sr-Cyrl-RS"/>
        </w:rPr>
      </w:pPr>
      <w:r w:rsidRPr="007540D0">
        <w:rPr>
          <w:rFonts w:ascii="Times New Roman" w:hAnsi="Times New Roman" w:cs="Times New Roman"/>
          <w:lang w:val="sr-Latn-RS"/>
        </w:rPr>
        <w:t>-</w:t>
      </w:r>
      <w:r w:rsidRPr="007540D0">
        <w:rPr>
          <w:rFonts w:ascii="Times New Roman" w:hAnsi="Times New Roman" w:cs="Times New Roman"/>
          <w:lang w:val="sr-Latn-RS"/>
        </w:rPr>
        <w:tab/>
        <w:t xml:space="preserve">Ако се едем погоршава: дати епинефрин </w:t>
      </w:r>
      <w:r w:rsidRPr="00C36602">
        <w:rPr>
          <w:rFonts w:ascii="Times New Roman" w:hAnsi="Times New Roman" w:cs="Times New Roman"/>
          <w:i/>
          <w:iCs/>
          <w:lang w:val="sr-Latn-RS"/>
        </w:rPr>
        <w:t>0,3</w:t>
      </w:r>
      <w:r w:rsidR="00C36602" w:rsidRPr="00C36602">
        <w:rPr>
          <w:rFonts w:ascii="Times New Roman" w:hAnsi="Times New Roman" w:cs="Times New Roman"/>
          <w:i/>
          <w:iCs/>
          <w:lang w:val="sr-Latn-RS"/>
        </w:rPr>
        <w:t>ml</w:t>
      </w:r>
      <w:r w:rsidRPr="007540D0">
        <w:rPr>
          <w:rFonts w:ascii="Times New Roman" w:hAnsi="Times New Roman" w:cs="Times New Roman"/>
          <w:lang w:val="sr-Latn-RS"/>
        </w:rPr>
        <w:t xml:space="preserve"> (0,1%) с</w:t>
      </w:r>
      <w:r w:rsidR="00C36602">
        <w:rPr>
          <w:rFonts w:ascii="Times New Roman" w:hAnsi="Times New Roman" w:cs="Times New Roman"/>
          <w:lang w:val="sr-Cyrl-RS"/>
        </w:rPr>
        <w:t>убкутано.</w:t>
      </w:r>
    </w:p>
    <w:p w14:paraId="43BBC2C1" w14:textId="472907EF" w:rsidR="007540D0" w:rsidRDefault="007540D0" w:rsidP="006B00B3">
      <w:pPr>
        <w:jc w:val="both"/>
        <w:rPr>
          <w:rFonts w:ascii="Times New Roman" w:hAnsi="Times New Roman" w:cs="Times New Roman"/>
          <w:lang w:val="sr-Latn-RS"/>
        </w:rPr>
      </w:pPr>
      <w:r w:rsidRPr="007540D0">
        <w:rPr>
          <w:rFonts w:ascii="Times New Roman" w:hAnsi="Times New Roman" w:cs="Times New Roman"/>
          <w:lang w:val="sr-Latn-RS"/>
        </w:rPr>
        <w:t>-</w:t>
      </w:r>
      <w:r w:rsidRPr="007540D0">
        <w:rPr>
          <w:rFonts w:ascii="Times New Roman" w:hAnsi="Times New Roman" w:cs="Times New Roman"/>
          <w:lang w:val="sr-Latn-RS"/>
        </w:rPr>
        <w:tab/>
        <w:t>Супортивна нега, консултација анестезиолога.</w:t>
      </w:r>
    </w:p>
    <w:p w14:paraId="575FFC26" w14:textId="77777777" w:rsidR="007540D0" w:rsidRDefault="007540D0"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0"/>
        <w:gridCol w:w="916"/>
        <w:gridCol w:w="1400"/>
      </w:tblGrid>
      <w:tr w:rsidR="000815CC" w:rsidRPr="007540D0" w14:paraId="3A6A9A5A" w14:textId="77777777" w:rsidTr="00826ACB">
        <w:trPr>
          <w:tblCellSpacing w:w="15" w:type="dxa"/>
        </w:trPr>
        <w:tc>
          <w:tcPr>
            <w:tcW w:w="0" w:type="auto"/>
            <w:hideMark/>
          </w:tcPr>
          <w:p w14:paraId="71E1DAC4" w14:textId="4F96E121" w:rsidR="007540D0" w:rsidRPr="007540D0" w:rsidRDefault="007540D0" w:rsidP="00C36602">
            <w:pPr>
              <w:rPr>
                <w:rFonts w:ascii="Times New Roman" w:hAnsi="Times New Roman" w:cs="Times New Roman"/>
                <w:b/>
                <w:bCs/>
              </w:rPr>
            </w:pPr>
            <w:bookmarkStart w:id="83" w:name="_Hlk223166877"/>
            <w:r w:rsidRPr="007540D0">
              <w:rPr>
                <w:rFonts w:ascii="Times New Roman" w:hAnsi="Times New Roman" w:cs="Times New Roman"/>
                <w:b/>
                <w:bCs/>
              </w:rPr>
              <w:t>Препорука</w:t>
            </w:r>
          </w:p>
        </w:tc>
        <w:tc>
          <w:tcPr>
            <w:tcW w:w="0" w:type="auto"/>
            <w:hideMark/>
          </w:tcPr>
          <w:p w14:paraId="00928067" w14:textId="0321A6CE" w:rsidR="007540D0" w:rsidRPr="007540D0" w:rsidRDefault="007540D0" w:rsidP="00C36602">
            <w:pPr>
              <w:jc w:val="center"/>
              <w:rPr>
                <w:rFonts w:ascii="Times New Roman" w:hAnsi="Times New Roman" w:cs="Times New Roman"/>
                <w:b/>
                <w:bCs/>
              </w:rPr>
            </w:pPr>
            <w:r w:rsidRPr="007540D0">
              <w:rPr>
                <w:rFonts w:ascii="Times New Roman" w:hAnsi="Times New Roman" w:cs="Times New Roman"/>
                <w:b/>
                <w:bCs/>
              </w:rPr>
              <w:t>Ниво доказа</w:t>
            </w:r>
          </w:p>
        </w:tc>
        <w:tc>
          <w:tcPr>
            <w:tcW w:w="0" w:type="auto"/>
            <w:hideMark/>
          </w:tcPr>
          <w:p w14:paraId="0F5491D0" w14:textId="186A1170" w:rsidR="007540D0" w:rsidRPr="007540D0" w:rsidRDefault="007540D0" w:rsidP="00C36602">
            <w:pPr>
              <w:jc w:val="center"/>
              <w:rPr>
                <w:rFonts w:ascii="Times New Roman" w:hAnsi="Times New Roman" w:cs="Times New Roman"/>
                <w:b/>
                <w:bCs/>
              </w:rPr>
            </w:pPr>
            <w:r w:rsidRPr="007540D0">
              <w:rPr>
                <w:rFonts w:ascii="Times New Roman" w:hAnsi="Times New Roman" w:cs="Times New Roman"/>
                <w:b/>
                <w:bCs/>
              </w:rPr>
              <w:t>Степен препорука</w:t>
            </w:r>
          </w:p>
        </w:tc>
      </w:tr>
      <w:tr w:rsidR="000815CC" w:rsidRPr="007540D0" w14:paraId="094EA46A" w14:textId="77777777" w:rsidTr="0029119F">
        <w:trPr>
          <w:tblCellSpacing w:w="15" w:type="dxa"/>
        </w:trPr>
        <w:tc>
          <w:tcPr>
            <w:tcW w:w="0" w:type="auto"/>
            <w:hideMark/>
          </w:tcPr>
          <w:p w14:paraId="26B0401B" w14:textId="03653A56" w:rsidR="007540D0" w:rsidRPr="007540D0" w:rsidRDefault="007540D0" w:rsidP="00C36602">
            <w:pPr>
              <w:rPr>
                <w:rFonts w:ascii="Times New Roman" w:hAnsi="Times New Roman" w:cs="Times New Roman"/>
              </w:rPr>
            </w:pPr>
            <w:r w:rsidRPr="007540D0">
              <w:rPr>
                <w:rFonts w:ascii="Times New Roman" w:hAnsi="Times New Roman" w:cs="Times New Roman"/>
              </w:rPr>
              <w:t>Пацијенти који примају ИВТ (алтеплазу или ТНК) треба да буду збринути у ЈМУ или ОИЛ ради континуираног мониторинга виталних функција и неуролошког статуса.</w:t>
            </w:r>
          </w:p>
        </w:tc>
        <w:tc>
          <w:tcPr>
            <w:tcW w:w="0" w:type="auto"/>
            <w:hideMark/>
          </w:tcPr>
          <w:p w14:paraId="52982007" w14:textId="100DE81B" w:rsidR="007540D0" w:rsidRPr="007540D0" w:rsidRDefault="007540D0" w:rsidP="00C36602">
            <w:pPr>
              <w:jc w:val="center"/>
              <w:rPr>
                <w:rFonts w:ascii="Times New Roman" w:hAnsi="Times New Roman" w:cs="Times New Roman"/>
              </w:rPr>
            </w:pPr>
            <w:r>
              <w:rPr>
                <w:rFonts w:ascii="Times New Roman" w:hAnsi="Times New Roman" w:cs="Times New Roman"/>
              </w:rPr>
              <w:t>III</w:t>
            </w:r>
          </w:p>
        </w:tc>
        <w:tc>
          <w:tcPr>
            <w:tcW w:w="0" w:type="auto"/>
            <w:hideMark/>
          </w:tcPr>
          <w:p w14:paraId="31118CAD" w14:textId="6C332601" w:rsidR="007540D0" w:rsidRPr="007540D0" w:rsidRDefault="007540D0" w:rsidP="00C36602">
            <w:pPr>
              <w:jc w:val="center"/>
              <w:rPr>
                <w:rFonts w:ascii="Times New Roman" w:hAnsi="Times New Roman" w:cs="Times New Roman"/>
              </w:rPr>
            </w:pPr>
            <w:r w:rsidRPr="007540D0">
              <w:rPr>
                <w:rFonts w:ascii="Times New Roman" w:hAnsi="Times New Roman" w:cs="Times New Roman"/>
              </w:rPr>
              <w:t>А</w:t>
            </w:r>
          </w:p>
        </w:tc>
      </w:tr>
      <w:tr w:rsidR="000815CC" w:rsidRPr="007540D0" w14:paraId="236F49F3" w14:textId="77777777" w:rsidTr="0029119F">
        <w:trPr>
          <w:tblCellSpacing w:w="15" w:type="dxa"/>
        </w:trPr>
        <w:tc>
          <w:tcPr>
            <w:tcW w:w="0" w:type="auto"/>
            <w:hideMark/>
          </w:tcPr>
          <w:p w14:paraId="290628A3" w14:textId="70EF6937" w:rsidR="007540D0" w:rsidRPr="007540D0" w:rsidRDefault="007540D0" w:rsidP="00C36602">
            <w:pPr>
              <w:rPr>
                <w:rFonts w:ascii="Times New Roman" w:hAnsi="Times New Roman" w:cs="Times New Roman"/>
              </w:rPr>
            </w:pPr>
            <w:r w:rsidRPr="007540D0">
              <w:rPr>
                <w:rFonts w:ascii="Times New Roman" w:hAnsi="Times New Roman" w:cs="Times New Roman"/>
              </w:rPr>
              <w:t xml:space="preserve">Током прва 2 </w:t>
            </w:r>
            <w:r w:rsidR="000815CC">
              <w:rPr>
                <w:rFonts w:ascii="Times New Roman" w:hAnsi="Times New Roman" w:cs="Times New Roman"/>
                <w:lang w:val="sr-Cyrl-RS"/>
              </w:rPr>
              <w:t>сата</w:t>
            </w:r>
            <w:r w:rsidRPr="007540D0">
              <w:rPr>
                <w:rFonts w:ascii="Times New Roman" w:hAnsi="Times New Roman" w:cs="Times New Roman"/>
              </w:rPr>
              <w:t xml:space="preserve"> након почетка ИВТ препоручује се мерење АП и неуролошка процена (НИХСС) на сваких 15 минута.</w:t>
            </w:r>
          </w:p>
        </w:tc>
        <w:tc>
          <w:tcPr>
            <w:tcW w:w="0" w:type="auto"/>
            <w:hideMark/>
          </w:tcPr>
          <w:p w14:paraId="6C51BC8B" w14:textId="6A9C0E3C" w:rsidR="007540D0" w:rsidRPr="007540D0" w:rsidRDefault="007540D0" w:rsidP="00C36602">
            <w:pPr>
              <w:jc w:val="center"/>
              <w:rPr>
                <w:rFonts w:ascii="Times New Roman" w:hAnsi="Times New Roman" w:cs="Times New Roman"/>
              </w:rPr>
            </w:pPr>
            <w:r>
              <w:rPr>
                <w:rFonts w:ascii="Times New Roman" w:hAnsi="Times New Roman" w:cs="Times New Roman"/>
              </w:rPr>
              <w:t>III</w:t>
            </w:r>
          </w:p>
        </w:tc>
        <w:tc>
          <w:tcPr>
            <w:tcW w:w="0" w:type="auto"/>
            <w:hideMark/>
          </w:tcPr>
          <w:p w14:paraId="16BB1DB4" w14:textId="0A96608C" w:rsidR="007540D0" w:rsidRPr="007540D0" w:rsidRDefault="007540D0" w:rsidP="00C36602">
            <w:pPr>
              <w:jc w:val="center"/>
              <w:rPr>
                <w:rFonts w:ascii="Times New Roman" w:hAnsi="Times New Roman" w:cs="Times New Roman"/>
              </w:rPr>
            </w:pPr>
            <w:r w:rsidRPr="007540D0">
              <w:rPr>
                <w:rFonts w:ascii="Times New Roman" w:hAnsi="Times New Roman" w:cs="Times New Roman"/>
              </w:rPr>
              <w:t>А</w:t>
            </w:r>
          </w:p>
        </w:tc>
      </w:tr>
      <w:tr w:rsidR="000815CC" w:rsidRPr="007540D0" w14:paraId="37EFF1B4" w14:textId="77777777" w:rsidTr="0029119F">
        <w:trPr>
          <w:tblCellSpacing w:w="15" w:type="dxa"/>
        </w:trPr>
        <w:tc>
          <w:tcPr>
            <w:tcW w:w="0" w:type="auto"/>
            <w:hideMark/>
          </w:tcPr>
          <w:p w14:paraId="7F74B4A8" w14:textId="61BBA6C6" w:rsidR="007540D0" w:rsidRPr="007540D0" w:rsidRDefault="007540D0" w:rsidP="00C36602">
            <w:pPr>
              <w:rPr>
                <w:rFonts w:ascii="Times New Roman" w:hAnsi="Times New Roman" w:cs="Times New Roman"/>
              </w:rPr>
            </w:pPr>
            <w:r w:rsidRPr="007540D0">
              <w:rPr>
                <w:rFonts w:ascii="Times New Roman" w:hAnsi="Times New Roman" w:cs="Times New Roman"/>
              </w:rPr>
              <w:t xml:space="preserve">Током наредних 6 </w:t>
            </w:r>
            <w:r w:rsidR="000815CC">
              <w:rPr>
                <w:rFonts w:ascii="Times New Roman" w:hAnsi="Times New Roman" w:cs="Times New Roman"/>
                <w:lang w:val="sr-Cyrl-RS"/>
              </w:rPr>
              <w:t xml:space="preserve">сати </w:t>
            </w:r>
            <w:r w:rsidRPr="007540D0">
              <w:rPr>
                <w:rFonts w:ascii="Times New Roman" w:hAnsi="Times New Roman" w:cs="Times New Roman"/>
              </w:rPr>
              <w:t xml:space="preserve">препоручује се мерење АП и НИХСС на сваких 30 минута; до 24 </w:t>
            </w:r>
            <w:r w:rsidR="000815CC">
              <w:rPr>
                <w:rFonts w:ascii="Times New Roman" w:hAnsi="Times New Roman" w:cs="Times New Roman"/>
                <w:lang w:val="sr-Cyrl-RS"/>
              </w:rPr>
              <w:t xml:space="preserve">сата </w:t>
            </w:r>
            <w:r w:rsidRPr="007540D0">
              <w:rPr>
                <w:rFonts w:ascii="Times New Roman" w:hAnsi="Times New Roman" w:cs="Times New Roman"/>
              </w:rPr>
              <w:t>након ИВТ на сваких 60 минута.</w:t>
            </w:r>
          </w:p>
        </w:tc>
        <w:tc>
          <w:tcPr>
            <w:tcW w:w="0" w:type="auto"/>
            <w:hideMark/>
          </w:tcPr>
          <w:p w14:paraId="3B4398E0" w14:textId="0FB5D1C7" w:rsidR="007540D0" w:rsidRPr="007540D0" w:rsidRDefault="007540D0" w:rsidP="00C36602">
            <w:pPr>
              <w:jc w:val="center"/>
              <w:rPr>
                <w:rFonts w:ascii="Times New Roman" w:hAnsi="Times New Roman" w:cs="Times New Roman"/>
              </w:rPr>
            </w:pPr>
            <w:r>
              <w:rPr>
                <w:rFonts w:ascii="Times New Roman" w:hAnsi="Times New Roman" w:cs="Times New Roman"/>
              </w:rPr>
              <w:t>III</w:t>
            </w:r>
          </w:p>
        </w:tc>
        <w:tc>
          <w:tcPr>
            <w:tcW w:w="0" w:type="auto"/>
            <w:hideMark/>
          </w:tcPr>
          <w:p w14:paraId="2B4CAF5B" w14:textId="1A3870C0" w:rsidR="007540D0" w:rsidRPr="007540D0" w:rsidRDefault="007540D0" w:rsidP="00C36602">
            <w:pPr>
              <w:jc w:val="center"/>
              <w:rPr>
                <w:rFonts w:ascii="Times New Roman" w:hAnsi="Times New Roman" w:cs="Times New Roman"/>
              </w:rPr>
            </w:pPr>
            <w:r w:rsidRPr="007540D0">
              <w:rPr>
                <w:rFonts w:ascii="Times New Roman" w:hAnsi="Times New Roman" w:cs="Times New Roman"/>
              </w:rPr>
              <w:t>Б</w:t>
            </w:r>
          </w:p>
        </w:tc>
      </w:tr>
      <w:tr w:rsidR="000815CC" w:rsidRPr="007540D0" w14:paraId="7243C9C3" w14:textId="77777777" w:rsidTr="0029119F">
        <w:trPr>
          <w:tblCellSpacing w:w="15" w:type="dxa"/>
        </w:trPr>
        <w:tc>
          <w:tcPr>
            <w:tcW w:w="0" w:type="auto"/>
            <w:hideMark/>
          </w:tcPr>
          <w:p w14:paraId="0B185059" w14:textId="3994787A" w:rsidR="007540D0" w:rsidRPr="007540D0" w:rsidRDefault="007540D0" w:rsidP="00C36602">
            <w:pPr>
              <w:rPr>
                <w:rFonts w:ascii="Times New Roman" w:hAnsi="Times New Roman" w:cs="Times New Roman"/>
              </w:rPr>
            </w:pPr>
            <w:r w:rsidRPr="007540D0">
              <w:rPr>
                <w:rFonts w:ascii="Times New Roman" w:hAnsi="Times New Roman" w:cs="Times New Roman"/>
              </w:rPr>
              <w:t>Артеријски притисак треба одржавати &lt;180/105</w:t>
            </w:r>
            <w:r w:rsidR="000815CC">
              <w:rPr>
                <w:rFonts w:ascii="Times New Roman" w:hAnsi="Times New Roman" w:cs="Times New Roman"/>
                <w:lang w:val="sr-Latn-RS"/>
              </w:rPr>
              <w:t>mmHg</w:t>
            </w:r>
            <w:r w:rsidRPr="007540D0">
              <w:rPr>
                <w:rFonts w:ascii="Times New Roman" w:hAnsi="Times New Roman" w:cs="Times New Roman"/>
              </w:rPr>
              <w:t>, најмање у првих 24</w:t>
            </w:r>
            <w:r w:rsidR="000815CC">
              <w:rPr>
                <w:rFonts w:ascii="Times New Roman" w:hAnsi="Times New Roman" w:cs="Times New Roman"/>
              </w:rPr>
              <w:t xml:space="preserve"> </w:t>
            </w:r>
            <w:r w:rsidR="000815CC">
              <w:rPr>
                <w:rFonts w:ascii="Times New Roman" w:hAnsi="Times New Roman" w:cs="Times New Roman"/>
                <w:lang w:val="sr-Cyrl-RS"/>
              </w:rPr>
              <w:t>сата</w:t>
            </w:r>
            <w:r w:rsidRPr="007540D0">
              <w:rPr>
                <w:rFonts w:ascii="Times New Roman" w:hAnsi="Times New Roman" w:cs="Times New Roman"/>
              </w:rPr>
              <w:t xml:space="preserve"> након ИВТ; у случају виших вредности одмах започети антихипертензивну терапију и појачати мониторинг; интензивно снижавање </w:t>
            </w:r>
            <w:r w:rsidR="000815CC">
              <w:rPr>
                <w:rFonts w:ascii="Times New Roman" w:hAnsi="Times New Roman" w:cs="Times New Roman"/>
                <w:lang w:val="sr-Cyrl-RS"/>
              </w:rPr>
              <w:t xml:space="preserve">систолног АП </w:t>
            </w:r>
            <w:r w:rsidRPr="007540D0">
              <w:rPr>
                <w:rFonts w:ascii="Times New Roman" w:hAnsi="Times New Roman" w:cs="Times New Roman"/>
              </w:rPr>
              <w:t>&lt;140</w:t>
            </w:r>
            <w:r w:rsidR="000815CC">
              <w:rPr>
                <w:rFonts w:ascii="Times New Roman" w:hAnsi="Times New Roman" w:cs="Times New Roman"/>
              </w:rPr>
              <w:t>mmHg</w:t>
            </w:r>
            <w:r w:rsidRPr="007540D0">
              <w:rPr>
                <w:rFonts w:ascii="Times New Roman" w:hAnsi="Times New Roman" w:cs="Times New Roman"/>
              </w:rPr>
              <w:t xml:space="preserve"> после ИВТ није препоручено.</w:t>
            </w:r>
          </w:p>
        </w:tc>
        <w:tc>
          <w:tcPr>
            <w:tcW w:w="0" w:type="auto"/>
            <w:hideMark/>
          </w:tcPr>
          <w:p w14:paraId="3ECF2486" w14:textId="64265956" w:rsidR="007540D0" w:rsidRPr="007540D0" w:rsidRDefault="007540D0" w:rsidP="00C36602">
            <w:pPr>
              <w:jc w:val="center"/>
              <w:rPr>
                <w:rFonts w:ascii="Times New Roman" w:hAnsi="Times New Roman" w:cs="Times New Roman"/>
              </w:rPr>
            </w:pPr>
            <w:r>
              <w:rPr>
                <w:rFonts w:ascii="Times New Roman" w:hAnsi="Times New Roman" w:cs="Times New Roman"/>
              </w:rPr>
              <w:t>II</w:t>
            </w:r>
          </w:p>
        </w:tc>
        <w:tc>
          <w:tcPr>
            <w:tcW w:w="0" w:type="auto"/>
            <w:hideMark/>
          </w:tcPr>
          <w:p w14:paraId="2BB8F961" w14:textId="15C4E892" w:rsidR="007540D0" w:rsidRPr="007540D0" w:rsidRDefault="007540D0" w:rsidP="00C36602">
            <w:pPr>
              <w:jc w:val="center"/>
              <w:rPr>
                <w:rFonts w:ascii="Times New Roman" w:hAnsi="Times New Roman" w:cs="Times New Roman"/>
              </w:rPr>
            </w:pPr>
            <w:r w:rsidRPr="007540D0">
              <w:rPr>
                <w:rFonts w:ascii="Times New Roman" w:hAnsi="Times New Roman" w:cs="Times New Roman"/>
              </w:rPr>
              <w:t>А</w:t>
            </w:r>
          </w:p>
        </w:tc>
      </w:tr>
      <w:tr w:rsidR="000815CC" w:rsidRPr="007540D0" w14:paraId="1E6D7D97" w14:textId="77777777" w:rsidTr="0029119F">
        <w:trPr>
          <w:tblCellSpacing w:w="15" w:type="dxa"/>
        </w:trPr>
        <w:tc>
          <w:tcPr>
            <w:tcW w:w="0" w:type="auto"/>
            <w:hideMark/>
          </w:tcPr>
          <w:p w14:paraId="2DA041A4" w14:textId="1CB87961" w:rsidR="007540D0" w:rsidRPr="007540D0" w:rsidRDefault="007540D0" w:rsidP="00C36602">
            <w:pPr>
              <w:rPr>
                <w:rFonts w:ascii="Times New Roman" w:hAnsi="Times New Roman" w:cs="Times New Roman"/>
              </w:rPr>
            </w:pPr>
            <w:r w:rsidRPr="007540D0">
              <w:rPr>
                <w:rFonts w:ascii="Times New Roman" w:hAnsi="Times New Roman" w:cs="Times New Roman"/>
              </w:rPr>
              <w:lastRenderedPageBreak/>
              <w:t>Инвазивне процедуре (</w:t>
            </w:r>
            <w:r w:rsidR="000815CC">
              <w:rPr>
                <w:rFonts w:ascii="Times New Roman" w:hAnsi="Times New Roman" w:cs="Times New Roman"/>
                <w:lang w:val="sr-Cyrl-RS"/>
              </w:rPr>
              <w:t xml:space="preserve">назогастрична </w:t>
            </w:r>
            <w:r w:rsidRPr="007540D0">
              <w:rPr>
                <w:rFonts w:ascii="Times New Roman" w:hAnsi="Times New Roman" w:cs="Times New Roman"/>
              </w:rPr>
              <w:t xml:space="preserve">сонда, уринарни катетер, артеријски/венозни приступи) треба избегавати током првих 24 </w:t>
            </w:r>
            <w:r w:rsidR="000815CC">
              <w:rPr>
                <w:rFonts w:ascii="Times New Roman" w:hAnsi="Times New Roman" w:cs="Times New Roman"/>
                <w:lang w:val="sr-Cyrl-RS"/>
              </w:rPr>
              <w:t>сата</w:t>
            </w:r>
            <w:r w:rsidRPr="007540D0">
              <w:rPr>
                <w:rFonts w:ascii="Times New Roman" w:hAnsi="Times New Roman" w:cs="Times New Roman"/>
              </w:rPr>
              <w:t>, осим ако су витално неопходне.</w:t>
            </w:r>
          </w:p>
        </w:tc>
        <w:tc>
          <w:tcPr>
            <w:tcW w:w="0" w:type="auto"/>
            <w:hideMark/>
          </w:tcPr>
          <w:p w14:paraId="7802F788" w14:textId="0625EB74" w:rsidR="007540D0" w:rsidRPr="007540D0" w:rsidRDefault="007540D0" w:rsidP="00C36602">
            <w:pPr>
              <w:jc w:val="center"/>
              <w:rPr>
                <w:rFonts w:ascii="Times New Roman" w:hAnsi="Times New Roman" w:cs="Times New Roman"/>
              </w:rPr>
            </w:pPr>
            <w:r>
              <w:rPr>
                <w:rFonts w:ascii="Times New Roman" w:hAnsi="Times New Roman" w:cs="Times New Roman"/>
              </w:rPr>
              <w:t>III</w:t>
            </w:r>
          </w:p>
        </w:tc>
        <w:tc>
          <w:tcPr>
            <w:tcW w:w="0" w:type="auto"/>
            <w:hideMark/>
          </w:tcPr>
          <w:p w14:paraId="24DF1D23" w14:textId="41E9486B" w:rsidR="007540D0" w:rsidRPr="007540D0" w:rsidRDefault="007540D0" w:rsidP="00C36602">
            <w:pPr>
              <w:jc w:val="center"/>
              <w:rPr>
                <w:rFonts w:ascii="Times New Roman" w:hAnsi="Times New Roman" w:cs="Times New Roman"/>
              </w:rPr>
            </w:pPr>
            <w:r w:rsidRPr="007540D0">
              <w:rPr>
                <w:rFonts w:ascii="Times New Roman" w:hAnsi="Times New Roman" w:cs="Times New Roman"/>
              </w:rPr>
              <w:t>Б</w:t>
            </w:r>
          </w:p>
        </w:tc>
      </w:tr>
      <w:tr w:rsidR="000815CC" w:rsidRPr="007540D0" w14:paraId="6F018482" w14:textId="77777777" w:rsidTr="0029119F">
        <w:trPr>
          <w:tblCellSpacing w:w="15" w:type="dxa"/>
        </w:trPr>
        <w:tc>
          <w:tcPr>
            <w:tcW w:w="0" w:type="auto"/>
            <w:hideMark/>
          </w:tcPr>
          <w:p w14:paraId="6977D455" w14:textId="6697D068" w:rsidR="007540D0" w:rsidRPr="007540D0" w:rsidRDefault="007540D0" w:rsidP="00C36602">
            <w:pPr>
              <w:rPr>
                <w:rFonts w:ascii="Times New Roman" w:hAnsi="Times New Roman" w:cs="Times New Roman"/>
              </w:rPr>
            </w:pPr>
            <w:r w:rsidRPr="007540D0">
              <w:rPr>
                <w:rFonts w:ascii="Times New Roman" w:hAnsi="Times New Roman" w:cs="Times New Roman"/>
              </w:rPr>
              <w:t xml:space="preserve">Контролни </w:t>
            </w:r>
            <w:r w:rsidR="000815CC">
              <w:rPr>
                <w:rFonts w:ascii="Times New Roman" w:hAnsi="Times New Roman" w:cs="Times New Roman"/>
                <w:lang w:val="sr-Cyrl-RS"/>
              </w:rPr>
              <w:t>К</w:t>
            </w:r>
            <w:r w:rsidRPr="007540D0">
              <w:rPr>
                <w:rFonts w:ascii="Times New Roman" w:hAnsi="Times New Roman" w:cs="Times New Roman"/>
              </w:rPr>
              <w:t xml:space="preserve">Т или МР главе се препоручује 24 </w:t>
            </w:r>
            <w:r w:rsidR="000815CC">
              <w:rPr>
                <w:rFonts w:ascii="Times New Roman" w:hAnsi="Times New Roman" w:cs="Times New Roman"/>
                <w:lang w:val="sr-Cyrl-RS"/>
              </w:rPr>
              <w:t xml:space="preserve">сата </w:t>
            </w:r>
            <w:r w:rsidRPr="007540D0">
              <w:rPr>
                <w:rFonts w:ascii="Times New Roman" w:hAnsi="Times New Roman" w:cs="Times New Roman"/>
              </w:rPr>
              <w:t>након ИВТ или раније у случају клиничког погоршања.</w:t>
            </w:r>
          </w:p>
        </w:tc>
        <w:tc>
          <w:tcPr>
            <w:tcW w:w="0" w:type="auto"/>
            <w:hideMark/>
          </w:tcPr>
          <w:p w14:paraId="3519AFD9" w14:textId="0BACAFB4" w:rsidR="007540D0" w:rsidRPr="007540D0" w:rsidRDefault="007540D0" w:rsidP="00C36602">
            <w:pPr>
              <w:jc w:val="center"/>
              <w:rPr>
                <w:rFonts w:ascii="Times New Roman" w:hAnsi="Times New Roman" w:cs="Times New Roman"/>
              </w:rPr>
            </w:pPr>
            <w:r>
              <w:rPr>
                <w:rFonts w:ascii="Times New Roman" w:hAnsi="Times New Roman" w:cs="Times New Roman"/>
              </w:rPr>
              <w:t>III</w:t>
            </w:r>
          </w:p>
        </w:tc>
        <w:tc>
          <w:tcPr>
            <w:tcW w:w="0" w:type="auto"/>
            <w:hideMark/>
          </w:tcPr>
          <w:p w14:paraId="357BF20C" w14:textId="3F5486EF" w:rsidR="007540D0" w:rsidRPr="007540D0" w:rsidRDefault="007540D0" w:rsidP="00C36602">
            <w:pPr>
              <w:jc w:val="center"/>
              <w:rPr>
                <w:rFonts w:ascii="Times New Roman" w:hAnsi="Times New Roman" w:cs="Times New Roman"/>
              </w:rPr>
            </w:pPr>
            <w:r w:rsidRPr="007540D0">
              <w:rPr>
                <w:rFonts w:ascii="Times New Roman" w:hAnsi="Times New Roman" w:cs="Times New Roman"/>
              </w:rPr>
              <w:t>А</w:t>
            </w:r>
          </w:p>
        </w:tc>
      </w:tr>
      <w:tr w:rsidR="000815CC" w:rsidRPr="007540D0" w14:paraId="1C09238E" w14:textId="77777777" w:rsidTr="0029119F">
        <w:trPr>
          <w:tblCellSpacing w:w="15" w:type="dxa"/>
        </w:trPr>
        <w:tc>
          <w:tcPr>
            <w:tcW w:w="0" w:type="auto"/>
            <w:hideMark/>
          </w:tcPr>
          <w:p w14:paraId="28455A60" w14:textId="783AD777" w:rsidR="007540D0" w:rsidRPr="007540D0" w:rsidRDefault="007540D0" w:rsidP="00C36602">
            <w:pPr>
              <w:rPr>
                <w:rFonts w:ascii="Times New Roman" w:hAnsi="Times New Roman" w:cs="Times New Roman"/>
              </w:rPr>
            </w:pPr>
            <w:r w:rsidRPr="007540D0">
              <w:rPr>
                <w:rFonts w:ascii="Times New Roman" w:hAnsi="Times New Roman" w:cs="Times New Roman"/>
              </w:rPr>
              <w:t>Рутинска примена антитромбоцитне терапије у првих 24</w:t>
            </w:r>
            <w:r w:rsidR="000815CC">
              <w:rPr>
                <w:rFonts w:ascii="Times New Roman" w:hAnsi="Times New Roman" w:cs="Times New Roman"/>
                <w:lang w:val="sr-Cyrl-RS"/>
              </w:rPr>
              <w:t xml:space="preserve"> сата</w:t>
            </w:r>
            <w:r w:rsidRPr="007540D0">
              <w:rPr>
                <w:rFonts w:ascii="Times New Roman" w:hAnsi="Times New Roman" w:cs="Times New Roman"/>
              </w:rPr>
              <w:t xml:space="preserve"> након ИВТ се одлаже због неизвесности потенцијалних ризика; може се размотрити селективно само код стања са великим очекиваним бенефитом.</w:t>
            </w:r>
          </w:p>
        </w:tc>
        <w:tc>
          <w:tcPr>
            <w:tcW w:w="0" w:type="auto"/>
            <w:hideMark/>
          </w:tcPr>
          <w:p w14:paraId="07A8E521" w14:textId="6B21D4D4" w:rsidR="007540D0" w:rsidRPr="007540D0" w:rsidRDefault="007540D0" w:rsidP="00C36602">
            <w:pPr>
              <w:jc w:val="center"/>
              <w:rPr>
                <w:rFonts w:ascii="Times New Roman" w:hAnsi="Times New Roman" w:cs="Times New Roman"/>
              </w:rPr>
            </w:pPr>
            <w:r>
              <w:rPr>
                <w:rFonts w:ascii="Times New Roman" w:hAnsi="Times New Roman" w:cs="Times New Roman"/>
              </w:rPr>
              <w:t>II</w:t>
            </w:r>
          </w:p>
        </w:tc>
        <w:tc>
          <w:tcPr>
            <w:tcW w:w="0" w:type="auto"/>
            <w:hideMark/>
          </w:tcPr>
          <w:p w14:paraId="756AC4B4" w14:textId="560F5407" w:rsidR="007540D0" w:rsidRPr="007540D0" w:rsidRDefault="007540D0" w:rsidP="00C36602">
            <w:pPr>
              <w:jc w:val="center"/>
              <w:rPr>
                <w:rFonts w:ascii="Times New Roman" w:hAnsi="Times New Roman" w:cs="Times New Roman"/>
              </w:rPr>
            </w:pPr>
            <w:r w:rsidRPr="007540D0">
              <w:rPr>
                <w:rFonts w:ascii="Times New Roman" w:hAnsi="Times New Roman" w:cs="Times New Roman"/>
              </w:rPr>
              <w:t>Б</w:t>
            </w:r>
          </w:p>
        </w:tc>
      </w:tr>
      <w:tr w:rsidR="000815CC" w:rsidRPr="007540D0" w14:paraId="7F46448C" w14:textId="77777777" w:rsidTr="0029119F">
        <w:trPr>
          <w:tblCellSpacing w:w="15" w:type="dxa"/>
        </w:trPr>
        <w:tc>
          <w:tcPr>
            <w:tcW w:w="0" w:type="auto"/>
            <w:hideMark/>
          </w:tcPr>
          <w:p w14:paraId="25A5C34C" w14:textId="48192CDD" w:rsidR="007540D0" w:rsidRPr="007540D0" w:rsidRDefault="007540D0" w:rsidP="00C36602">
            <w:pPr>
              <w:rPr>
                <w:rFonts w:ascii="Times New Roman" w:hAnsi="Times New Roman" w:cs="Times New Roman"/>
              </w:rPr>
            </w:pPr>
            <w:r w:rsidRPr="007540D0">
              <w:rPr>
                <w:rFonts w:ascii="Times New Roman" w:hAnsi="Times New Roman" w:cs="Times New Roman"/>
              </w:rPr>
              <w:t xml:space="preserve">У случају сумње на сИЦХ током или након ИВТ, инфузију треба одмах прекинути, хитно урадити </w:t>
            </w:r>
            <w:r w:rsidR="000815CC">
              <w:rPr>
                <w:rFonts w:ascii="Times New Roman" w:hAnsi="Times New Roman" w:cs="Times New Roman"/>
                <w:lang w:val="sr-Cyrl-RS"/>
              </w:rPr>
              <w:t>К</w:t>
            </w:r>
            <w:r w:rsidRPr="007540D0">
              <w:rPr>
                <w:rFonts w:ascii="Times New Roman" w:hAnsi="Times New Roman" w:cs="Times New Roman"/>
              </w:rPr>
              <w:t>Т и започети корекцију хемостазе (криопреципитат, транексаминска киселина).</w:t>
            </w:r>
          </w:p>
        </w:tc>
        <w:tc>
          <w:tcPr>
            <w:tcW w:w="0" w:type="auto"/>
            <w:hideMark/>
          </w:tcPr>
          <w:p w14:paraId="634203BD" w14:textId="520F2C63" w:rsidR="007540D0" w:rsidRPr="007540D0" w:rsidRDefault="007540D0" w:rsidP="00C36602">
            <w:pPr>
              <w:jc w:val="center"/>
              <w:rPr>
                <w:rFonts w:ascii="Times New Roman" w:hAnsi="Times New Roman" w:cs="Times New Roman"/>
              </w:rPr>
            </w:pPr>
            <w:r>
              <w:rPr>
                <w:rFonts w:ascii="Times New Roman" w:hAnsi="Times New Roman" w:cs="Times New Roman"/>
              </w:rPr>
              <w:t>III</w:t>
            </w:r>
          </w:p>
        </w:tc>
        <w:tc>
          <w:tcPr>
            <w:tcW w:w="0" w:type="auto"/>
            <w:hideMark/>
          </w:tcPr>
          <w:p w14:paraId="76964E49" w14:textId="29C5974E" w:rsidR="007540D0" w:rsidRPr="007540D0" w:rsidRDefault="007540D0" w:rsidP="00C36602">
            <w:pPr>
              <w:jc w:val="center"/>
              <w:rPr>
                <w:rFonts w:ascii="Times New Roman" w:hAnsi="Times New Roman" w:cs="Times New Roman"/>
              </w:rPr>
            </w:pPr>
            <w:r w:rsidRPr="007540D0">
              <w:rPr>
                <w:rFonts w:ascii="Times New Roman" w:hAnsi="Times New Roman" w:cs="Times New Roman"/>
              </w:rPr>
              <w:t>А</w:t>
            </w:r>
          </w:p>
        </w:tc>
      </w:tr>
      <w:tr w:rsidR="000815CC" w:rsidRPr="007540D0" w14:paraId="0F6F1F55" w14:textId="77777777" w:rsidTr="0029119F">
        <w:trPr>
          <w:tblCellSpacing w:w="15" w:type="dxa"/>
        </w:trPr>
        <w:tc>
          <w:tcPr>
            <w:tcW w:w="0" w:type="auto"/>
            <w:hideMark/>
          </w:tcPr>
          <w:p w14:paraId="45C09CC7" w14:textId="6838B925" w:rsidR="007540D0" w:rsidRPr="007540D0" w:rsidRDefault="007540D0" w:rsidP="00C36602">
            <w:pPr>
              <w:rPr>
                <w:rFonts w:ascii="Times New Roman" w:hAnsi="Times New Roman" w:cs="Times New Roman"/>
              </w:rPr>
            </w:pPr>
            <w:r w:rsidRPr="007540D0">
              <w:rPr>
                <w:rFonts w:ascii="Times New Roman" w:hAnsi="Times New Roman" w:cs="Times New Roman"/>
              </w:rPr>
              <w:t>Код појаве оролингвалног ангиоедема, треба обезбедити дисајне путеве, прекинути ИВТ, обуставити АЦЕ инхибиторе и применити хитну терапију (кортикостероид, антихистаминик ± епинефрин).</w:t>
            </w:r>
          </w:p>
        </w:tc>
        <w:tc>
          <w:tcPr>
            <w:tcW w:w="0" w:type="auto"/>
            <w:hideMark/>
          </w:tcPr>
          <w:p w14:paraId="094B6A1E" w14:textId="736CF331" w:rsidR="007540D0" w:rsidRPr="007540D0" w:rsidRDefault="007540D0" w:rsidP="00C36602">
            <w:pPr>
              <w:jc w:val="center"/>
              <w:rPr>
                <w:rFonts w:ascii="Times New Roman" w:hAnsi="Times New Roman" w:cs="Times New Roman"/>
              </w:rPr>
            </w:pPr>
            <w:r>
              <w:rPr>
                <w:rFonts w:ascii="Times New Roman" w:hAnsi="Times New Roman" w:cs="Times New Roman"/>
              </w:rPr>
              <w:t>III</w:t>
            </w:r>
          </w:p>
        </w:tc>
        <w:tc>
          <w:tcPr>
            <w:tcW w:w="0" w:type="auto"/>
            <w:hideMark/>
          </w:tcPr>
          <w:p w14:paraId="2D32C2FD" w14:textId="24C13E59" w:rsidR="007540D0" w:rsidRPr="007540D0" w:rsidRDefault="007540D0" w:rsidP="00C36602">
            <w:pPr>
              <w:jc w:val="center"/>
              <w:rPr>
                <w:rFonts w:ascii="Times New Roman" w:hAnsi="Times New Roman" w:cs="Times New Roman"/>
              </w:rPr>
            </w:pPr>
            <w:r w:rsidRPr="007540D0">
              <w:rPr>
                <w:rFonts w:ascii="Times New Roman" w:hAnsi="Times New Roman" w:cs="Times New Roman"/>
              </w:rPr>
              <w:t>А</w:t>
            </w:r>
          </w:p>
        </w:tc>
      </w:tr>
      <w:bookmarkEnd w:id="83"/>
    </w:tbl>
    <w:p w14:paraId="30E398F6" w14:textId="77777777" w:rsidR="007540D0" w:rsidRDefault="007540D0" w:rsidP="006B00B3">
      <w:pPr>
        <w:jc w:val="both"/>
        <w:rPr>
          <w:rFonts w:ascii="Times New Roman" w:hAnsi="Times New Roman" w:cs="Times New Roman"/>
          <w:lang w:val="sr-Latn-RS"/>
        </w:rPr>
      </w:pPr>
    </w:p>
    <w:p w14:paraId="531C7EFD" w14:textId="77777777" w:rsidR="007540D0" w:rsidRDefault="007540D0" w:rsidP="006B00B3">
      <w:pPr>
        <w:jc w:val="both"/>
        <w:rPr>
          <w:rFonts w:ascii="Times New Roman" w:hAnsi="Times New Roman" w:cs="Times New Roman"/>
          <w:lang w:val="sr-Cyrl-RS"/>
        </w:rPr>
      </w:pPr>
    </w:p>
    <w:p w14:paraId="77D1AEAB" w14:textId="77777777" w:rsidR="00826ACB" w:rsidRDefault="00826ACB" w:rsidP="006B00B3">
      <w:pPr>
        <w:jc w:val="both"/>
        <w:rPr>
          <w:rFonts w:ascii="Times New Roman" w:hAnsi="Times New Roman" w:cs="Times New Roman"/>
          <w:lang w:val="sr-Cyrl-RS"/>
        </w:rPr>
      </w:pPr>
    </w:p>
    <w:p w14:paraId="6646C7EA" w14:textId="77777777" w:rsidR="00826ACB" w:rsidRDefault="00826ACB" w:rsidP="006B00B3">
      <w:pPr>
        <w:jc w:val="both"/>
        <w:rPr>
          <w:rFonts w:ascii="Times New Roman" w:hAnsi="Times New Roman" w:cs="Times New Roman"/>
          <w:lang w:val="sr-Cyrl-RS"/>
        </w:rPr>
      </w:pPr>
    </w:p>
    <w:p w14:paraId="2494408B" w14:textId="77777777" w:rsidR="00826ACB" w:rsidRDefault="00826ACB" w:rsidP="006B00B3">
      <w:pPr>
        <w:jc w:val="both"/>
        <w:rPr>
          <w:rFonts w:ascii="Times New Roman" w:hAnsi="Times New Roman" w:cs="Times New Roman"/>
          <w:lang w:val="sr-Cyrl-RS"/>
        </w:rPr>
      </w:pPr>
    </w:p>
    <w:p w14:paraId="690D8EA8" w14:textId="77777777" w:rsidR="00780A60" w:rsidRDefault="00780A60" w:rsidP="006B00B3">
      <w:pPr>
        <w:jc w:val="both"/>
        <w:rPr>
          <w:rFonts w:ascii="Times New Roman" w:hAnsi="Times New Roman" w:cs="Times New Roman"/>
          <w:lang w:val="sr-Cyrl-RS"/>
        </w:rPr>
      </w:pPr>
    </w:p>
    <w:p w14:paraId="0E5C91AB" w14:textId="77777777" w:rsidR="00780A60" w:rsidRDefault="00780A60" w:rsidP="006B00B3">
      <w:pPr>
        <w:jc w:val="both"/>
        <w:rPr>
          <w:rFonts w:ascii="Times New Roman" w:hAnsi="Times New Roman" w:cs="Times New Roman"/>
          <w:lang w:val="sr-Cyrl-RS"/>
        </w:rPr>
      </w:pPr>
    </w:p>
    <w:p w14:paraId="7459480C" w14:textId="77777777" w:rsidR="00780A60" w:rsidRDefault="00780A60" w:rsidP="006B00B3">
      <w:pPr>
        <w:jc w:val="both"/>
        <w:rPr>
          <w:rFonts w:ascii="Times New Roman" w:hAnsi="Times New Roman" w:cs="Times New Roman"/>
          <w:lang w:val="sr-Cyrl-RS"/>
        </w:rPr>
      </w:pPr>
    </w:p>
    <w:p w14:paraId="19FB78E1" w14:textId="77777777" w:rsidR="00780A60" w:rsidRDefault="00780A60" w:rsidP="006B00B3">
      <w:pPr>
        <w:jc w:val="both"/>
        <w:rPr>
          <w:rFonts w:ascii="Times New Roman" w:hAnsi="Times New Roman" w:cs="Times New Roman"/>
          <w:lang w:val="sr-Cyrl-RS"/>
        </w:rPr>
      </w:pPr>
    </w:p>
    <w:p w14:paraId="753082E6" w14:textId="77777777" w:rsidR="00780A60" w:rsidRDefault="00780A60" w:rsidP="006B00B3">
      <w:pPr>
        <w:jc w:val="both"/>
        <w:rPr>
          <w:rFonts w:ascii="Times New Roman" w:hAnsi="Times New Roman" w:cs="Times New Roman"/>
          <w:lang w:val="sr-Cyrl-RS"/>
        </w:rPr>
      </w:pPr>
    </w:p>
    <w:p w14:paraId="576759B4" w14:textId="77777777" w:rsidR="00780A60" w:rsidRDefault="00780A60" w:rsidP="006B00B3">
      <w:pPr>
        <w:jc w:val="both"/>
        <w:rPr>
          <w:rFonts w:ascii="Times New Roman" w:hAnsi="Times New Roman" w:cs="Times New Roman"/>
          <w:lang w:val="sr-Cyrl-RS"/>
        </w:rPr>
      </w:pPr>
    </w:p>
    <w:p w14:paraId="37A4BAFE" w14:textId="77777777" w:rsidR="00780A60" w:rsidRPr="00151BEF" w:rsidRDefault="00780A60" w:rsidP="006B00B3">
      <w:pPr>
        <w:jc w:val="both"/>
        <w:rPr>
          <w:rFonts w:ascii="Times New Roman" w:hAnsi="Times New Roman" w:cs="Times New Roman"/>
          <w:lang w:val="sr-Latn-RS"/>
        </w:rPr>
      </w:pPr>
    </w:p>
    <w:p w14:paraId="5DFBF703" w14:textId="77777777" w:rsidR="00826ACB" w:rsidRPr="00826ACB" w:rsidRDefault="00826ACB" w:rsidP="006B00B3">
      <w:pPr>
        <w:jc w:val="both"/>
        <w:rPr>
          <w:rFonts w:ascii="Times New Roman" w:hAnsi="Times New Roman" w:cs="Times New Roman"/>
          <w:lang w:val="sr-Cyrl-RS"/>
        </w:rPr>
      </w:pPr>
    </w:p>
    <w:p w14:paraId="37EE5888" w14:textId="77777777" w:rsidR="00620A95" w:rsidRDefault="00620A95" w:rsidP="006B00B3">
      <w:pPr>
        <w:jc w:val="both"/>
        <w:rPr>
          <w:rFonts w:ascii="Times New Roman" w:hAnsi="Times New Roman" w:cs="Times New Roman"/>
          <w:lang w:val="sr-Latn-RS"/>
        </w:rPr>
      </w:pPr>
    </w:p>
    <w:p w14:paraId="7C4CC967" w14:textId="77777777" w:rsidR="00620A95" w:rsidRPr="00620A95" w:rsidRDefault="00620A95" w:rsidP="006B00B3">
      <w:pPr>
        <w:jc w:val="both"/>
        <w:rPr>
          <w:rFonts w:ascii="Times New Roman" w:hAnsi="Times New Roman" w:cs="Times New Roman"/>
          <w:b/>
          <w:bCs/>
          <w:lang w:val="sr-Latn-RS"/>
        </w:rPr>
      </w:pPr>
      <w:r w:rsidRPr="00620A95">
        <w:rPr>
          <w:rFonts w:ascii="Times New Roman" w:hAnsi="Times New Roman" w:cs="Times New Roman"/>
          <w:b/>
          <w:bCs/>
          <w:lang w:val="sr-Latn-RS"/>
        </w:rPr>
        <w:lastRenderedPageBreak/>
        <w:t>7.</w:t>
      </w:r>
      <w:r w:rsidRPr="00620A95">
        <w:rPr>
          <w:rFonts w:ascii="Times New Roman" w:hAnsi="Times New Roman" w:cs="Times New Roman"/>
          <w:b/>
          <w:bCs/>
          <w:lang w:val="sr-Latn-RS"/>
        </w:rPr>
        <w:tab/>
      </w:r>
      <w:bookmarkStart w:id="84" w:name="_Hlk223164283"/>
      <w:r w:rsidRPr="00620A95">
        <w:rPr>
          <w:rFonts w:ascii="Times New Roman" w:hAnsi="Times New Roman" w:cs="Times New Roman"/>
          <w:b/>
          <w:bCs/>
          <w:lang w:val="sr-Latn-RS"/>
        </w:rPr>
        <w:t>РЕПЕРФУЗИОНА ТЕРАПИЈА – МЕХАНИЧКА ТРОМБЕКТОМИЈА</w:t>
      </w:r>
      <w:bookmarkEnd w:id="84"/>
    </w:p>
    <w:p w14:paraId="28D76377" w14:textId="3D01C4B5"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 xml:space="preserve">Механичка тромбектомија (МТ) представља револуционарну терапијску методу која је из темеља променила природни ток тешког АИМУ (211–213). Увођењем ове ендоваскуларне процедуре, прогноза за пацијенте са </w:t>
      </w:r>
      <w:r w:rsidR="003A08CF">
        <w:rPr>
          <w:rFonts w:ascii="Times New Roman" w:hAnsi="Times New Roman" w:cs="Times New Roman"/>
          <w:lang w:val="sr-Cyrl-RS"/>
        </w:rPr>
        <w:t>ОВКС</w:t>
      </w:r>
      <w:r w:rsidRPr="00620A95">
        <w:rPr>
          <w:rFonts w:ascii="Times New Roman" w:hAnsi="Times New Roman" w:cs="Times New Roman"/>
          <w:lang w:val="sr-Latn-RS"/>
        </w:rPr>
        <w:t xml:space="preserve"> је драматично побољшана (само 15% успешност реканализације након ИВТ, мањи број контраиндикација и ексклузионих критеријума у поређењу са ИВТ). </w:t>
      </w:r>
    </w:p>
    <w:p w14:paraId="6A0F8732" w14:textId="77777777"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Ово поглавље детаљно обрађује све аспекте МТ, од утврђених индикација у раном временском прозору, преко проширења терапијских могућности заснованих на напредној дијагностици, до техничких аспеката извођења, специфичних клиничких сценарија и кључног постпроцедуралног збрињавања.</w:t>
      </w:r>
    </w:p>
    <w:p w14:paraId="70C2877E" w14:textId="77777777" w:rsidR="00620A95" w:rsidRPr="00620A95" w:rsidRDefault="00620A95" w:rsidP="006B00B3">
      <w:pPr>
        <w:jc w:val="both"/>
        <w:rPr>
          <w:rFonts w:ascii="Times New Roman" w:hAnsi="Times New Roman" w:cs="Times New Roman"/>
          <w:lang w:val="sr-Latn-RS"/>
        </w:rPr>
      </w:pPr>
    </w:p>
    <w:p w14:paraId="71D4D00D" w14:textId="6229597F" w:rsidR="00620A95" w:rsidRPr="00620A95" w:rsidRDefault="00620A95" w:rsidP="006B00B3">
      <w:pPr>
        <w:jc w:val="both"/>
        <w:rPr>
          <w:rFonts w:ascii="Times New Roman" w:hAnsi="Times New Roman" w:cs="Times New Roman"/>
          <w:b/>
          <w:bCs/>
          <w:lang w:val="sr-Latn-RS"/>
        </w:rPr>
      </w:pPr>
      <w:r w:rsidRPr="00620A95">
        <w:rPr>
          <w:rFonts w:ascii="Times New Roman" w:hAnsi="Times New Roman" w:cs="Times New Roman"/>
          <w:b/>
          <w:bCs/>
          <w:lang w:val="sr-Latn-RS"/>
        </w:rPr>
        <w:t>7.1.</w:t>
      </w:r>
      <w:r w:rsidRPr="00620A95">
        <w:rPr>
          <w:rFonts w:ascii="Times New Roman" w:hAnsi="Times New Roman" w:cs="Times New Roman"/>
          <w:b/>
          <w:bCs/>
          <w:lang w:val="sr-Latn-RS"/>
        </w:rPr>
        <w:tab/>
        <w:t xml:space="preserve"> </w:t>
      </w:r>
      <w:bookmarkStart w:id="85" w:name="_Hlk223164344"/>
      <w:r w:rsidRPr="00620A95">
        <w:rPr>
          <w:rFonts w:ascii="Times New Roman" w:hAnsi="Times New Roman" w:cs="Times New Roman"/>
          <w:b/>
          <w:bCs/>
          <w:lang w:val="sr-Latn-RS"/>
        </w:rPr>
        <w:t>М</w:t>
      </w:r>
      <w:r w:rsidR="003A08CF">
        <w:rPr>
          <w:rFonts w:ascii="Times New Roman" w:hAnsi="Times New Roman" w:cs="Times New Roman"/>
          <w:b/>
          <w:bCs/>
          <w:lang w:val="sr-Cyrl-RS"/>
        </w:rPr>
        <w:t xml:space="preserve">еханичка тромбектомија </w:t>
      </w:r>
      <w:r w:rsidRPr="00620A95">
        <w:rPr>
          <w:rFonts w:ascii="Times New Roman" w:hAnsi="Times New Roman" w:cs="Times New Roman"/>
          <w:b/>
          <w:bCs/>
          <w:lang w:val="sr-Latn-RS"/>
        </w:rPr>
        <w:t xml:space="preserve">код </w:t>
      </w:r>
      <w:r w:rsidR="003A08CF">
        <w:rPr>
          <w:rFonts w:ascii="Times New Roman" w:hAnsi="Times New Roman" w:cs="Times New Roman"/>
          <w:b/>
          <w:bCs/>
          <w:lang w:val="sr-Cyrl-RS"/>
        </w:rPr>
        <w:t xml:space="preserve">оклузије великог крвног суда </w:t>
      </w:r>
      <w:r w:rsidRPr="00620A95">
        <w:rPr>
          <w:rFonts w:ascii="Times New Roman" w:hAnsi="Times New Roman" w:cs="Times New Roman"/>
          <w:b/>
          <w:bCs/>
          <w:lang w:val="sr-Latn-RS"/>
        </w:rPr>
        <w:t>у предњем сливу у првих 6</w:t>
      </w:r>
      <w:r w:rsidR="003A08CF">
        <w:rPr>
          <w:rFonts w:ascii="Times New Roman" w:hAnsi="Times New Roman" w:cs="Times New Roman"/>
          <w:b/>
          <w:bCs/>
          <w:lang w:val="sr-Cyrl-RS"/>
        </w:rPr>
        <w:t xml:space="preserve"> сати</w:t>
      </w:r>
      <w:r w:rsidRPr="00620A95">
        <w:rPr>
          <w:rFonts w:ascii="Times New Roman" w:hAnsi="Times New Roman" w:cs="Times New Roman"/>
          <w:b/>
          <w:bCs/>
          <w:lang w:val="sr-Latn-RS"/>
        </w:rPr>
        <w:t xml:space="preserve"> од настанка симптома</w:t>
      </w:r>
    </w:p>
    <w:bookmarkEnd w:id="85"/>
    <w:p w14:paraId="0C3E767E" w14:textId="41E06C85"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 xml:space="preserve">У првих шест сати од настанка симптома, МТ представља стандардну терапију за пажљиво одабране пацијенте са АИМУ услед </w:t>
      </w:r>
      <w:r w:rsidR="003A08CF">
        <w:rPr>
          <w:rFonts w:ascii="Times New Roman" w:hAnsi="Times New Roman" w:cs="Times New Roman"/>
          <w:lang w:val="sr-Cyrl-RS"/>
        </w:rPr>
        <w:t xml:space="preserve">ОВКС </w:t>
      </w:r>
      <w:r w:rsidRPr="00620A95">
        <w:rPr>
          <w:rFonts w:ascii="Times New Roman" w:hAnsi="Times New Roman" w:cs="Times New Roman"/>
          <w:lang w:val="sr-Latn-RS"/>
        </w:rPr>
        <w:t>у предњој циркулацији (1,212). Развој овог ендоваскуларног приступа заснива се на искуствима са интраартеријском тромболизом, напретку технологија и концептима преузетим из интервентне кардиологије. Од самог почетка МТ је теоријски имала предности над фармаколошким методама реперфузије, јер омогућава механичко уклањање тромба и на тај начин смањује опсег класичних контраиндикација, проширујући популацију потенцијалних кандидата за реперфузионе терапије.</w:t>
      </w:r>
    </w:p>
    <w:p w14:paraId="53546550" w14:textId="5729D1A1"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Иако су прва механичка средства (прва генерација уређаја) успевала да обезбеде ангиографску реканализацију, клинички бенефит је био скроман, уз честе компликације и висок резидуални неуролошки дефицит (214,215). То је довело до иницијално негативних студија и задржало МТ као селективну методу све до појаве стент-ретривер технологије, која је у потпуности променила парадигму лечења АИМУ</w:t>
      </w:r>
      <w:r w:rsidR="003A08CF">
        <w:rPr>
          <w:rFonts w:ascii="Times New Roman" w:hAnsi="Times New Roman" w:cs="Times New Roman"/>
          <w:lang w:val="sr-Cyrl-RS"/>
        </w:rPr>
        <w:t xml:space="preserve"> услед ОВКС</w:t>
      </w:r>
      <w:r w:rsidRPr="00620A95">
        <w:rPr>
          <w:rFonts w:ascii="Times New Roman" w:hAnsi="Times New Roman" w:cs="Times New Roman"/>
          <w:lang w:val="sr-Latn-RS"/>
        </w:rPr>
        <w:t>.</w:t>
      </w:r>
    </w:p>
    <w:p w14:paraId="67BF87F9" w14:textId="5D8FA975"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 xml:space="preserve">У периоду 2014–2016. године објављено је шест кључних рандомизованих студија које су доказале ефикасност МТ код пацијената са ЛВО предњег слива. </w:t>
      </w:r>
      <w:r w:rsidR="003A08CF" w:rsidRPr="003A08CF">
        <w:rPr>
          <w:rFonts w:ascii="Times New Roman" w:hAnsi="Times New Roman" w:cs="Times New Roman"/>
          <w:i/>
          <w:iCs/>
          <w:lang w:val="sr-Latn-RS"/>
        </w:rPr>
        <w:t>MR CLEAN (Multicenter Randomized Clinical Trial of Endovascular Treatment for Acute Ischemic Stroke in the Netherlands)</w:t>
      </w:r>
      <w:r w:rsidR="003A08CF">
        <w:rPr>
          <w:rFonts w:ascii="Times New Roman" w:hAnsi="Times New Roman" w:cs="Times New Roman"/>
          <w:lang w:val="sr-Latn-RS"/>
        </w:rPr>
        <w:t xml:space="preserve"> </w:t>
      </w:r>
      <w:r w:rsidRPr="00620A95">
        <w:rPr>
          <w:rFonts w:ascii="Times New Roman" w:hAnsi="Times New Roman" w:cs="Times New Roman"/>
          <w:lang w:val="sr-Latn-RS"/>
        </w:rPr>
        <w:t xml:space="preserve">је била прва позитивна РКС која је обухватила 500 пацијената са </w:t>
      </w:r>
      <w:r w:rsidR="003A08CF">
        <w:rPr>
          <w:rFonts w:ascii="Times New Roman" w:hAnsi="Times New Roman" w:cs="Times New Roman"/>
          <w:lang w:val="sr-Cyrl-RS"/>
        </w:rPr>
        <w:t>ОВКС</w:t>
      </w:r>
      <w:r w:rsidRPr="00620A95">
        <w:rPr>
          <w:rFonts w:ascii="Times New Roman" w:hAnsi="Times New Roman" w:cs="Times New Roman"/>
          <w:lang w:val="sr-Latn-RS"/>
        </w:rPr>
        <w:t xml:space="preserve"> (интракранијална АЦИ и М1 сегмент АЦМ) у </w:t>
      </w:r>
      <w:r w:rsidR="003A08CF">
        <w:rPr>
          <w:rFonts w:ascii="Times New Roman" w:hAnsi="Times New Roman" w:cs="Times New Roman"/>
          <w:lang w:val="sr-Cyrl-RS"/>
        </w:rPr>
        <w:t xml:space="preserve">временском прозору </w:t>
      </w:r>
      <w:r w:rsidRPr="00620A95">
        <w:rPr>
          <w:rFonts w:ascii="Times New Roman" w:hAnsi="Times New Roman" w:cs="Times New Roman"/>
          <w:lang w:val="sr-Latn-RS"/>
        </w:rPr>
        <w:t xml:space="preserve">≤6 </w:t>
      </w:r>
      <w:r w:rsidR="003A08CF">
        <w:rPr>
          <w:rFonts w:ascii="Times New Roman" w:hAnsi="Times New Roman" w:cs="Times New Roman"/>
          <w:lang w:val="sr-Cyrl-RS"/>
        </w:rPr>
        <w:t>сати</w:t>
      </w:r>
      <w:r w:rsidRPr="00620A95">
        <w:rPr>
          <w:rFonts w:ascii="Times New Roman" w:hAnsi="Times New Roman" w:cs="Times New Roman"/>
          <w:lang w:val="sr-Latn-RS"/>
        </w:rPr>
        <w:t xml:space="preserve"> (97). За укључивање је био потребан НИХСС ≥2, без горње границе, док АСПЕ</w:t>
      </w:r>
      <w:r w:rsidR="003A08CF">
        <w:rPr>
          <w:rFonts w:ascii="Times New Roman" w:hAnsi="Times New Roman" w:cs="Times New Roman"/>
          <w:lang w:val="sr-Cyrl-RS"/>
        </w:rPr>
        <w:t>К</w:t>
      </w:r>
      <w:r w:rsidRPr="00620A95">
        <w:rPr>
          <w:rFonts w:ascii="Times New Roman" w:hAnsi="Times New Roman" w:cs="Times New Roman"/>
          <w:lang w:val="sr-Latn-RS"/>
        </w:rPr>
        <w:t>Т</w:t>
      </w:r>
      <w:r w:rsidR="003A08CF">
        <w:rPr>
          <w:rFonts w:ascii="Times New Roman" w:hAnsi="Times New Roman" w:cs="Times New Roman"/>
          <w:lang w:val="sr-Cyrl-RS"/>
        </w:rPr>
        <w:t xml:space="preserve"> скор</w:t>
      </w:r>
      <w:r w:rsidRPr="00620A95">
        <w:rPr>
          <w:rFonts w:ascii="Times New Roman" w:hAnsi="Times New Roman" w:cs="Times New Roman"/>
          <w:lang w:val="sr-Latn-RS"/>
        </w:rPr>
        <w:t xml:space="preserve"> није био стриктан критеријум искључења, што је омогућило укључивање широког спектра пацијената. Контролна група је добијала најбољу стандардну медицинску терапију, укључујући ИВТ када је била индикована (ИВТ је примило око 90% пацијената у обе групе). Механичка тромбектомија је повећала стопу повољног исхода (мРС 0–2: 32,6% </w:t>
      </w:r>
      <w:r w:rsidR="003A08CF">
        <w:rPr>
          <w:rFonts w:ascii="Times New Roman" w:hAnsi="Times New Roman" w:cs="Times New Roman"/>
          <w:lang w:val="sr-Cyrl-RS"/>
        </w:rPr>
        <w:t xml:space="preserve">наспрам </w:t>
      </w:r>
      <w:r w:rsidRPr="00620A95">
        <w:rPr>
          <w:rFonts w:ascii="Times New Roman" w:hAnsi="Times New Roman" w:cs="Times New Roman"/>
          <w:lang w:val="sr-Latn-RS"/>
        </w:rPr>
        <w:t>19,1%, О</w:t>
      </w:r>
      <w:r w:rsidR="003A08CF">
        <w:rPr>
          <w:rFonts w:ascii="Times New Roman" w:hAnsi="Times New Roman" w:cs="Times New Roman"/>
          <w:lang w:val="sr-Cyrl-RS"/>
        </w:rPr>
        <w:t xml:space="preserve">Ш </w:t>
      </w:r>
      <w:r w:rsidRPr="00620A95">
        <w:rPr>
          <w:rFonts w:ascii="Times New Roman" w:hAnsi="Times New Roman" w:cs="Times New Roman"/>
          <w:lang w:val="sr-Latn-RS"/>
        </w:rPr>
        <w:t xml:space="preserve">2,16). Стопа сИЦХ се није значајно разликовала између група (7,7% у МТ групи </w:t>
      </w:r>
      <w:r w:rsidR="003A08CF">
        <w:rPr>
          <w:rFonts w:ascii="Times New Roman" w:hAnsi="Times New Roman" w:cs="Times New Roman"/>
          <w:lang w:val="sr-Cyrl-RS"/>
        </w:rPr>
        <w:lastRenderedPageBreak/>
        <w:t xml:space="preserve">наспрам </w:t>
      </w:r>
      <w:r w:rsidRPr="00620A95">
        <w:rPr>
          <w:rFonts w:ascii="Times New Roman" w:hAnsi="Times New Roman" w:cs="Times New Roman"/>
          <w:lang w:val="sr-Latn-RS"/>
        </w:rPr>
        <w:t xml:space="preserve">6,4% у контролној групи). Студија је имала широке критеријуме укључења и минималну селекцију снимањем, што јој даје високу спољашњу валидност. Студија </w:t>
      </w:r>
      <w:r w:rsidR="003A08CF" w:rsidRPr="003A08CF">
        <w:rPr>
          <w:rFonts w:ascii="Times New Roman" w:hAnsi="Times New Roman" w:cs="Times New Roman"/>
          <w:i/>
          <w:iCs/>
          <w:lang w:val="sr-Latn-RS"/>
        </w:rPr>
        <w:t>ESCAPE (Endovascular Treatment for Small Core and Proximal Occlusion Ischemic Stroke)</w:t>
      </w:r>
      <w:r w:rsidR="003A08CF">
        <w:rPr>
          <w:rFonts w:ascii="Times New Roman" w:hAnsi="Times New Roman" w:cs="Times New Roman"/>
          <w:lang w:val="sr-Latn-RS"/>
        </w:rPr>
        <w:t xml:space="preserve"> </w:t>
      </w:r>
      <w:r w:rsidRPr="00620A95">
        <w:rPr>
          <w:rFonts w:ascii="Times New Roman" w:hAnsi="Times New Roman" w:cs="Times New Roman"/>
          <w:lang w:val="sr-Latn-RS"/>
        </w:rPr>
        <w:t xml:space="preserve">је укључила 316 пацијената до 12 </w:t>
      </w:r>
      <w:r w:rsidR="00FB4CE9">
        <w:rPr>
          <w:rFonts w:ascii="Times New Roman" w:hAnsi="Times New Roman" w:cs="Times New Roman"/>
          <w:lang w:val="sr-Cyrl-RS"/>
        </w:rPr>
        <w:t>сати од</w:t>
      </w:r>
      <w:r w:rsidRPr="00620A95">
        <w:rPr>
          <w:rFonts w:ascii="Times New Roman" w:hAnsi="Times New Roman" w:cs="Times New Roman"/>
          <w:lang w:val="sr-Latn-RS"/>
        </w:rPr>
        <w:t xml:space="preserve"> почетка симптома (99). У студију су укључивани пацијенти са НИХСС ≥6, АСПЕ</w:t>
      </w:r>
      <w:r w:rsidR="003A08CF">
        <w:rPr>
          <w:rFonts w:ascii="Times New Roman" w:hAnsi="Times New Roman" w:cs="Times New Roman"/>
          <w:lang w:val="sr-Cyrl-RS"/>
        </w:rPr>
        <w:t>К</w:t>
      </w:r>
      <w:r w:rsidRPr="00620A95">
        <w:rPr>
          <w:rFonts w:ascii="Times New Roman" w:hAnsi="Times New Roman" w:cs="Times New Roman"/>
          <w:lang w:val="sr-Latn-RS"/>
        </w:rPr>
        <w:t>Т</w:t>
      </w:r>
      <w:r w:rsidR="00FB4CE9">
        <w:rPr>
          <w:rFonts w:ascii="Times New Roman" w:hAnsi="Times New Roman" w:cs="Times New Roman"/>
          <w:lang w:val="sr-Cyrl-RS"/>
        </w:rPr>
        <w:t xml:space="preserve"> скором</w:t>
      </w:r>
      <w:r w:rsidRPr="00620A95">
        <w:rPr>
          <w:rFonts w:ascii="Times New Roman" w:hAnsi="Times New Roman" w:cs="Times New Roman"/>
          <w:lang w:val="sr-Latn-RS"/>
        </w:rPr>
        <w:t xml:space="preserve"> ≥6 и доказаним добрим или умереним колатералама, чиме је обезбеђена селекција болесника са малим инфарктним језгром и очуваним пенумбра-ткивом. Контролна група је примала стандардну медицинску терапију са или без ИВТ, према важећим смерницама (ИВТ је примило приближно 72% пацијената). Механичка тромбектомија је довела до значајно бољег функционалног исхода (мРС 0–2: 53% </w:t>
      </w:r>
      <w:r w:rsidR="00FB4CE9">
        <w:rPr>
          <w:rFonts w:ascii="Times New Roman" w:hAnsi="Times New Roman" w:cs="Times New Roman"/>
          <w:lang w:val="sr-Cyrl-RS"/>
        </w:rPr>
        <w:t xml:space="preserve">наспрам </w:t>
      </w:r>
      <w:r w:rsidRPr="00620A95">
        <w:rPr>
          <w:rFonts w:ascii="Times New Roman" w:hAnsi="Times New Roman" w:cs="Times New Roman"/>
          <w:lang w:val="sr-Latn-RS"/>
        </w:rPr>
        <w:t xml:space="preserve"> 29%, п &lt; 0,001; О</w:t>
      </w:r>
      <w:r w:rsidR="00FB4CE9">
        <w:rPr>
          <w:rFonts w:ascii="Times New Roman" w:hAnsi="Times New Roman" w:cs="Times New Roman"/>
          <w:lang w:val="sr-Cyrl-RS"/>
        </w:rPr>
        <w:t>Ш</w:t>
      </w:r>
      <w:r w:rsidRPr="00620A95">
        <w:rPr>
          <w:rFonts w:ascii="Times New Roman" w:hAnsi="Times New Roman" w:cs="Times New Roman"/>
          <w:lang w:val="sr-Latn-RS"/>
        </w:rPr>
        <w:t xml:space="preserve"> 2,6) и нижег морталитета. Стопа сИЦХ била је ниска и без значајне разлике између група (3,6% у МТ групи </w:t>
      </w:r>
      <w:r w:rsidR="00FB4CE9">
        <w:rPr>
          <w:rFonts w:ascii="Times New Roman" w:hAnsi="Times New Roman" w:cs="Times New Roman"/>
          <w:lang w:val="sr-Cyrl-RS"/>
        </w:rPr>
        <w:t xml:space="preserve">наспрам </w:t>
      </w:r>
      <w:r w:rsidRPr="00620A95">
        <w:rPr>
          <w:rFonts w:ascii="Times New Roman" w:hAnsi="Times New Roman" w:cs="Times New Roman"/>
          <w:lang w:val="sr-Latn-RS"/>
        </w:rPr>
        <w:t xml:space="preserve">2,7% у контролној групи). Студија је нагласила значај колатералне циркулације и брзог поступка спровођења интервенције, са врло кратким временима до реперфузије. </w:t>
      </w:r>
      <w:r w:rsidR="00FB4CE9">
        <w:rPr>
          <w:rFonts w:ascii="Times New Roman" w:hAnsi="Times New Roman" w:cs="Times New Roman"/>
          <w:lang w:val="sr-Cyrl-RS"/>
        </w:rPr>
        <w:t xml:space="preserve">Студија </w:t>
      </w:r>
      <w:r w:rsidR="00FB4CE9" w:rsidRPr="00FB4CE9">
        <w:rPr>
          <w:rFonts w:ascii="Times New Roman" w:hAnsi="Times New Roman" w:cs="Times New Roman"/>
          <w:i/>
          <w:iCs/>
          <w:lang w:val="sr-Latn-RS"/>
        </w:rPr>
        <w:t>EXTEND-IA (Extending the Time for Thrombolysis in Emergency Neurological Deficits – Intra-Arterial)</w:t>
      </w:r>
      <w:r w:rsidRPr="00620A95">
        <w:rPr>
          <w:rFonts w:ascii="Times New Roman" w:hAnsi="Times New Roman" w:cs="Times New Roman"/>
          <w:lang w:val="sr-Latn-RS"/>
        </w:rPr>
        <w:t xml:space="preserve">, </w:t>
      </w:r>
      <w:r w:rsidR="00FB4CE9">
        <w:rPr>
          <w:rFonts w:ascii="Times New Roman" w:hAnsi="Times New Roman" w:cs="Times New Roman"/>
          <w:lang w:val="sr-Cyrl-RS"/>
        </w:rPr>
        <w:t xml:space="preserve">која </w:t>
      </w:r>
      <w:r w:rsidRPr="00620A95">
        <w:rPr>
          <w:rFonts w:ascii="Times New Roman" w:hAnsi="Times New Roman" w:cs="Times New Roman"/>
          <w:lang w:val="sr-Latn-RS"/>
        </w:rPr>
        <w:t xml:space="preserve">је укључила 70 пацијената, била је прва рандомизована студија која је користила </w:t>
      </w:r>
      <w:r w:rsidR="00FB4CE9">
        <w:rPr>
          <w:rFonts w:ascii="Times New Roman" w:hAnsi="Times New Roman" w:cs="Times New Roman"/>
          <w:lang w:val="sr-Cyrl-RS"/>
        </w:rPr>
        <w:t xml:space="preserve">КТ </w:t>
      </w:r>
      <w:r w:rsidRPr="00620A95">
        <w:rPr>
          <w:rFonts w:ascii="Times New Roman" w:hAnsi="Times New Roman" w:cs="Times New Roman"/>
          <w:lang w:val="sr-Latn-RS"/>
        </w:rPr>
        <w:t>перфузиону селекцију за избор пацијената у временском прозору ≤6 сати (98). Укључивани су пацијенти са НИХСС ≥6 и АСПЕ</w:t>
      </w:r>
      <w:r w:rsidR="00FB4CE9">
        <w:rPr>
          <w:rFonts w:ascii="Times New Roman" w:hAnsi="Times New Roman" w:cs="Times New Roman"/>
          <w:lang w:val="sr-Cyrl-RS"/>
        </w:rPr>
        <w:t>К</w:t>
      </w:r>
      <w:r w:rsidRPr="00620A95">
        <w:rPr>
          <w:rFonts w:ascii="Times New Roman" w:hAnsi="Times New Roman" w:cs="Times New Roman"/>
          <w:lang w:val="sr-Latn-RS"/>
        </w:rPr>
        <w:t>Т</w:t>
      </w:r>
      <w:r w:rsidR="00FB4CE9">
        <w:rPr>
          <w:rFonts w:ascii="Times New Roman" w:hAnsi="Times New Roman" w:cs="Times New Roman"/>
          <w:lang w:val="sr-Cyrl-RS"/>
        </w:rPr>
        <w:t xml:space="preserve"> скором </w:t>
      </w:r>
      <w:r w:rsidRPr="00620A95">
        <w:rPr>
          <w:rFonts w:ascii="Times New Roman" w:hAnsi="Times New Roman" w:cs="Times New Roman"/>
          <w:lang w:val="sr-Latn-RS"/>
        </w:rPr>
        <w:t xml:space="preserve">≥6, али је кључни критеријум био постојање значајног </w:t>
      </w:r>
      <w:r w:rsidR="00FB4CE9">
        <w:rPr>
          <w:rFonts w:ascii="Times New Roman" w:hAnsi="Times New Roman" w:cs="Times New Roman"/>
          <w:lang w:val="sr-Cyrl-RS"/>
        </w:rPr>
        <w:t xml:space="preserve">вијабилног ткива </w:t>
      </w:r>
      <w:r w:rsidRPr="00620A95">
        <w:rPr>
          <w:rFonts w:ascii="Times New Roman" w:hAnsi="Times New Roman" w:cs="Times New Roman"/>
          <w:lang w:val="sr-Latn-RS"/>
        </w:rPr>
        <w:t>пенумбр</w:t>
      </w:r>
      <w:r w:rsidR="00FB4CE9">
        <w:rPr>
          <w:rFonts w:ascii="Times New Roman" w:hAnsi="Times New Roman" w:cs="Times New Roman"/>
          <w:lang w:val="sr-Cyrl-RS"/>
        </w:rPr>
        <w:t xml:space="preserve">е </w:t>
      </w:r>
      <w:r w:rsidRPr="00620A95">
        <w:rPr>
          <w:rFonts w:ascii="Times New Roman" w:hAnsi="Times New Roman" w:cs="Times New Roman"/>
          <w:lang w:val="sr-Latn-RS"/>
        </w:rPr>
        <w:t>уз мало инфарктно језгро. Контролна група је добијала ИВ</w:t>
      </w:r>
      <w:r w:rsidR="00FB4CE9">
        <w:rPr>
          <w:rFonts w:ascii="Times New Roman" w:hAnsi="Times New Roman" w:cs="Times New Roman"/>
          <w:lang w:val="sr-Cyrl-RS"/>
        </w:rPr>
        <w:t xml:space="preserve">Т </w:t>
      </w:r>
      <w:r w:rsidRPr="00620A95">
        <w:rPr>
          <w:rFonts w:ascii="Times New Roman" w:hAnsi="Times New Roman" w:cs="Times New Roman"/>
          <w:lang w:val="sr-Latn-RS"/>
        </w:rPr>
        <w:t xml:space="preserve">без ендоваскуларне интервенције, док је интервенциона група лечена комбинованом терапијом (ИВТ + МТ). Студија је показала изузетно високу стопу реперфузије (ТИЦИ </w:t>
      </w:r>
      <w:r w:rsidR="00FB4CE9">
        <w:rPr>
          <w:rFonts w:ascii="Times New Roman" w:hAnsi="Times New Roman" w:cs="Times New Roman"/>
          <w:lang w:val="sr-Cyrl-RS"/>
        </w:rPr>
        <w:t xml:space="preserve">(тромболиза у церебрланом инфаркту) скор </w:t>
      </w:r>
      <w:r w:rsidRPr="00620A95">
        <w:rPr>
          <w:rFonts w:ascii="Times New Roman" w:hAnsi="Times New Roman" w:cs="Times New Roman"/>
          <w:lang w:val="sr-Latn-RS"/>
        </w:rPr>
        <w:t xml:space="preserve">2б–3: 89% </w:t>
      </w:r>
      <w:r w:rsidR="00FB4CE9">
        <w:rPr>
          <w:rFonts w:ascii="Times New Roman" w:hAnsi="Times New Roman" w:cs="Times New Roman"/>
          <w:lang w:val="sr-Cyrl-RS"/>
        </w:rPr>
        <w:t xml:space="preserve">наспрам </w:t>
      </w:r>
      <w:r w:rsidRPr="00620A95">
        <w:rPr>
          <w:rFonts w:ascii="Times New Roman" w:hAnsi="Times New Roman" w:cs="Times New Roman"/>
          <w:lang w:val="sr-Latn-RS"/>
        </w:rPr>
        <w:t xml:space="preserve">34%, п&lt;0,001) и знатно бољи функционални исход (мРС 0–2: 71% </w:t>
      </w:r>
      <w:r w:rsidR="00FB4CE9">
        <w:rPr>
          <w:rFonts w:ascii="Times New Roman" w:hAnsi="Times New Roman" w:cs="Times New Roman"/>
          <w:lang w:val="sr-Cyrl-RS"/>
        </w:rPr>
        <w:t xml:space="preserve">наспрам </w:t>
      </w:r>
      <w:r w:rsidRPr="00620A95">
        <w:rPr>
          <w:rFonts w:ascii="Times New Roman" w:hAnsi="Times New Roman" w:cs="Times New Roman"/>
          <w:lang w:val="sr-Latn-RS"/>
        </w:rPr>
        <w:t>40%, п=0,01; О</w:t>
      </w:r>
      <w:r w:rsidR="00FB4CE9">
        <w:rPr>
          <w:rFonts w:ascii="Times New Roman" w:hAnsi="Times New Roman" w:cs="Times New Roman"/>
          <w:lang w:val="sr-Cyrl-RS"/>
        </w:rPr>
        <w:t>Ш</w:t>
      </w:r>
      <w:r w:rsidRPr="00620A95">
        <w:rPr>
          <w:rFonts w:ascii="Times New Roman" w:hAnsi="Times New Roman" w:cs="Times New Roman"/>
          <w:lang w:val="sr-Latn-RS"/>
        </w:rPr>
        <w:t xml:space="preserve"> 2,0). Није забележена повећана стопа сИЦХ у МТ групи (0% </w:t>
      </w:r>
      <w:r w:rsidR="00FB4CE9">
        <w:rPr>
          <w:rFonts w:ascii="Times New Roman" w:hAnsi="Times New Roman" w:cs="Times New Roman"/>
          <w:lang w:val="sr-Cyrl-RS"/>
        </w:rPr>
        <w:t xml:space="preserve">наспрам </w:t>
      </w:r>
      <w:r w:rsidRPr="00620A95">
        <w:rPr>
          <w:rFonts w:ascii="Times New Roman" w:hAnsi="Times New Roman" w:cs="Times New Roman"/>
          <w:lang w:val="sr-Latn-RS"/>
        </w:rPr>
        <w:t>6% у контролној групи), иако је број пацијената био мали.</w:t>
      </w:r>
      <w:r w:rsidR="00FB4CE9">
        <w:rPr>
          <w:rFonts w:ascii="Times New Roman" w:hAnsi="Times New Roman" w:cs="Times New Roman"/>
          <w:lang w:val="sr-Cyrl-RS"/>
        </w:rPr>
        <w:t xml:space="preserve"> Студија </w:t>
      </w:r>
      <w:r w:rsidR="00FB4CE9" w:rsidRPr="00FB4CE9">
        <w:rPr>
          <w:rFonts w:ascii="Times New Roman" w:hAnsi="Times New Roman" w:cs="Times New Roman"/>
          <w:i/>
          <w:iCs/>
          <w:lang w:val="sr-Latn-RS"/>
        </w:rPr>
        <w:t>SWIFT PRIME (Solitaire With the Intention For Thrombectomy as Primary Endovascular Treatment)</w:t>
      </w:r>
      <w:r w:rsidR="00FB4CE9">
        <w:rPr>
          <w:rFonts w:ascii="Times New Roman" w:hAnsi="Times New Roman" w:cs="Times New Roman"/>
          <w:lang w:val="sr-Latn-RS"/>
        </w:rPr>
        <w:t xml:space="preserve"> </w:t>
      </w:r>
      <w:r w:rsidRPr="00620A95">
        <w:rPr>
          <w:rFonts w:ascii="Times New Roman" w:hAnsi="Times New Roman" w:cs="Times New Roman"/>
          <w:lang w:val="sr-Latn-RS"/>
        </w:rPr>
        <w:t xml:space="preserve">је обухватила 196 пацијената са </w:t>
      </w:r>
      <w:r w:rsidR="00FB4CE9">
        <w:rPr>
          <w:rFonts w:ascii="Times New Roman" w:hAnsi="Times New Roman" w:cs="Times New Roman"/>
          <w:lang w:val="sr-Cyrl-RS"/>
        </w:rPr>
        <w:t xml:space="preserve">ОВКС </w:t>
      </w:r>
      <w:r w:rsidRPr="00620A95">
        <w:rPr>
          <w:rFonts w:ascii="Times New Roman" w:hAnsi="Times New Roman" w:cs="Times New Roman"/>
          <w:lang w:val="sr-Latn-RS"/>
        </w:rPr>
        <w:t xml:space="preserve">у временском прозору ≤6 </w:t>
      </w:r>
      <w:r w:rsidR="00FB4CE9">
        <w:rPr>
          <w:rFonts w:ascii="Times New Roman" w:hAnsi="Times New Roman" w:cs="Times New Roman"/>
          <w:lang w:val="sr-Cyrl-RS"/>
        </w:rPr>
        <w:t xml:space="preserve">сати </w:t>
      </w:r>
      <w:r w:rsidRPr="00620A95">
        <w:rPr>
          <w:rFonts w:ascii="Times New Roman" w:hAnsi="Times New Roman" w:cs="Times New Roman"/>
          <w:lang w:val="sr-Latn-RS"/>
        </w:rPr>
        <w:t>(100). Студија је укључивала пацијенте са НИХСС ≥8 и АСПЕ</w:t>
      </w:r>
      <w:r w:rsidR="00FB4CE9">
        <w:rPr>
          <w:rFonts w:ascii="Times New Roman" w:hAnsi="Times New Roman" w:cs="Times New Roman"/>
          <w:lang w:val="sr-Cyrl-RS"/>
        </w:rPr>
        <w:t>К</w:t>
      </w:r>
      <w:r w:rsidRPr="00620A95">
        <w:rPr>
          <w:rFonts w:ascii="Times New Roman" w:hAnsi="Times New Roman" w:cs="Times New Roman"/>
          <w:lang w:val="sr-Latn-RS"/>
        </w:rPr>
        <w:t>Т</w:t>
      </w:r>
      <w:r w:rsidR="00FB4CE9">
        <w:rPr>
          <w:rFonts w:ascii="Times New Roman" w:hAnsi="Times New Roman" w:cs="Times New Roman"/>
          <w:lang w:val="sr-Cyrl-RS"/>
        </w:rPr>
        <w:t xml:space="preserve"> скором </w:t>
      </w:r>
      <w:r w:rsidRPr="00620A95">
        <w:rPr>
          <w:rFonts w:ascii="Times New Roman" w:hAnsi="Times New Roman" w:cs="Times New Roman"/>
          <w:lang w:val="sr-Latn-RS"/>
        </w:rPr>
        <w:t xml:space="preserve">≥6, уз стриктно стандардизован протокол снимања. Контролна група је примала стандардну ИВТ, док је експериментална група лечена комбинованим приступом (ИВТ + МТ са </w:t>
      </w:r>
      <w:r w:rsidR="00FB4CE9" w:rsidRPr="00FB4CE9">
        <w:rPr>
          <w:rFonts w:ascii="Times New Roman" w:hAnsi="Times New Roman" w:cs="Times New Roman"/>
          <w:i/>
          <w:iCs/>
          <w:lang w:val="sr-Latn-RS"/>
        </w:rPr>
        <w:t>Solitaire</w:t>
      </w:r>
      <w:r w:rsidR="00FB4CE9">
        <w:rPr>
          <w:rFonts w:ascii="Times New Roman" w:hAnsi="Times New Roman" w:cs="Times New Roman"/>
          <w:lang w:val="sr-Latn-RS"/>
        </w:rPr>
        <w:t xml:space="preserve"> </w:t>
      </w:r>
      <w:r w:rsidRPr="00620A95">
        <w:rPr>
          <w:rFonts w:ascii="Times New Roman" w:hAnsi="Times New Roman" w:cs="Times New Roman"/>
          <w:lang w:val="sr-Latn-RS"/>
        </w:rPr>
        <w:t>стент-ретривером). М</w:t>
      </w:r>
      <w:r w:rsidR="00FB4CE9">
        <w:rPr>
          <w:rFonts w:ascii="Times New Roman" w:hAnsi="Times New Roman" w:cs="Times New Roman"/>
          <w:lang w:val="sr-Cyrl-RS"/>
        </w:rPr>
        <w:t xml:space="preserve">еханичка тромектомија </w:t>
      </w:r>
      <w:r w:rsidRPr="00620A95">
        <w:rPr>
          <w:rFonts w:ascii="Times New Roman" w:hAnsi="Times New Roman" w:cs="Times New Roman"/>
          <w:lang w:val="sr-Latn-RS"/>
        </w:rPr>
        <w:t xml:space="preserve">је значајно побољшала исход (мРС 0–2: 60% </w:t>
      </w:r>
      <w:r w:rsidR="00FB4CE9">
        <w:rPr>
          <w:rFonts w:ascii="Times New Roman" w:hAnsi="Times New Roman" w:cs="Times New Roman"/>
          <w:lang w:val="sr-Cyrl-RS"/>
        </w:rPr>
        <w:t xml:space="preserve">наспрам </w:t>
      </w:r>
      <w:r w:rsidRPr="00620A95">
        <w:rPr>
          <w:rFonts w:ascii="Times New Roman" w:hAnsi="Times New Roman" w:cs="Times New Roman"/>
          <w:lang w:val="sr-Latn-RS"/>
        </w:rPr>
        <w:t xml:space="preserve">35%, п&lt;0,001), уз висок проценат успешне реканализације. Стопа сИЦХ била је ниска и слична у обе групе (0% у МТ групи </w:t>
      </w:r>
      <w:r w:rsidR="00FB4CE9">
        <w:rPr>
          <w:rFonts w:ascii="Times New Roman" w:hAnsi="Times New Roman" w:cs="Times New Roman"/>
          <w:lang w:val="sr-Cyrl-RS"/>
        </w:rPr>
        <w:t xml:space="preserve">наспрам </w:t>
      </w:r>
      <w:r w:rsidRPr="00620A95">
        <w:rPr>
          <w:rFonts w:ascii="Times New Roman" w:hAnsi="Times New Roman" w:cs="Times New Roman"/>
          <w:lang w:val="sr-Latn-RS"/>
        </w:rPr>
        <w:t xml:space="preserve">око 3% у контролној групи), што је додатно потврдило безбедност савремених стент-ретривер техника у комбинацији са ИВТ. Студија </w:t>
      </w:r>
      <w:r w:rsidR="00FB4CE9" w:rsidRPr="00FB4CE9">
        <w:rPr>
          <w:rFonts w:ascii="Times New Roman" w:hAnsi="Times New Roman" w:cs="Times New Roman"/>
          <w:i/>
          <w:iCs/>
          <w:lang w:val="sr-Latn-RS"/>
        </w:rPr>
        <w:t>REVASCAT (Randomized Trial of Revascularization With Solitaire FR Device Versus Best Medical Therapy)</w:t>
      </w:r>
      <w:r w:rsidR="00FB4CE9">
        <w:rPr>
          <w:rFonts w:ascii="Times New Roman" w:hAnsi="Times New Roman" w:cs="Times New Roman"/>
          <w:lang w:val="sr-Latn-RS"/>
        </w:rPr>
        <w:t xml:space="preserve"> </w:t>
      </w:r>
      <w:r w:rsidRPr="00620A95">
        <w:rPr>
          <w:rFonts w:ascii="Times New Roman" w:hAnsi="Times New Roman" w:cs="Times New Roman"/>
          <w:lang w:val="sr-Latn-RS"/>
        </w:rPr>
        <w:t xml:space="preserve">је укључила 206 пацијената са оклузијом АЦИ или М1 АЦМ у временском прозору ≤8 </w:t>
      </w:r>
      <w:r w:rsidR="00FB4CE9">
        <w:rPr>
          <w:rFonts w:ascii="Times New Roman" w:hAnsi="Times New Roman" w:cs="Times New Roman"/>
          <w:lang w:val="sr-Cyrl-RS"/>
        </w:rPr>
        <w:t xml:space="preserve">сати </w:t>
      </w:r>
      <w:r w:rsidRPr="00620A95">
        <w:rPr>
          <w:rFonts w:ascii="Times New Roman" w:hAnsi="Times New Roman" w:cs="Times New Roman"/>
          <w:lang w:val="sr-Latn-RS"/>
        </w:rPr>
        <w:t>(101). За укључивање је био потребан НИХСС ≥6 и АСПЕ</w:t>
      </w:r>
      <w:r w:rsidR="00FB4CE9">
        <w:rPr>
          <w:rFonts w:ascii="Times New Roman" w:hAnsi="Times New Roman" w:cs="Times New Roman"/>
          <w:lang w:val="sr-Cyrl-RS"/>
        </w:rPr>
        <w:t>К</w:t>
      </w:r>
      <w:r w:rsidRPr="00620A95">
        <w:rPr>
          <w:rFonts w:ascii="Times New Roman" w:hAnsi="Times New Roman" w:cs="Times New Roman"/>
          <w:lang w:val="sr-Latn-RS"/>
        </w:rPr>
        <w:t xml:space="preserve">ТС ≥7, што је чинило једну од најстрожих селекција инфарктног језгра међу раним студијама. Контролна група је добијала најбољу доступну медицинску терапију, укључујући ИВТ када је била индикована (око 68% пацијената). Механичка тромбектомија је повећала стопу доброг функционалног исхода (44% </w:t>
      </w:r>
      <w:r w:rsidR="00FB4CE9">
        <w:rPr>
          <w:rFonts w:ascii="Times New Roman" w:hAnsi="Times New Roman" w:cs="Times New Roman"/>
          <w:lang w:val="sr-Cyrl-RS"/>
        </w:rPr>
        <w:t xml:space="preserve">наспрам </w:t>
      </w:r>
      <w:r w:rsidRPr="00620A95">
        <w:rPr>
          <w:rFonts w:ascii="Times New Roman" w:hAnsi="Times New Roman" w:cs="Times New Roman"/>
          <w:lang w:val="sr-Latn-RS"/>
        </w:rPr>
        <w:t xml:space="preserve">28%). </w:t>
      </w:r>
      <w:r w:rsidR="00FB4CE9">
        <w:rPr>
          <w:rFonts w:ascii="Times New Roman" w:hAnsi="Times New Roman" w:cs="Times New Roman"/>
          <w:lang w:val="sr-Cyrl-RS"/>
        </w:rPr>
        <w:t xml:space="preserve">Симптоматска </w:t>
      </w:r>
      <w:r w:rsidRPr="00620A95">
        <w:rPr>
          <w:rFonts w:ascii="Times New Roman" w:hAnsi="Times New Roman" w:cs="Times New Roman"/>
          <w:lang w:val="sr-Latn-RS"/>
        </w:rPr>
        <w:t>ИЦХ је би</w:t>
      </w:r>
      <w:r w:rsidR="00FB4CE9">
        <w:rPr>
          <w:rFonts w:ascii="Times New Roman" w:hAnsi="Times New Roman" w:cs="Times New Roman"/>
          <w:lang w:val="sr-Cyrl-RS"/>
        </w:rPr>
        <w:t>ла</w:t>
      </w:r>
      <w:r w:rsidRPr="00620A95">
        <w:rPr>
          <w:rFonts w:ascii="Times New Roman" w:hAnsi="Times New Roman" w:cs="Times New Roman"/>
          <w:lang w:val="sr-Latn-RS"/>
        </w:rPr>
        <w:t xml:space="preserve"> нешто чешћ</w:t>
      </w:r>
      <w:r w:rsidR="00FB4CE9">
        <w:rPr>
          <w:rFonts w:ascii="Times New Roman" w:hAnsi="Times New Roman" w:cs="Times New Roman"/>
          <w:lang w:val="sr-Cyrl-RS"/>
        </w:rPr>
        <w:t>а</w:t>
      </w:r>
      <w:r w:rsidRPr="00620A95">
        <w:rPr>
          <w:rFonts w:ascii="Times New Roman" w:hAnsi="Times New Roman" w:cs="Times New Roman"/>
          <w:lang w:val="sr-Latn-RS"/>
        </w:rPr>
        <w:t xml:space="preserve"> у МТ групи, али без статистички значајне разлике (1,9% </w:t>
      </w:r>
      <w:r w:rsidR="00FB4CE9">
        <w:rPr>
          <w:rFonts w:ascii="Times New Roman" w:hAnsi="Times New Roman" w:cs="Times New Roman"/>
          <w:lang w:val="sr-Cyrl-RS"/>
        </w:rPr>
        <w:t xml:space="preserve">наспрам </w:t>
      </w:r>
      <w:r w:rsidRPr="00620A95">
        <w:rPr>
          <w:rFonts w:ascii="Times New Roman" w:hAnsi="Times New Roman" w:cs="Times New Roman"/>
          <w:lang w:val="sr-Latn-RS"/>
        </w:rPr>
        <w:t xml:space="preserve">1,9%). Студија је спроведена у условима </w:t>
      </w:r>
      <w:r w:rsidRPr="00620A95">
        <w:rPr>
          <w:rFonts w:ascii="Times New Roman" w:hAnsi="Times New Roman" w:cs="Times New Roman"/>
          <w:lang w:val="sr-Latn-RS"/>
        </w:rPr>
        <w:lastRenderedPageBreak/>
        <w:t xml:space="preserve">ближим свакодневној клиничкој пракси, са дужим временима до реперфузије. </w:t>
      </w:r>
      <w:r w:rsidR="009E667A" w:rsidRPr="009E667A">
        <w:rPr>
          <w:rFonts w:ascii="Times New Roman" w:hAnsi="Times New Roman" w:cs="Times New Roman"/>
          <w:i/>
          <w:iCs/>
          <w:lang w:val="sr-Latn-RS"/>
        </w:rPr>
        <w:t>THRACE (Mechanical Thrombectomy After Intravenous Alteplase Versus Alteplase Alone After Stroke)</w:t>
      </w:r>
      <w:r w:rsidR="009E667A" w:rsidRPr="006C4DFB">
        <w:rPr>
          <w:rFonts w:ascii="Times New Roman" w:hAnsi="Times New Roman" w:cs="Times New Roman"/>
          <w:lang w:val="sr-Latn-RS"/>
        </w:rPr>
        <w:t xml:space="preserve"> </w:t>
      </w:r>
      <w:r w:rsidRPr="00620A95">
        <w:rPr>
          <w:rFonts w:ascii="Times New Roman" w:hAnsi="Times New Roman" w:cs="Times New Roman"/>
          <w:lang w:val="sr-Latn-RS"/>
        </w:rPr>
        <w:t xml:space="preserve">студија је обухватила 414 пацијената са </w:t>
      </w:r>
      <w:r w:rsidR="009E667A">
        <w:rPr>
          <w:rFonts w:ascii="Times New Roman" w:hAnsi="Times New Roman" w:cs="Times New Roman"/>
          <w:lang w:val="sr-Cyrl-RS"/>
        </w:rPr>
        <w:t xml:space="preserve">ОВКС </w:t>
      </w:r>
      <w:r w:rsidRPr="00620A95">
        <w:rPr>
          <w:rFonts w:ascii="Times New Roman" w:hAnsi="Times New Roman" w:cs="Times New Roman"/>
          <w:lang w:val="sr-Latn-RS"/>
        </w:rPr>
        <w:t>у временском прозору ≤5 сати (216). Укључивани су пацијенти са НИХСС ≥10 и АСПЕ</w:t>
      </w:r>
      <w:r w:rsidR="009E667A">
        <w:rPr>
          <w:rFonts w:ascii="Times New Roman" w:hAnsi="Times New Roman" w:cs="Times New Roman"/>
          <w:lang w:val="sr-Cyrl-RS"/>
        </w:rPr>
        <w:t>К</w:t>
      </w:r>
      <w:r w:rsidRPr="00620A95">
        <w:rPr>
          <w:rFonts w:ascii="Times New Roman" w:hAnsi="Times New Roman" w:cs="Times New Roman"/>
          <w:lang w:val="sr-Latn-RS"/>
        </w:rPr>
        <w:t xml:space="preserve">ТС ≥5, чиме је фокус био на клинички тежим болесницима, уз нешто либералнији неурорадиолошки праг. Контролна група је лечена искључиво ИВТ, док је интервенциона група добијала комбиновану терапију (ИВТ + МТ). Механичка тромбектомија је показала супериорност у функционалном исходу (мРС 0–2: 53% </w:t>
      </w:r>
      <w:r w:rsidR="009E667A">
        <w:rPr>
          <w:rFonts w:ascii="Times New Roman" w:hAnsi="Times New Roman" w:cs="Times New Roman"/>
          <w:lang w:val="sr-Cyrl-RS"/>
        </w:rPr>
        <w:t xml:space="preserve">наспрам </w:t>
      </w:r>
      <w:r w:rsidRPr="00620A95">
        <w:rPr>
          <w:rFonts w:ascii="Times New Roman" w:hAnsi="Times New Roman" w:cs="Times New Roman"/>
          <w:lang w:val="sr-Latn-RS"/>
        </w:rPr>
        <w:t xml:space="preserve">42%). Појава сИЦХ је била нешто чешћа у МТ групи, али без статистички значајне разлике (≈2% </w:t>
      </w:r>
      <w:r w:rsidR="009E667A">
        <w:rPr>
          <w:rFonts w:ascii="Times New Roman" w:hAnsi="Times New Roman" w:cs="Times New Roman"/>
          <w:lang w:val="sr-Cyrl-RS"/>
        </w:rPr>
        <w:t xml:space="preserve">наспрам </w:t>
      </w:r>
      <w:r w:rsidRPr="00620A95">
        <w:rPr>
          <w:rFonts w:ascii="Times New Roman" w:hAnsi="Times New Roman" w:cs="Times New Roman"/>
          <w:lang w:val="sr-Latn-RS"/>
        </w:rPr>
        <w:t xml:space="preserve">≈1%), а морталитет није био повећан. </w:t>
      </w:r>
    </w:p>
    <w:p w14:paraId="39D05A76" w14:textId="64BB7D30"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 xml:space="preserve">Ефикасност МТ била је толико убедљива да су четири од шест студија прекинуте раније због јасне супериорности интервенције (98–101). Степен реканализације и функционални исход су били убедљиво на страни ендоваскуларне интервенције у поређењу са применом најбоље медикаментозне терапије (укључујући и ИВТ), повећавајући шансе за повољан исход код пацијената са оклузијом проксималних крвних судова предње мождане циркулације (интракранијални сегмент </w:t>
      </w:r>
      <w:r w:rsidR="009E667A">
        <w:rPr>
          <w:rFonts w:ascii="Times New Roman" w:hAnsi="Times New Roman" w:cs="Times New Roman"/>
          <w:lang w:val="sr-Cyrl-RS"/>
        </w:rPr>
        <w:t xml:space="preserve">АЦИ </w:t>
      </w:r>
      <w:r w:rsidRPr="00620A95">
        <w:rPr>
          <w:rFonts w:ascii="Times New Roman" w:hAnsi="Times New Roman" w:cs="Times New Roman"/>
          <w:lang w:val="sr-Latn-RS"/>
        </w:rPr>
        <w:t xml:space="preserve">и М1 сегмент </w:t>
      </w:r>
      <w:r w:rsidR="009E667A">
        <w:rPr>
          <w:rFonts w:ascii="Times New Roman" w:hAnsi="Times New Roman" w:cs="Times New Roman"/>
          <w:lang w:val="sr-Cyrl-RS"/>
        </w:rPr>
        <w:t>АЦМ</w:t>
      </w:r>
      <w:r w:rsidRPr="00620A95">
        <w:rPr>
          <w:rFonts w:ascii="Times New Roman" w:hAnsi="Times New Roman" w:cs="Times New Roman"/>
          <w:lang w:val="sr-Latn-RS"/>
        </w:rPr>
        <w:t>) на 30-40%, а броја пацијената које је потребно лечити за добијање једног повољног исхода је износио мање од 3 (217). Поред овога, контраиндикације за интервенцију су сведене на практично три клиничка критеријума – потребно је да пацијент има више од 18 година, умерено тежак неуролошки дефицит (НИХСС скор 6 или више), као и да је преморбидно био самостално функионалан (процењено мРС скалом &lt;  2), без других апсолутних контраиндикација.</w:t>
      </w:r>
    </w:p>
    <w:p w14:paraId="092B3624" w14:textId="46B55B0B"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 xml:space="preserve">Мета-анализе </w:t>
      </w:r>
      <w:r w:rsidR="009E667A" w:rsidRPr="009E667A">
        <w:rPr>
          <w:rFonts w:ascii="Times New Roman" w:hAnsi="Times New Roman" w:cs="Times New Roman"/>
          <w:i/>
          <w:iCs/>
          <w:lang w:val="sr-Latn-RS"/>
        </w:rPr>
        <w:t>HERMES (</w:t>
      </w:r>
      <w:r w:rsidR="009E667A" w:rsidRPr="009E667A">
        <w:rPr>
          <w:rFonts w:ascii="Times New Roman" w:hAnsi="Times New Roman" w:cs="Times New Roman"/>
          <w:i/>
          <w:iCs/>
        </w:rPr>
        <w:t>Highly Effective Reperfusion Using Multiple Endovascular Devices Collaboration)</w:t>
      </w:r>
      <w:r w:rsidR="009E667A" w:rsidRPr="00B32303">
        <w:rPr>
          <w:rFonts w:ascii="Times New Roman" w:hAnsi="Times New Roman" w:cs="Times New Roman"/>
          <w:lang w:val="sr-Latn-RS"/>
        </w:rPr>
        <w:t xml:space="preserve"> </w:t>
      </w:r>
      <w:r w:rsidRPr="00620A95">
        <w:rPr>
          <w:rFonts w:ascii="Times New Roman" w:hAnsi="Times New Roman" w:cs="Times New Roman"/>
          <w:lang w:val="sr-Latn-RS"/>
        </w:rPr>
        <w:t xml:space="preserve">сарадничке групе, засноване на индивидуалним подацима пацијената из кључних рандомизованих студија МТ, представљају највиши ниво доказа о ефикасности и оптималној примени ове терапије (217,218). Прва мета-анализа је показала да МТ значајно побољшава функционални исход код пацијената са </w:t>
      </w:r>
      <w:r w:rsidR="009E667A">
        <w:rPr>
          <w:rFonts w:ascii="Times New Roman" w:hAnsi="Times New Roman" w:cs="Times New Roman"/>
          <w:lang w:val="sr-Cyrl-RS"/>
        </w:rPr>
        <w:t xml:space="preserve">ОВКС </w:t>
      </w:r>
      <w:r w:rsidRPr="00620A95">
        <w:rPr>
          <w:rFonts w:ascii="Times New Roman" w:hAnsi="Times New Roman" w:cs="Times New Roman"/>
          <w:lang w:val="sr-Latn-RS"/>
        </w:rPr>
        <w:t>предњег слива, са јасним порастом стопе функционалне независности (мРС 0–2), бољом укупном дистрибуцијом мРС скора и без значајног повећања ризика од сИЦХ (217). Терапијски ефекат био је конзистентан кроз различите подгрупе пацијената, укључујући старије болеснике и оне са тежим почетним неуролошким дефицитом, уз изразито низак број потребних за лечење (≈ 2,7) за помак од најмање једне категорије на мРС скали. Ови налази су потврдили да је МТ једна од најефикаснијих интервенција у савременој неурологији. Друга мета-анализа била је фокусирана искључиво на утицај времена до реперфузије на клинички исход, пружајући квантитативни доказ концепта „</w:t>
      </w:r>
      <w:r w:rsidR="009E667A">
        <w:rPr>
          <w:rFonts w:ascii="Times New Roman" w:hAnsi="Times New Roman" w:cs="Times New Roman"/>
          <w:lang w:val="sr-Cyrl-RS"/>
        </w:rPr>
        <w:t>време је мозак</w:t>
      </w:r>
      <w:r w:rsidRPr="00620A95">
        <w:rPr>
          <w:rFonts w:ascii="Times New Roman" w:hAnsi="Times New Roman" w:cs="Times New Roman"/>
          <w:lang w:val="sr-Latn-RS"/>
        </w:rPr>
        <w:t xml:space="preserve">“ у ери </w:t>
      </w:r>
      <w:r w:rsidR="009E667A">
        <w:rPr>
          <w:rFonts w:ascii="Times New Roman" w:hAnsi="Times New Roman" w:cs="Times New Roman"/>
          <w:lang w:val="sr-Cyrl-RS"/>
        </w:rPr>
        <w:t xml:space="preserve">МТ </w:t>
      </w:r>
      <w:r w:rsidRPr="00620A95">
        <w:rPr>
          <w:rFonts w:ascii="Times New Roman" w:hAnsi="Times New Roman" w:cs="Times New Roman"/>
          <w:lang w:val="sr-Latn-RS"/>
        </w:rPr>
        <w:t>(218). Анализа је показала да се клиничка корист МТ прогресивно смањује са сваким кашњењем, али остаје статистички значајна до приближно 7,2 сата од почетка симптома. Највећа корист остварује се када је реперфузија постигнута у најранијим временским интервалима, док се са сваких додатних 30–60 минута кашњења значајно смањује вероватноћа функционалне независности и повећава морталитет. Важно је да анализа није идентификовала јасан временски праг без користи, већ је показала континуирани пад терапијског ефекта током времена.</w:t>
      </w:r>
    </w:p>
    <w:p w14:paraId="59C8AB50" w14:textId="682638B0"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lastRenderedPageBreak/>
        <w:t>М</w:t>
      </w:r>
      <w:r w:rsidR="009E667A">
        <w:rPr>
          <w:rFonts w:ascii="Times New Roman" w:hAnsi="Times New Roman" w:cs="Times New Roman"/>
          <w:lang w:val="sr-Cyrl-RS"/>
        </w:rPr>
        <w:t xml:space="preserve">еханичка тромбектомија </w:t>
      </w:r>
      <w:r w:rsidRPr="00620A95">
        <w:rPr>
          <w:rFonts w:ascii="Times New Roman" w:hAnsi="Times New Roman" w:cs="Times New Roman"/>
          <w:lang w:val="sr-Latn-RS"/>
        </w:rPr>
        <w:t xml:space="preserve">је данас стандардни приступ лечењу АИМУ </w:t>
      </w:r>
      <w:r w:rsidR="009E667A">
        <w:rPr>
          <w:rFonts w:ascii="Times New Roman" w:hAnsi="Times New Roman" w:cs="Times New Roman"/>
          <w:lang w:val="sr-Cyrl-RS"/>
        </w:rPr>
        <w:t xml:space="preserve">услед ОВКС </w:t>
      </w:r>
      <w:r w:rsidRPr="00620A95">
        <w:rPr>
          <w:rFonts w:ascii="Times New Roman" w:hAnsi="Times New Roman" w:cs="Times New Roman"/>
          <w:lang w:val="sr-Latn-RS"/>
        </w:rPr>
        <w:t xml:space="preserve">у првих 6 </w:t>
      </w:r>
      <w:r w:rsidR="009E667A">
        <w:rPr>
          <w:rFonts w:ascii="Times New Roman" w:hAnsi="Times New Roman" w:cs="Times New Roman"/>
          <w:lang w:val="sr-Cyrl-RS"/>
        </w:rPr>
        <w:t>сати</w:t>
      </w:r>
      <w:r w:rsidRPr="00620A95">
        <w:rPr>
          <w:rFonts w:ascii="Times New Roman" w:hAnsi="Times New Roman" w:cs="Times New Roman"/>
          <w:lang w:val="sr-Latn-RS"/>
        </w:rPr>
        <w:t xml:space="preserve">, уз примену ИВТ када није контраиндикована и када не одлаже интервенцију (1,212). Селекција пацијената базира се на клиничким и имиџинг критеријумима: </w:t>
      </w:r>
    </w:p>
    <w:p w14:paraId="02610AA9" w14:textId="2D88993F"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w:t>
      </w:r>
      <w:r w:rsidRPr="00620A95">
        <w:rPr>
          <w:rFonts w:ascii="Times New Roman" w:hAnsi="Times New Roman" w:cs="Times New Roman"/>
          <w:lang w:val="sr-Latn-RS"/>
        </w:rPr>
        <w:tab/>
        <w:t xml:space="preserve">Клинички критеријуми: добар преморбидни статус (мРС 0–1), НИХСС ≥6, познат почетак симптома унутар 6 </w:t>
      </w:r>
      <w:r w:rsidR="009E667A">
        <w:rPr>
          <w:rFonts w:ascii="Times New Roman" w:hAnsi="Times New Roman" w:cs="Times New Roman"/>
          <w:lang w:val="sr-Cyrl-RS"/>
        </w:rPr>
        <w:t>сати</w:t>
      </w:r>
      <w:r w:rsidRPr="00620A95">
        <w:rPr>
          <w:rFonts w:ascii="Times New Roman" w:hAnsi="Times New Roman" w:cs="Times New Roman"/>
          <w:lang w:val="sr-Latn-RS"/>
        </w:rPr>
        <w:t>.</w:t>
      </w:r>
    </w:p>
    <w:p w14:paraId="5FE2ACC4" w14:textId="1845C091"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w:t>
      </w:r>
      <w:r w:rsidRPr="00620A95">
        <w:rPr>
          <w:rFonts w:ascii="Times New Roman" w:hAnsi="Times New Roman" w:cs="Times New Roman"/>
          <w:lang w:val="sr-Latn-RS"/>
        </w:rPr>
        <w:tab/>
        <w:t xml:space="preserve">Имиџинг критеријуми: потврђена </w:t>
      </w:r>
      <w:r w:rsidR="009E667A">
        <w:rPr>
          <w:rFonts w:ascii="Times New Roman" w:hAnsi="Times New Roman" w:cs="Times New Roman"/>
          <w:lang w:val="sr-Cyrl-RS"/>
        </w:rPr>
        <w:t xml:space="preserve">ОВКС </w:t>
      </w:r>
      <w:r w:rsidRPr="00620A95">
        <w:rPr>
          <w:rFonts w:ascii="Times New Roman" w:hAnsi="Times New Roman" w:cs="Times New Roman"/>
          <w:lang w:val="sr-Latn-RS"/>
        </w:rPr>
        <w:t>(</w:t>
      </w:r>
      <w:r w:rsidR="009E667A">
        <w:rPr>
          <w:rFonts w:ascii="Times New Roman" w:hAnsi="Times New Roman" w:cs="Times New Roman"/>
          <w:lang w:val="sr-Cyrl-RS"/>
        </w:rPr>
        <w:t>АЦИ</w:t>
      </w:r>
      <w:r w:rsidRPr="00620A95">
        <w:rPr>
          <w:rFonts w:ascii="Times New Roman" w:hAnsi="Times New Roman" w:cs="Times New Roman"/>
          <w:lang w:val="sr-Latn-RS"/>
        </w:rPr>
        <w:t xml:space="preserve"> или М1</w:t>
      </w:r>
      <w:r w:rsidR="009E667A">
        <w:rPr>
          <w:rFonts w:ascii="Times New Roman" w:hAnsi="Times New Roman" w:cs="Times New Roman"/>
          <w:lang w:val="sr-Cyrl-RS"/>
        </w:rPr>
        <w:t xml:space="preserve"> сегмент АЦМ</w:t>
      </w:r>
      <w:r w:rsidRPr="00620A95">
        <w:rPr>
          <w:rFonts w:ascii="Times New Roman" w:hAnsi="Times New Roman" w:cs="Times New Roman"/>
          <w:lang w:val="sr-Latn-RS"/>
        </w:rPr>
        <w:t xml:space="preserve">) на </w:t>
      </w:r>
      <w:r w:rsidR="009E667A">
        <w:rPr>
          <w:rFonts w:ascii="Times New Roman" w:hAnsi="Times New Roman" w:cs="Times New Roman"/>
          <w:lang w:val="sr-Cyrl-RS"/>
        </w:rPr>
        <w:t>К</w:t>
      </w:r>
      <w:r w:rsidRPr="00620A95">
        <w:rPr>
          <w:rFonts w:ascii="Times New Roman" w:hAnsi="Times New Roman" w:cs="Times New Roman"/>
          <w:lang w:val="sr-Latn-RS"/>
        </w:rPr>
        <w:t>ТА/МРА, одсуство крварења на Н</w:t>
      </w:r>
      <w:r w:rsidR="009E667A">
        <w:rPr>
          <w:rFonts w:ascii="Times New Roman" w:hAnsi="Times New Roman" w:cs="Times New Roman"/>
          <w:lang w:val="sr-Cyrl-RS"/>
        </w:rPr>
        <w:t>К</w:t>
      </w:r>
      <w:r w:rsidRPr="00620A95">
        <w:rPr>
          <w:rFonts w:ascii="Times New Roman" w:hAnsi="Times New Roman" w:cs="Times New Roman"/>
          <w:lang w:val="sr-Latn-RS"/>
        </w:rPr>
        <w:t>Т, ограничен обим формираног инфаркта (АСПЕ</w:t>
      </w:r>
      <w:r w:rsidR="009E667A">
        <w:rPr>
          <w:rFonts w:ascii="Times New Roman" w:hAnsi="Times New Roman" w:cs="Times New Roman"/>
          <w:lang w:val="sr-Cyrl-RS"/>
        </w:rPr>
        <w:t>К</w:t>
      </w:r>
      <w:r w:rsidRPr="00620A95">
        <w:rPr>
          <w:rFonts w:ascii="Times New Roman" w:hAnsi="Times New Roman" w:cs="Times New Roman"/>
          <w:lang w:val="sr-Latn-RS"/>
        </w:rPr>
        <w:t>Т</w:t>
      </w:r>
      <w:r w:rsidR="009E667A">
        <w:rPr>
          <w:rFonts w:ascii="Times New Roman" w:hAnsi="Times New Roman" w:cs="Times New Roman"/>
          <w:lang w:val="sr-Cyrl-RS"/>
        </w:rPr>
        <w:t xml:space="preserve"> скор</w:t>
      </w:r>
      <w:r w:rsidRPr="00620A95">
        <w:rPr>
          <w:rFonts w:ascii="Times New Roman" w:hAnsi="Times New Roman" w:cs="Times New Roman"/>
          <w:lang w:val="sr-Latn-RS"/>
        </w:rPr>
        <w:t xml:space="preserve"> ≥6).</w:t>
      </w:r>
    </w:p>
    <w:p w14:paraId="618BBDA0" w14:textId="160ABDF7" w:rsid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Код пацијената који испуњавају ове услове, МТ представља суверени терапијски стандард и најефикаснији облик реперфузионе терапије у акутној фази АИМУ.</w:t>
      </w:r>
    </w:p>
    <w:p w14:paraId="1C4882CD" w14:textId="77777777" w:rsidR="00620A95" w:rsidRDefault="00620A95"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5"/>
        <w:gridCol w:w="970"/>
        <w:gridCol w:w="1471"/>
      </w:tblGrid>
      <w:tr w:rsidR="00620A95" w:rsidRPr="00F93517" w14:paraId="43D74D31" w14:textId="77777777" w:rsidTr="00643FBC">
        <w:trPr>
          <w:tblHeader/>
          <w:tblCellSpacing w:w="15" w:type="dxa"/>
        </w:trPr>
        <w:tc>
          <w:tcPr>
            <w:tcW w:w="0" w:type="auto"/>
            <w:hideMark/>
          </w:tcPr>
          <w:p w14:paraId="5AD5274E" w14:textId="0C5B544C" w:rsidR="00620A95" w:rsidRPr="00F93517" w:rsidRDefault="00620A95" w:rsidP="00C85C43">
            <w:pPr>
              <w:rPr>
                <w:rFonts w:ascii="Times New Roman" w:hAnsi="Times New Roman" w:cs="Times New Roman"/>
                <w:b/>
                <w:bCs/>
              </w:rPr>
            </w:pPr>
            <w:bookmarkStart w:id="86" w:name="_Hlk223166892"/>
            <w:r w:rsidRPr="00F93517">
              <w:rPr>
                <w:rFonts w:ascii="Times New Roman" w:hAnsi="Times New Roman" w:cs="Times New Roman"/>
                <w:b/>
                <w:bCs/>
              </w:rPr>
              <w:t>Препорука</w:t>
            </w:r>
          </w:p>
        </w:tc>
        <w:tc>
          <w:tcPr>
            <w:tcW w:w="0" w:type="auto"/>
            <w:hideMark/>
          </w:tcPr>
          <w:p w14:paraId="3E51B480" w14:textId="698BECC3" w:rsidR="00620A95" w:rsidRPr="00F93517" w:rsidRDefault="00620A95" w:rsidP="00C85C43">
            <w:pPr>
              <w:jc w:val="center"/>
              <w:rPr>
                <w:rFonts w:ascii="Times New Roman" w:hAnsi="Times New Roman" w:cs="Times New Roman"/>
                <w:b/>
                <w:bCs/>
              </w:rPr>
            </w:pPr>
            <w:r w:rsidRPr="00F93517">
              <w:rPr>
                <w:rFonts w:ascii="Times New Roman" w:hAnsi="Times New Roman" w:cs="Times New Roman"/>
                <w:b/>
                <w:bCs/>
              </w:rPr>
              <w:t>Ниво доказа</w:t>
            </w:r>
          </w:p>
        </w:tc>
        <w:tc>
          <w:tcPr>
            <w:tcW w:w="0" w:type="auto"/>
            <w:hideMark/>
          </w:tcPr>
          <w:p w14:paraId="5F86722F" w14:textId="42CDD51D" w:rsidR="00620A95" w:rsidRPr="00F93517" w:rsidRDefault="00620A95" w:rsidP="00C85C43">
            <w:pPr>
              <w:jc w:val="center"/>
              <w:rPr>
                <w:rFonts w:ascii="Times New Roman" w:hAnsi="Times New Roman" w:cs="Times New Roman"/>
                <w:b/>
                <w:bCs/>
              </w:rPr>
            </w:pPr>
            <w:r w:rsidRPr="00F93517">
              <w:rPr>
                <w:rFonts w:ascii="Times New Roman" w:hAnsi="Times New Roman" w:cs="Times New Roman"/>
                <w:b/>
                <w:bCs/>
              </w:rPr>
              <w:t>Степен препорука</w:t>
            </w:r>
          </w:p>
        </w:tc>
      </w:tr>
      <w:tr w:rsidR="00620A95" w:rsidRPr="00F93517" w14:paraId="4DA88840" w14:textId="77777777" w:rsidTr="00643FBC">
        <w:trPr>
          <w:tblCellSpacing w:w="15" w:type="dxa"/>
        </w:trPr>
        <w:tc>
          <w:tcPr>
            <w:tcW w:w="0" w:type="auto"/>
            <w:hideMark/>
          </w:tcPr>
          <w:p w14:paraId="35B91BA8" w14:textId="7EA88397" w:rsidR="00620A95" w:rsidRPr="00F93517" w:rsidRDefault="00620A95" w:rsidP="00C85C43">
            <w:pPr>
              <w:rPr>
                <w:rFonts w:ascii="Times New Roman" w:hAnsi="Times New Roman" w:cs="Times New Roman"/>
              </w:rPr>
            </w:pPr>
            <w:r w:rsidRPr="00F93517">
              <w:rPr>
                <w:rFonts w:ascii="Times New Roman" w:hAnsi="Times New Roman" w:cs="Times New Roman"/>
              </w:rPr>
              <w:t>М</w:t>
            </w:r>
            <w:r w:rsidR="00151BEF">
              <w:rPr>
                <w:rFonts w:ascii="Times New Roman" w:hAnsi="Times New Roman" w:cs="Times New Roman"/>
              </w:rPr>
              <w:t xml:space="preserve">T </w:t>
            </w:r>
            <w:r w:rsidR="00151BEF">
              <w:rPr>
                <w:rFonts w:ascii="Times New Roman" w:hAnsi="Times New Roman" w:cs="Times New Roman"/>
                <w:lang w:val="sr-Cyrl-RS"/>
              </w:rPr>
              <w:t xml:space="preserve">се </w:t>
            </w:r>
            <w:r w:rsidRPr="00F93517">
              <w:rPr>
                <w:rFonts w:ascii="Times New Roman" w:hAnsi="Times New Roman" w:cs="Times New Roman"/>
              </w:rPr>
              <w:t xml:space="preserve">препоручује код одраслих пацијената са АИМУ због </w:t>
            </w:r>
            <w:r w:rsidR="009E667A">
              <w:rPr>
                <w:rFonts w:ascii="Times New Roman" w:hAnsi="Times New Roman" w:cs="Times New Roman"/>
                <w:lang w:val="sr-Cyrl-RS"/>
              </w:rPr>
              <w:t xml:space="preserve">ОВКС </w:t>
            </w:r>
            <w:r w:rsidRPr="00F93517">
              <w:rPr>
                <w:rFonts w:ascii="Times New Roman" w:hAnsi="Times New Roman" w:cs="Times New Roman"/>
              </w:rPr>
              <w:t xml:space="preserve">у предњем сливу (АЦИ или М1 сегмент АЦМ) у првих 6 </w:t>
            </w:r>
            <w:r w:rsidR="009E667A">
              <w:rPr>
                <w:rFonts w:ascii="Times New Roman" w:hAnsi="Times New Roman" w:cs="Times New Roman"/>
                <w:lang w:val="sr-Cyrl-RS"/>
              </w:rPr>
              <w:t>сати</w:t>
            </w:r>
            <w:r w:rsidRPr="00F93517">
              <w:rPr>
                <w:rFonts w:ascii="Times New Roman" w:hAnsi="Times New Roman" w:cs="Times New Roman"/>
              </w:rPr>
              <w:t>, уз испуњене клиничке и имиџинг критеријуме.</w:t>
            </w:r>
          </w:p>
        </w:tc>
        <w:tc>
          <w:tcPr>
            <w:tcW w:w="0" w:type="auto"/>
            <w:hideMark/>
          </w:tcPr>
          <w:p w14:paraId="1966C11E" w14:textId="76630540" w:rsidR="00620A95" w:rsidRPr="00F93517" w:rsidRDefault="00620A95" w:rsidP="00C85C43">
            <w:pPr>
              <w:jc w:val="center"/>
              <w:rPr>
                <w:rFonts w:ascii="Times New Roman" w:hAnsi="Times New Roman" w:cs="Times New Roman"/>
              </w:rPr>
            </w:pPr>
            <w:r w:rsidRPr="00F93517">
              <w:rPr>
                <w:rFonts w:ascii="Times New Roman" w:hAnsi="Times New Roman" w:cs="Times New Roman"/>
              </w:rPr>
              <w:t>I</w:t>
            </w:r>
          </w:p>
        </w:tc>
        <w:tc>
          <w:tcPr>
            <w:tcW w:w="0" w:type="auto"/>
            <w:hideMark/>
          </w:tcPr>
          <w:p w14:paraId="160B6182" w14:textId="2998B80D" w:rsidR="00620A95" w:rsidRPr="00F93517" w:rsidRDefault="00620A95" w:rsidP="00C85C43">
            <w:pPr>
              <w:jc w:val="center"/>
              <w:rPr>
                <w:rFonts w:ascii="Times New Roman" w:hAnsi="Times New Roman" w:cs="Times New Roman"/>
              </w:rPr>
            </w:pPr>
            <w:r w:rsidRPr="00F93517">
              <w:rPr>
                <w:rFonts w:ascii="Times New Roman" w:hAnsi="Times New Roman" w:cs="Times New Roman"/>
              </w:rPr>
              <w:t>А</w:t>
            </w:r>
          </w:p>
        </w:tc>
      </w:tr>
      <w:tr w:rsidR="00620A95" w:rsidRPr="00F93517" w14:paraId="580A303D" w14:textId="77777777" w:rsidTr="00643FBC">
        <w:trPr>
          <w:tblCellSpacing w:w="15" w:type="dxa"/>
        </w:trPr>
        <w:tc>
          <w:tcPr>
            <w:tcW w:w="0" w:type="auto"/>
            <w:hideMark/>
          </w:tcPr>
          <w:p w14:paraId="557FD8CA" w14:textId="2AAA377C" w:rsidR="00620A95" w:rsidRPr="00F93517" w:rsidRDefault="00620A95" w:rsidP="00C85C43">
            <w:pPr>
              <w:rPr>
                <w:rFonts w:ascii="Times New Roman" w:hAnsi="Times New Roman" w:cs="Times New Roman"/>
              </w:rPr>
            </w:pPr>
            <w:r w:rsidRPr="00F93517">
              <w:rPr>
                <w:rFonts w:ascii="Times New Roman" w:hAnsi="Times New Roman" w:cs="Times New Roman"/>
              </w:rPr>
              <w:t xml:space="preserve">Препоручени клинички критеријуми укључују преморбидан мРС 0–1, НИХСС ≥6 и познат почетак симптома ≤6 </w:t>
            </w:r>
            <w:r w:rsidR="009E667A">
              <w:rPr>
                <w:rFonts w:ascii="Times New Roman" w:hAnsi="Times New Roman" w:cs="Times New Roman"/>
                <w:lang w:val="sr-Cyrl-RS"/>
              </w:rPr>
              <w:t>сати</w:t>
            </w:r>
            <w:r w:rsidRPr="00F93517">
              <w:rPr>
                <w:rFonts w:ascii="Times New Roman" w:hAnsi="Times New Roman" w:cs="Times New Roman"/>
              </w:rPr>
              <w:t>.</w:t>
            </w:r>
          </w:p>
        </w:tc>
        <w:tc>
          <w:tcPr>
            <w:tcW w:w="0" w:type="auto"/>
            <w:hideMark/>
          </w:tcPr>
          <w:p w14:paraId="24AC998C" w14:textId="176EED68" w:rsidR="00620A95" w:rsidRPr="00F93517" w:rsidRDefault="00620A95" w:rsidP="00C85C43">
            <w:pPr>
              <w:jc w:val="center"/>
              <w:rPr>
                <w:rFonts w:ascii="Times New Roman" w:hAnsi="Times New Roman" w:cs="Times New Roman"/>
              </w:rPr>
            </w:pPr>
            <w:r w:rsidRPr="00F93517">
              <w:rPr>
                <w:rFonts w:ascii="Times New Roman" w:hAnsi="Times New Roman" w:cs="Times New Roman"/>
              </w:rPr>
              <w:t>I</w:t>
            </w:r>
          </w:p>
        </w:tc>
        <w:tc>
          <w:tcPr>
            <w:tcW w:w="0" w:type="auto"/>
            <w:hideMark/>
          </w:tcPr>
          <w:p w14:paraId="0C8B5360" w14:textId="70A22109" w:rsidR="00620A95" w:rsidRPr="00F93517" w:rsidRDefault="00620A95" w:rsidP="00C85C43">
            <w:pPr>
              <w:jc w:val="center"/>
              <w:rPr>
                <w:rFonts w:ascii="Times New Roman" w:hAnsi="Times New Roman" w:cs="Times New Roman"/>
              </w:rPr>
            </w:pPr>
            <w:r w:rsidRPr="00F93517">
              <w:rPr>
                <w:rFonts w:ascii="Times New Roman" w:hAnsi="Times New Roman" w:cs="Times New Roman"/>
              </w:rPr>
              <w:t>А</w:t>
            </w:r>
          </w:p>
        </w:tc>
      </w:tr>
      <w:tr w:rsidR="00620A95" w:rsidRPr="00F93517" w14:paraId="5FAC6199" w14:textId="77777777" w:rsidTr="00643FBC">
        <w:trPr>
          <w:tblCellSpacing w:w="15" w:type="dxa"/>
        </w:trPr>
        <w:tc>
          <w:tcPr>
            <w:tcW w:w="0" w:type="auto"/>
            <w:hideMark/>
          </w:tcPr>
          <w:p w14:paraId="19E96E00" w14:textId="567405A6" w:rsidR="00620A95" w:rsidRPr="00F93517" w:rsidRDefault="00620A95" w:rsidP="00C85C43">
            <w:pPr>
              <w:rPr>
                <w:rFonts w:ascii="Times New Roman" w:hAnsi="Times New Roman" w:cs="Times New Roman"/>
              </w:rPr>
            </w:pPr>
            <w:r w:rsidRPr="00F93517">
              <w:rPr>
                <w:rFonts w:ascii="Times New Roman" w:hAnsi="Times New Roman" w:cs="Times New Roman"/>
              </w:rPr>
              <w:t xml:space="preserve">Препоручени имиџинг критеријуми обухватају доказану </w:t>
            </w:r>
            <w:r w:rsidR="009E667A">
              <w:rPr>
                <w:rFonts w:ascii="Times New Roman" w:hAnsi="Times New Roman" w:cs="Times New Roman"/>
                <w:lang w:val="sr-Cyrl-RS"/>
              </w:rPr>
              <w:t>ОВКС</w:t>
            </w:r>
            <w:r w:rsidRPr="00F93517">
              <w:rPr>
                <w:rFonts w:ascii="Times New Roman" w:hAnsi="Times New Roman" w:cs="Times New Roman"/>
              </w:rPr>
              <w:t xml:space="preserve"> (АЦИ/М1 АЦМ) и очуван паренхим — АСПЕ</w:t>
            </w:r>
            <w:r w:rsidR="009E667A">
              <w:rPr>
                <w:rFonts w:ascii="Times New Roman" w:hAnsi="Times New Roman" w:cs="Times New Roman"/>
                <w:lang w:val="sr-Cyrl-RS"/>
              </w:rPr>
              <w:t>К</w:t>
            </w:r>
            <w:r w:rsidRPr="00F93517">
              <w:rPr>
                <w:rFonts w:ascii="Times New Roman" w:hAnsi="Times New Roman" w:cs="Times New Roman"/>
              </w:rPr>
              <w:t>Т</w:t>
            </w:r>
            <w:r w:rsidR="009E667A">
              <w:rPr>
                <w:rFonts w:ascii="Times New Roman" w:hAnsi="Times New Roman" w:cs="Times New Roman"/>
                <w:lang w:val="sr-Cyrl-RS"/>
              </w:rPr>
              <w:t xml:space="preserve"> скор</w:t>
            </w:r>
            <w:r w:rsidRPr="00F93517">
              <w:rPr>
                <w:rFonts w:ascii="Times New Roman" w:hAnsi="Times New Roman" w:cs="Times New Roman"/>
              </w:rPr>
              <w:t xml:space="preserve"> ≥6 на Н</w:t>
            </w:r>
            <w:r w:rsidR="009E667A">
              <w:rPr>
                <w:rFonts w:ascii="Times New Roman" w:hAnsi="Times New Roman" w:cs="Times New Roman"/>
                <w:lang w:val="sr-Cyrl-RS"/>
              </w:rPr>
              <w:t>К</w:t>
            </w:r>
            <w:r w:rsidRPr="00F93517">
              <w:rPr>
                <w:rFonts w:ascii="Times New Roman" w:hAnsi="Times New Roman" w:cs="Times New Roman"/>
              </w:rPr>
              <w:t>Т.</w:t>
            </w:r>
          </w:p>
        </w:tc>
        <w:tc>
          <w:tcPr>
            <w:tcW w:w="0" w:type="auto"/>
            <w:hideMark/>
          </w:tcPr>
          <w:p w14:paraId="2B2DC7AC" w14:textId="46106677" w:rsidR="00620A95" w:rsidRPr="00F93517" w:rsidRDefault="00620A95" w:rsidP="00C85C43">
            <w:pPr>
              <w:jc w:val="center"/>
              <w:rPr>
                <w:rFonts w:ascii="Times New Roman" w:hAnsi="Times New Roman" w:cs="Times New Roman"/>
              </w:rPr>
            </w:pPr>
            <w:r w:rsidRPr="00F93517">
              <w:rPr>
                <w:rFonts w:ascii="Times New Roman" w:hAnsi="Times New Roman" w:cs="Times New Roman"/>
              </w:rPr>
              <w:t>I</w:t>
            </w:r>
          </w:p>
        </w:tc>
        <w:tc>
          <w:tcPr>
            <w:tcW w:w="0" w:type="auto"/>
            <w:hideMark/>
          </w:tcPr>
          <w:p w14:paraId="1651EAE0" w14:textId="42E8CDE1" w:rsidR="00620A95" w:rsidRPr="00F93517" w:rsidRDefault="00620A95" w:rsidP="00C85C43">
            <w:pPr>
              <w:jc w:val="center"/>
              <w:rPr>
                <w:rFonts w:ascii="Times New Roman" w:hAnsi="Times New Roman" w:cs="Times New Roman"/>
              </w:rPr>
            </w:pPr>
            <w:r w:rsidRPr="00F93517">
              <w:rPr>
                <w:rFonts w:ascii="Times New Roman" w:hAnsi="Times New Roman" w:cs="Times New Roman"/>
              </w:rPr>
              <w:t>А</w:t>
            </w:r>
          </w:p>
        </w:tc>
      </w:tr>
      <w:tr w:rsidR="00620A95" w:rsidRPr="00F93517" w14:paraId="030DF327" w14:textId="77777777" w:rsidTr="00643FBC">
        <w:trPr>
          <w:tblCellSpacing w:w="15" w:type="dxa"/>
        </w:trPr>
        <w:tc>
          <w:tcPr>
            <w:tcW w:w="0" w:type="auto"/>
            <w:hideMark/>
          </w:tcPr>
          <w:p w14:paraId="73291CB2" w14:textId="3E3A3282" w:rsidR="00620A95" w:rsidRPr="00F93517" w:rsidRDefault="00620A95" w:rsidP="00C85C43">
            <w:pPr>
              <w:rPr>
                <w:rFonts w:ascii="Times New Roman" w:hAnsi="Times New Roman" w:cs="Times New Roman"/>
              </w:rPr>
            </w:pPr>
            <w:r w:rsidRPr="00F93517">
              <w:rPr>
                <w:rFonts w:ascii="Times New Roman" w:hAnsi="Times New Roman" w:cs="Times New Roman"/>
              </w:rPr>
              <w:t>Комбинација ИВТ + МТ препоручује се када ИВТ није контраиндикована и када не одлаже извођење МТ.</w:t>
            </w:r>
          </w:p>
        </w:tc>
        <w:tc>
          <w:tcPr>
            <w:tcW w:w="0" w:type="auto"/>
            <w:hideMark/>
          </w:tcPr>
          <w:p w14:paraId="0B3ECB02" w14:textId="3D70F549" w:rsidR="00620A95" w:rsidRPr="00F93517" w:rsidRDefault="00620A95" w:rsidP="00C85C43">
            <w:pPr>
              <w:jc w:val="center"/>
              <w:rPr>
                <w:rFonts w:ascii="Times New Roman" w:hAnsi="Times New Roman" w:cs="Times New Roman"/>
              </w:rPr>
            </w:pPr>
            <w:r w:rsidRPr="00F93517">
              <w:rPr>
                <w:rFonts w:ascii="Times New Roman" w:hAnsi="Times New Roman" w:cs="Times New Roman"/>
              </w:rPr>
              <w:t>I</w:t>
            </w:r>
          </w:p>
        </w:tc>
        <w:tc>
          <w:tcPr>
            <w:tcW w:w="0" w:type="auto"/>
            <w:hideMark/>
          </w:tcPr>
          <w:p w14:paraId="02FEC666" w14:textId="232390C7" w:rsidR="00620A95" w:rsidRPr="00F93517" w:rsidRDefault="00620A95" w:rsidP="00C85C43">
            <w:pPr>
              <w:jc w:val="center"/>
              <w:rPr>
                <w:rFonts w:ascii="Times New Roman" w:hAnsi="Times New Roman" w:cs="Times New Roman"/>
              </w:rPr>
            </w:pPr>
            <w:r w:rsidRPr="00F93517">
              <w:rPr>
                <w:rFonts w:ascii="Times New Roman" w:hAnsi="Times New Roman" w:cs="Times New Roman"/>
              </w:rPr>
              <w:t>А</w:t>
            </w:r>
          </w:p>
        </w:tc>
      </w:tr>
      <w:tr w:rsidR="00620A95" w:rsidRPr="00F93517" w14:paraId="3EDA4B01" w14:textId="77777777" w:rsidTr="00643FBC">
        <w:trPr>
          <w:tblCellSpacing w:w="15" w:type="dxa"/>
        </w:trPr>
        <w:tc>
          <w:tcPr>
            <w:tcW w:w="0" w:type="auto"/>
            <w:hideMark/>
          </w:tcPr>
          <w:p w14:paraId="4935C635" w14:textId="14C71383" w:rsidR="00620A95" w:rsidRPr="00F93517" w:rsidRDefault="00620A95" w:rsidP="00C85C43">
            <w:pPr>
              <w:rPr>
                <w:rFonts w:ascii="Times New Roman" w:hAnsi="Times New Roman" w:cs="Times New Roman"/>
              </w:rPr>
            </w:pPr>
            <w:r w:rsidRPr="00F93517">
              <w:rPr>
                <w:rFonts w:ascii="Times New Roman" w:hAnsi="Times New Roman" w:cs="Times New Roman"/>
              </w:rPr>
              <w:t>МТ се препоручује и код пацијената са контраиндикацијама за ИВТ, као самостални облик реперфузионе терапије.</w:t>
            </w:r>
          </w:p>
        </w:tc>
        <w:tc>
          <w:tcPr>
            <w:tcW w:w="0" w:type="auto"/>
            <w:hideMark/>
          </w:tcPr>
          <w:p w14:paraId="2F01C215" w14:textId="2CA9F58D" w:rsidR="00620A95" w:rsidRPr="00F93517" w:rsidRDefault="00620A95" w:rsidP="00C85C43">
            <w:pPr>
              <w:jc w:val="center"/>
              <w:rPr>
                <w:rFonts w:ascii="Times New Roman" w:hAnsi="Times New Roman" w:cs="Times New Roman"/>
              </w:rPr>
            </w:pPr>
            <w:r w:rsidRPr="00F93517">
              <w:rPr>
                <w:rFonts w:ascii="Times New Roman" w:hAnsi="Times New Roman" w:cs="Times New Roman"/>
              </w:rPr>
              <w:t>II</w:t>
            </w:r>
          </w:p>
        </w:tc>
        <w:tc>
          <w:tcPr>
            <w:tcW w:w="0" w:type="auto"/>
            <w:hideMark/>
          </w:tcPr>
          <w:p w14:paraId="717F61DD" w14:textId="23C7C1D1" w:rsidR="00620A95" w:rsidRPr="00F93517" w:rsidRDefault="00620A95" w:rsidP="00C85C43">
            <w:pPr>
              <w:jc w:val="center"/>
              <w:rPr>
                <w:rFonts w:ascii="Times New Roman" w:hAnsi="Times New Roman" w:cs="Times New Roman"/>
              </w:rPr>
            </w:pPr>
            <w:r w:rsidRPr="00F93517">
              <w:rPr>
                <w:rFonts w:ascii="Times New Roman" w:hAnsi="Times New Roman" w:cs="Times New Roman"/>
              </w:rPr>
              <w:t>Б</w:t>
            </w:r>
          </w:p>
        </w:tc>
      </w:tr>
      <w:tr w:rsidR="00620A95" w:rsidRPr="00F93517" w14:paraId="029B85C7" w14:textId="77777777" w:rsidTr="00643FBC">
        <w:trPr>
          <w:tblCellSpacing w:w="15" w:type="dxa"/>
        </w:trPr>
        <w:tc>
          <w:tcPr>
            <w:tcW w:w="0" w:type="auto"/>
            <w:hideMark/>
          </w:tcPr>
          <w:p w14:paraId="577C389C" w14:textId="08444A80" w:rsidR="00620A95" w:rsidRPr="00F93517" w:rsidRDefault="00620A95" w:rsidP="00C85C43">
            <w:pPr>
              <w:rPr>
                <w:rFonts w:ascii="Times New Roman" w:hAnsi="Times New Roman" w:cs="Times New Roman"/>
              </w:rPr>
            </w:pPr>
            <w:r w:rsidRPr="00F93517">
              <w:rPr>
                <w:rFonts w:ascii="Times New Roman" w:hAnsi="Times New Roman" w:cs="Times New Roman"/>
              </w:rPr>
              <w:t>Код пацијената који не испуњавају све стандардне критеријуме (нпр. мРС &gt;1, НИХСС &lt;6 или АСПЕ</w:t>
            </w:r>
            <w:r w:rsidR="00C85C43">
              <w:rPr>
                <w:rFonts w:ascii="Times New Roman" w:hAnsi="Times New Roman" w:cs="Times New Roman"/>
                <w:lang w:val="sr-Cyrl-RS"/>
              </w:rPr>
              <w:t>К</w:t>
            </w:r>
            <w:r w:rsidRPr="00F93517">
              <w:rPr>
                <w:rFonts w:ascii="Times New Roman" w:hAnsi="Times New Roman" w:cs="Times New Roman"/>
              </w:rPr>
              <w:t>ТС &lt;6), МТ се може размотрити у одабраним случајевима уз индивидуалну процену.</w:t>
            </w:r>
          </w:p>
        </w:tc>
        <w:tc>
          <w:tcPr>
            <w:tcW w:w="0" w:type="auto"/>
            <w:hideMark/>
          </w:tcPr>
          <w:p w14:paraId="53948AF1" w14:textId="59957790" w:rsidR="00620A95" w:rsidRPr="00F93517" w:rsidRDefault="00620A95" w:rsidP="00C85C43">
            <w:pPr>
              <w:jc w:val="center"/>
              <w:rPr>
                <w:rFonts w:ascii="Times New Roman" w:hAnsi="Times New Roman" w:cs="Times New Roman"/>
              </w:rPr>
            </w:pPr>
            <w:r w:rsidRPr="00F93517">
              <w:rPr>
                <w:rFonts w:ascii="Times New Roman" w:hAnsi="Times New Roman" w:cs="Times New Roman"/>
              </w:rPr>
              <w:t>II</w:t>
            </w:r>
          </w:p>
        </w:tc>
        <w:tc>
          <w:tcPr>
            <w:tcW w:w="0" w:type="auto"/>
            <w:hideMark/>
          </w:tcPr>
          <w:p w14:paraId="04A32A54" w14:textId="16CB3DEE" w:rsidR="00620A95" w:rsidRPr="00F93517" w:rsidRDefault="00620A95" w:rsidP="00C85C43">
            <w:pPr>
              <w:jc w:val="center"/>
              <w:rPr>
                <w:rFonts w:ascii="Times New Roman" w:hAnsi="Times New Roman" w:cs="Times New Roman"/>
              </w:rPr>
            </w:pPr>
            <w:r w:rsidRPr="00F93517">
              <w:rPr>
                <w:rFonts w:ascii="Times New Roman" w:hAnsi="Times New Roman" w:cs="Times New Roman"/>
              </w:rPr>
              <w:t>Б</w:t>
            </w:r>
          </w:p>
        </w:tc>
      </w:tr>
      <w:tr w:rsidR="00620A95" w:rsidRPr="00F93517" w14:paraId="02B16FBD" w14:textId="77777777" w:rsidTr="00643FBC">
        <w:trPr>
          <w:tblCellSpacing w:w="15" w:type="dxa"/>
        </w:trPr>
        <w:tc>
          <w:tcPr>
            <w:tcW w:w="0" w:type="auto"/>
          </w:tcPr>
          <w:p w14:paraId="2367CBAE" w14:textId="7AB76ADF" w:rsidR="00620A95" w:rsidRPr="00F93517" w:rsidRDefault="00620A95" w:rsidP="00C85C43">
            <w:pPr>
              <w:rPr>
                <w:rFonts w:ascii="Times New Roman" w:hAnsi="Times New Roman" w:cs="Times New Roman"/>
              </w:rPr>
            </w:pPr>
            <w:r w:rsidRPr="00F93517">
              <w:rPr>
                <w:rFonts w:ascii="Times New Roman" w:hAnsi="Times New Roman" w:cs="Times New Roman"/>
              </w:rPr>
              <w:t>Лечење МТ треба започети без одлагања, уз оптимизацију организације рада у циљу скраћења времена од пријема пацијента до пункције артериј</w:t>
            </w:r>
            <w:r w:rsidR="00C85C43">
              <w:rPr>
                <w:rFonts w:ascii="Times New Roman" w:hAnsi="Times New Roman" w:cs="Times New Roman"/>
                <w:lang w:val="sr-Cyrl-RS"/>
              </w:rPr>
              <w:t>е</w:t>
            </w:r>
            <w:r w:rsidRPr="00F93517">
              <w:rPr>
                <w:rFonts w:ascii="Times New Roman" w:hAnsi="Times New Roman" w:cs="Times New Roman"/>
              </w:rPr>
              <w:t xml:space="preserve">. </w:t>
            </w:r>
          </w:p>
        </w:tc>
        <w:tc>
          <w:tcPr>
            <w:tcW w:w="0" w:type="auto"/>
          </w:tcPr>
          <w:p w14:paraId="5FFDA861" w14:textId="17202528" w:rsidR="00620A95" w:rsidRPr="00F93517" w:rsidRDefault="00620A95" w:rsidP="00C85C43">
            <w:pPr>
              <w:jc w:val="center"/>
              <w:rPr>
                <w:rFonts w:ascii="Times New Roman" w:hAnsi="Times New Roman" w:cs="Times New Roman"/>
              </w:rPr>
            </w:pPr>
            <w:r w:rsidRPr="00F93517">
              <w:rPr>
                <w:rFonts w:ascii="Times New Roman" w:hAnsi="Times New Roman" w:cs="Times New Roman"/>
              </w:rPr>
              <w:t>II</w:t>
            </w:r>
          </w:p>
        </w:tc>
        <w:tc>
          <w:tcPr>
            <w:tcW w:w="0" w:type="auto"/>
          </w:tcPr>
          <w:p w14:paraId="21317DBD" w14:textId="0054C37E" w:rsidR="00620A95" w:rsidRPr="00F93517" w:rsidRDefault="00620A95" w:rsidP="00C85C43">
            <w:pPr>
              <w:jc w:val="center"/>
              <w:rPr>
                <w:rFonts w:ascii="Times New Roman" w:hAnsi="Times New Roman" w:cs="Times New Roman"/>
              </w:rPr>
            </w:pPr>
            <w:r w:rsidRPr="00F93517">
              <w:rPr>
                <w:rFonts w:ascii="Times New Roman" w:hAnsi="Times New Roman" w:cs="Times New Roman"/>
              </w:rPr>
              <w:t>А</w:t>
            </w:r>
          </w:p>
        </w:tc>
      </w:tr>
      <w:bookmarkEnd w:id="86"/>
    </w:tbl>
    <w:p w14:paraId="688B066D" w14:textId="77777777" w:rsidR="00F93517" w:rsidRDefault="00F93517" w:rsidP="006B00B3">
      <w:pPr>
        <w:jc w:val="both"/>
        <w:rPr>
          <w:rFonts w:ascii="Times New Roman" w:hAnsi="Times New Roman" w:cs="Times New Roman"/>
          <w:b/>
          <w:bCs/>
          <w:lang w:val="sr-Latn-RS"/>
        </w:rPr>
      </w:pPr>
    </w:p>
    <w:p w14:paraId="3D68B53C" w14:textId="19182B4A" w:rsidR="00620A95" w:rsidRPr="00620A95" w:rsidRDefault="00620A95" w:rsidP="006B00B3">
      <w:pPr>
        <w:jc w:val="both"/>
        <w:rPr>
          <w:rFonts w:ascii="Times New Roman" w:hAnsi="Times New Roman" w:cs="Times New Roman"/>
          <w:b/>
          <w:bCs/>
          <w:lang w:val="sr-Latn-RS"/>
        </w:rPr>
      </w:pPr>
      <w:r w:rsidRPr="00620A95">
        <w:rPr>
          <w:rFonts w:ascii="Times New Roman" w:hAnsi="Times New Roman" w:cs="Times New Roman"/>
          <w:b/>
          <w:bCs/>
          <w:lang w:val="sr-Latn-RS"/>
        </w:rPr>
        <w:lastRenderedPageBreak/>
        <w:t>7.2.</w:t>
      </w:r>
      <w:r w:rsidRPr="00620A95">
        <w:rPr>
          <w:rFonts w:ascii="Times New Roman" w:hAnsi="Times New Roman" w:cs="Times New Roman"/>
          <w:b/>
          <w:bCs/>
          <w:lang w:val="sr-Latn-RS"/>
        </w:rPr>
        <w:tab/>
        <w:t xml:space="preserve"> </w:t>
      </w:r>
      <w:bookmarkStart w:id="87" w:name="_Hlk223164365"/>
      <w:r w:rsidRPr="00620A95">
        <w:rPr>
          <w:rFonts w:ascii="Times New Roman" w:hAnsi="Times New Roman" w:cs="Times New Roman"/>
          <w:b/>
          <w:bCs/>
          <w:lang w:val="sr-Latn-RS"/>
        </w:rPr>
        <w:t>М</w:t>
      </w:r>
      <w:r w:rsidR="00C85C43">
        <w:rPr>
          <w:rFonts w:ascii="Times New Roman" w:hAnsi="Times New Roman" w:cs="Times New Roman"/>
          <w:b/>
          <w:bCs/>
          <w:lang w:val="sr-Cyrl-RS"/>
        </w:rPr>
        <w:t>еханичка тромбектомија</w:t>
      </w:r>
      <w:r w:rsidRPr="00620A95">
        <w:rPr>
          <w:rFonts w:ascii="Times New Roman" w:hAnsi="Times New Roman" w:cs="Times New Roman"/>
          <w:b/>
          <w:bCs/>
          <w:lang w:val="sr-Latn-RS"/>
        </w:rPr>
        <w:t xml:space="preserve"> код </w:t>
      </w:r>
      <w:r w:rsidR="00C85C43">
        <w:rPr>
          <w:rFonts w:ascii="Times New Roman" w:hAnsi="Times New Roman" w:cs="Times New Roman"/>
          <w:b/>
          <w:bCs/>
          <w:lang w:val="sr-Cyrl-RS"/>
        </w:rPr>
        <w:t xml:space="preserve">оклузије великог крвног суда </w:t>
      </w:r>
      <w:r w:rsidRPr="00620A95">
        <w:rPr>
          <w:rFonts w:ascii="Times New Roman" w:hAnsi="Times New Roman" w:cs="Times New Roman"/>
          <w:b/>
          <w:bCs/>
          <w:lang w:val="sr-Latn-RS"/>
        </w:rPr>
        <w:t xml:space="preserve">у предњем сливу </w:t>
      </w:r>
      <w:r w:rsidR="00C85C43">
        <w:rPr>
          <w:rFonts w:ascii="Times New Roman" w:hAnsi="Times New Roman" w:cs="Times New Roman"/>
          <w:b/>
          <w:bCs/>
          <w:lang w:val="sr-Cyrl-RS"/>
        </w:rPr>
        <w:t xml:space="preserve">у временском прозору </w:t>
      </w:r>
      <w:r w:rsidRPr="00620A95">
        <w:rPr>
          <w:rFonts w:ascii="Times New Roman" w:hAnsi="Times New Roman" w:cs="Times New Roman"/>
          <w:b/>
          <w:bCs/>
          <w:lang w:val="sr-Latn-RS"/>
        </w:rPr>
        <w:t>6</w:t>
      </w:r>
      <w:r w:rsidR="00C85C43">
        <w:rPr>
          <w:rFonts w:ascii="Times New Roman" w:hAnsi="Times New Roman" w:cs="Times New Roman"/>
          <w:b/>
          <w:bCs/>
          <w:lang w:val="sr-Cyrl-RS"/>
        </w:rPr>
        <w:t xml:space="preserve"> </w:t>
      </w:r>
      <w:r w:rsidRPr="00620A95">
        <w:rPr>
          <w:rFonts w:ascii="Times New Roman" w:hAnsi="Times New Roman" w:cs="Times New Roman"/>
          <w:b/>
          <w:bCs/>
          <w:lang w:val="sr-Latn-RS"/>
        </w:rPr>
        <w:t>до 24</w:t>
      </w:r>
      <w:r w:rsidR="00C85C43">
        <w:rPr>
          <w:rFonts w:ascii="Times New Roman" w:hAnsi="Times New Roman" w:cs="Times New Roman"/>
          <w:b/>
          <w:bCs/>
          <w:lang w:val="sr-Cyrl-RS"/>
        </w:rPr>
        <w:t xml:space="preserve"> сата </w:t>
      </w:r>
      <w:r w:rsidRPr="00620A95">
        <w:rPr>
          <w:rFonts w:ascii="Times New Roman" w:hAnsi="Times New Roman" w:cs="Times New Roman"/>
          <w:b/>
          <w:bCs/>
          <w:lang w:val="sr-Latn-RS"/>
        </w:rPr>
        <w:t>од настанка симптома</w:t>
      </w:r>
    </w:p>
    <w:bookmarkEnd w:id="87"/>
    <w:p w14:paraId="74FD9E54" w14:textId="7037A5B4"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Проширење терапијског прозора за МТ једно је од најзначајнијих достигнућа модерне васкуларне неурологије, засновано на концепту „ткивног сата“ и резултатима две кључне РКС (55,56). Иако је МТ револуционисала лечење најтежих форми АИМУ, велики број пацијената није стизао у терапијски прозор од ≤6</w:t>
      </w:r>
      <w:r w:rsidR="00C85C43">
        <w:rPr>
          <w:rFonts w:ascii="Times New Roman" w:hAnsi="Times New Roman" w:cs="Times New Roman"/>
          <w:lang w:val="sr-Cyrl-RS"/>
        </w:rPr>
        <w:t xml:space="preserve"> сати</w:t>
      </w:r>
      <w:r w:rsidRPr="00620A95">
        <w:rPr>
          <w:rFonts w:ascii="Times New Roman" w:hAnsi="Times New Roman" w:cs="Times New Roman"/>
          <w:lang w:val="sr-Latn-RS"/>
        </w:rPr>
        <w:t>, док је код многих време почетка симптома било непознато (</w:t>
      </w:r>
      <w:r w:rsidR="00C85C43" w:rsidRPr="00C85C43">
        <w:rPr>
          <w:rFonts w:ascii="Times New Roman" w:hAnsi="Times New Roman" w:cs="Times New Roman"/>
          <w:i/>
          <w:iCs/>
          <w:lang w:val="sr-Latn-RS"/>
        </w:rPr>
        <w:t>wake-up</w:t>
      </w:r>
      <w:r w:rsidR="00C85C43">
        <w:rPr>
          <w:rFonts w:ascii="Times New Roman" w:hAnsi="Times New Roman" w:cs="Times New Roman"/>
          <w:i/>
          <w:iCs/>
          <w:lang w:val="sr-Latn-RS"/>
        </w:rPr>
        <w:t xml:space="preserve"> stroke</w:t>
      </w:r>
      <w:r w:rsidRPr="00620A95">
        <w:rPr>
          <w:rFonts w:ascii="Times New Roman" w:hAnsi="Times New Roman" w:cs="Times New Roman"/>
          <w:lang w:val="sr-Latn-RS"/>
        </w:rPr>
        <w:t>) или касно препознато. Развој напредних неурорадиолошких метода (</w:t>
      </w:r>
      <w:r w:rsidR="00C85C43">
        <w:rPr>
          <w:rFonts w:ascii="Times New Roman" w:hAnsi="Times New Roman" w:cs="Times New Roman"/>
          <w:lang w:val="sr-Latn-RS"/>
        </w:rPr>
        <w:t>K</w:t>
      </w:r>
      <w:r w:rsidRPr="00620A95">
        <w:rPr>
          <w:rFonts w:ascii="Times New Roman" w:hAnsi="Times New Roman" w:cs="Times New Roman"/>
          <w:lang w:val="sr-Latn-RS"/>
        </w:rPr>
        <w:t>ТП/МРП) омогућио је идентификацију пацијената са очуваном пенумбром и малим инфарктним језгром, проширујући индикације за МТ и након 6</w:t>
      </w:r>
      <w:r w:rsidR="00C85C43">
        <w:rPr>
          <w:rFonts w:ascii="Times New Roman" w:hAnsi="Times New Roman" w:cs="Times New Roman"/>
          <w:lang w:val="sr-Latn-RS"/>
        </w:rPr>
        <w:t xml:space="preserve"> </w:t>
      </w:r>
      <w:r w:rsidR="00C85C43">
        <w:rPr>
          <w:rFonts w:ascii="Times New Roman" w:hAnsi="Times New Roman" w:cs="Times New Roman"/>
          <w:lang w:val="sr-Cyrl-RS"/>
        </w:rPr>
        <w:t xml:space="preserve">сати </w:t>
      </w:r>
      <w:r w:rsidRPr="00620A95">
        <w:rPr>
          <w:rFonts w:ascii="Times New Roman" w:hAnsi="Times New Roman" w:cs="Times New Roman"/>
          <w:lang w:val="sr-Latn-RS"/>
        </w:rPr>
        <w:t xml:space="preserve">(212). </w:t>
      </w:r>
    </w:p>
    <w:p w14:paraId="40AFED0F" w14:textId="5648D68D"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 xml:space="preserve">Две </w:t>
      </w:r>
      <w:r w:rsidR="00C85C43">
        <w:rPr>
          <w:rFonts w:ascii="Times New Roman" w:hAnsi="Times New Roman" w:cs="Times New Roman"/>
          <w:lang w:val="sr-Cyrl-RS"/>
        </w:rPr>
        <w:t xml:space="preserve">РКС </w:t>
      </w:r>
      <w:r w:rsidRPr="00620A95">
        <w:rPr>
          <w:rFonts w:ascii="Times New Roman" w:hAnsi="Times New Roman" w:cs="Times New Roman"/>
          <w:lang w:val="sr-Latn-RS"/>
        </w:rPr>
        <w:t xml:space="preserve">публиковане 2018. године, показале су да пажљиво селектовани болесници са </w:t>
      </w:r>
      <w:r w:rsidR="00C85C43">
        <w:rPr>
          <w:rFonts w:ascii="Times New Roman" w:hAnsi="Times New Roman" w:cs="Times New Roman"/>
          <w:lang w:val="sr-Cyrl-RS"/>
        </w:rPr>
        <w:t xml:space="preserve">ОВКС </w:t>
      </w:r>
      <w:r w:rsidRPr="00620A95">
        <w:rPr>
          <w:rFonts w:ascii="Times New Roman" w:hAnsi="Times New Roman" w:cs="Times New Roman"/>
          <w:lang w:val="sr-Latn-RS"/>
        </w:rPr>
        <w:t>могу имати значајну корист од МТ у периоду 6–24</w:t>
      </w:r>
      <w:r w:rsidR="00C85C43">
        <w:rPr>
          <w:rFonts w:ascii="Times New Roman" w:hAnsi="Times New Roman" w:cs="Times New Roman"/>
          <w:lang w:val="sr-Cyrl-RS"/>
        </w:rPr>
        <w:t xml:space="preserve"> сата</w:t>
      </w:r>
      <w:r w:rsidRPr="00620A95">
        <w:rPr>
          <w:rFonts w:ascii="Times New Roman" w:hAnsi="Times New Roman" w:cs="Times New Roman"/>
          <w:lang w:val="sr-Latn-RS"/>
        </w:rPr>
        <w:t xml:space="preserve"> након последњег виђења без симптома (55,56). Ове студије увеле су парадигму засновану на „вијабилности ткива“, а не само на времену, наглашавајући важност напредног имиџинга у процени пенумбре и инфарктног језгра.</w:t>
      </w:r>
    </w:p>
    <w:p w14:paraId="38262BB2" w14:textId="427A2EDD" w:rsidR="00620A95" w:rsidRPr="00620A95" w:rsidRDefault="00C85C43" w:rsidP="006B00B3">
      <w:pPr>
        <w:jc w:val="both"/>
        <w:rPr>
          <w:rFonts w:ascii="Times New Roman" w:hAnsi="Times New Roman" w:cs="Times New Roman"/>
          <w:lang w:val="sr-Latn-RS"/>
        </w:rPr>
      </w:pPr>
      <w:r>
        <w:rPr>
          <w:rFonts w:ascii="Times New Roman" w:hAnsi="Times New Roman" w:cs="Times New Roman"/>
          <w:lang w:val="sr-Cyrl-RS"/>
        </w:rPr>
        <w:t xml:space="preserve">Студија </w:t>
      </w:r>
      <w:r w:rsidRPr="00305909">
        <w:rPr>
          <w:rFonts w:ascii="Times New Roman" w:hAnsi="Times New Roman" w:cs="Times New Roman"/>
          <w:lang w:val="sr-Latn-RS"/>
        </w:rPr>
        <w:t xml:space="preserve">DAWN </w:t>
      </w:r>
      <w:r w:rsidRPr="00C85C43">
        <w:rPr>
          <w:rFonts w:ascii="Times New Roman" w:hAnsi="Times New Roman" w:cs="Times New Roman"/>
          <w:i/>
          <w:iCs/>
          <w:lang w:val="sr-Latn-RS"/>
        </w:rPr>
        <w:t>(DWI or CTP Assessment with Clinical Mismatch in the Triage of Wake Up and Late Presenting Strokes Undergoing Neurointervention)</w:t>
      </w:r>
      <w:r w:rsidRPr="00305909">
        <w:rPr>
          <w:rFonts w:ascii="Times New Roman" w:hAnsi="Times New Roman" w:cs="Times New Roman"/>
          <w:lang w:val="sr-Latn-RS"/>
        </w:rPr>
        <w:t xml:space="preserve"> </w:t>
      </w:r>
      <w:r>
        <w:rPr>
          <w:rFonts w:ascii="Times New Roman" w:hAnsi="Times New Roman" w:cs="Times New Roman"/>
          <w:lang w:val="sr-Cyrl-RS"/>
        </w:rPr>
        <w:t xml:space="preserve">је </w:t>
      </w:r>
      <w:r w:rsidR="00620A95" w:rsidRPr="00620A95">
        <w:rPr>
          <w:rFonts w:ascii="Times New Roman" w:hAnsi="Times New Roman" w:cs="Times New Roman"/>
          <w:lang w:val="sr-Latn-RS"/>
        </w:rPr>
        <w:t xml:space="preserve">била мултицентрична РКС која је укључила пацијенте са </w:t>
      </w:r>
      <w:r>
        <w:rPr>
          <w:rFonts w:ascii="Times New Roman" w:hAnsi="Times New Roman" w:cs="Times New Roman"/>
          <w:lang w:val="sr-Cyrl-RS"/>
        </w:rPr>
        <w:t xml:space="preserve">ОВКС </w:t>
      </w:r>
      <w:r w:rsidR="00620A95" w:rsidRPr="00620A95">
        <w:rPr>
          <w:rFonts w:ascii="Times New Roman" w:hAnsi="Times New Roman" w:cs="Times New Roman"/>
          <w:lang w:val="sr-Latn-RS"/>
        </w:rPr>
        <w:t>предњег слива (АЦИ или М1</w:t>
      </w:r>
      <w:r>
        <w:rPr>
          <w:rFonts w:ascii="Times New Roman" w:hAnsi="Times New Roman" w:cs="Times New Roman"/>
          <w:lang w:val="sr-Cyrl-RS"/>
        </w:rPr>
        <w:t xml:space="preserve"> АЦМ</w:t>
      </w:r>
      <w:r w:rsidR="00620A95" w:rsidRPr="00620A95">
        <w:rPr>
          <w:rFonts w:ascii="Times New Roman" w:hAnsi="Times New Roman" w:cs="Times New Roman"/>
          <w:lang w:val="sr-Latn-RS"/>
        </w:rPr>
        <w:t>), 6–24</w:t>
      </w:r>
      <w:r>
        <w:rPr>
          <w:rFonts w:ascii="Times New Roman" w:hAnsi="Times New Roman" w:cs="Times New Roman"/>
          <w:lang w:val="sr-Cyrl-RS"/>
        </w:rPr>
        <w:t xml:space="preserve"> сата </w:t>
      </w:r>
      <w:r w:rsidR="00620A95" w:rsidRPr="00620A95">
        <w:rPr>
          <w:rFonts w:ascii="Times New Roman" w:hAnsi="Times New Roman" w:cs="Times New Roman"/>
          <w:lang w:val="sr-Latn-RS"/>
        </w:rPr>
        <w:t>од последњег виђења без симптома (55). Пацијенти су били укључени уколико су имали минимално или умерено развијено инфарктно језгро (АСПЕ</w:t>
      </w:r>
      <w:r>
        <w:rPr>
          <w:rFonts w:ascii="Times New Roman" w:hAnsi="Times New Roman" w:cs="Times New Roman"/>
          <w:lang w:val="sr-Cyrl-RS"/>
        </w:rPr>
        <w:t>К</w:t>
      </w:r>
      <w:r w:rsidR="00620A95" w:rsidRPr="00620A95">
        <w:rPr>
          <w:rFonts w:ascii="Times New Roman" w:hAnsi="Times New Roman" w:cs="Times New Roman"/>
          <w:lang w:val="sr-Latn-RS"/>
        </w:rPr>
        <w:t xml:space="preserve">Т скор ≥6) уз истовремено присутан тежак неуролошки дефицит, што је омогућило примену концепта клиничко–радиолошког </w:t>
      </w:r>
      <w:r w:rsidRPr="00C85C43">
        <w:rPr>
          <w:rFonts w:ascii="Times New Roman" w:hAnsi="Times New Roman" w:cs="Times New Roman"/>
          <w:i/>
          <w:iCs/>
          <w:lang w:val="sr-Latn-RS"/>
        </w:rPr>
        <w:t>mismatch</w:t>
      </w:r>
      <w:r w:rsidR="00620A95" w:rsidRPr="00620A95">
        <w:rPr>
          <w:rFonts w:ascii="Times New Roman" w:hAnsi="Times New Roman" w:cs="Times New Roman"/>
          <w:lang w:val="sr-Latn-RS"/>
        </w:rPr>
        <w:t>-а. Критеријуми селекције заснивали су се на комбинацији старости, почетног НИХСС скора и волумена језгра. Болесници старији од 80 година морали су имати НИХСС ≥10 и инфарктно језгро &lt;</w:t>
      </w:r>
      <w:r w:rsidR="00620A95" w:rsidRPr="00C85C43">
        <w:rPr>
          <w:rFonts w:ascii="Times New Roman" w:hAnsi="Times New Roman" w:cs="Times New Roman"/>
          <w:i/>
          <w:iCs/>
          <w:lang w:val="sr-Latn-RS"/>
        </w:rPr>
        <w:t>21</w:t>
      </w:r>
      <w:r w:rsidRPr="00C85C43">
        <w:rPr>
          <w:rFonts w:ascii="Times New Roman" w:hAnsi="Times New Roman" w:cs="Times New Roman"/>
          <w:i/>
          <w:iCs/>
          <w:lang w:val="sr-Latn-RS"/>
        </w:rPr>
        <w:t>ml</w:t>
      </w:r>
      <w:r w:rsidR="00620A95" w:rsidRPr="00620A95">
        <w:rPr>
          <w:rFonts w:ascii="Times New Roman" w:hAnsi="Times New Roman" w:cs="Times New Roman"/>
          <w:lang w:val="sr-Latn-RS"/>
        </w:rPr>
        <w:t>, док су млађи од 80 година били укључени уколико су имали НИХСС ≥10 уз језгро &lt;</w:t>
      </w:r>
      <w:r w:rsidR="00620A95" w:rsidRPr="00C85C43">
        <w:rPr>
          <w:rFonts w:ascii="Times New Roman" w:hAnsi="Times New Roman" w:cs="Times New Roman"/>
          <w:i/>
          <w:iCs/>
          <w:lang w:val="sr-Latn-RS"/>
        </w:rPr>
        <w:t>31</w:t>
      </w:r>
      <w:r w:rsidRPr="00C85C43">
        <w:rPr>
          <w:rFonts w:ascii="Times New Roman" w:hAnsi="Times New Roman" w:cs="Times New Roman"/>
          <w:i/>
          <w:iCs/>
          <w:lang w:val="sr-Latn-RS"/>
        </w:rPr>
        <w:t>ml</w:t>
      </w:r>
      <w:r>
        <w:rPr>
          <w:rFonts w:ascii="Times New Roman" w:hAnsi="Times New Roman" w:cs="Times New Roman"/>
          <w:lang w:val="sr-Latn-RS"/>
        </w:rPr>
        <w:t xml:space="preserve"> </w:t>
      </w:r>
      <w:r w:rsidR="00620A95" w:rsidRPr="00620A95">
        <w:rPr>
          <w:rFonts w:ascii="Times New Roman" w:hAnsi="Times New Roman" w:cs="Times New Roman"/>
          <w:lang w:val="sr-Latn-RS"/>
        </w:rPr>
        <w:t xml:space="preserve">или НИХСС ≥20 уколико је језгро износило </w:t>
      </w:r>
      <w:r w:rsidR="00620A95" w:rsidRPr="00C85C43">
        <w:rPr>
          <w:rFonts w:ascii="Times New Roman" w:hAnsi="Times New Roman" w:cs="Times New Roman"/>
          <w:i/>
          <w:iCs/>
          <w:lang w:val="sr-Latn-RS"/>
        </w:rPr>
        <w:t>31</w:t>
      </w:r>
      <w:r>
        <w:rPr>
          <w:rFonts w:ascii="Times New Roman" w:hAnsi="Times New Roman" w:cs="Times New Roman"/>
          <w:lang w:val="sr-Latn-RS"/>
        </w:rPr>
        <w:t>-</w:t>
      </w:r>
      <w:r w:rsidR="00620A95" w:rsidRPr="00C85C43">
        <w:rPr>
          <w:rFonts w:ascii="Times New Roman" w:hAnsi="Times New Roman" w:cs="Times New Roman"/>
          <w:i/>
          <w:iCs/>
          <w:lang w:val="sr-Latn-RS"/>
        </w:rPr>
        <w:t>51</w:t>
      </w:r>
      <w:r w:rsidRPr="00C85C43">
        <w:rPr>
          <w:rFonts w:ascii="Times New Roman" w:hAnsi="Times New Roman" w:cs="Times New Roman"/>
          <w:i/>
          <w:iCs/>
          <w:lang w:val="sr-Latn-RS"/>
        </w:rPr>
        <w:t>ml</w:t>
      </w:r>
      <w:r w:rsidR="00620A95" w:rsidRPr="00620A95">
        <w:rPr>
          <w:rFonts w:ascii="Times New Roman" w:hAnsi="Times New Roman" w:cs="Times New Roman"/>
          <w:lang w:val="sr-Latn-RS"/>
        </w:rPr>
        <w:t xml:space="preserve">. Сви учесници морали су имати преморбидни мРС 0–1. Резултати су показали да је 49% пацијената у МТ групи постигло добар функционални исход (мРС 0-2) у поређењу са 13% у контролној групи (п &lt; 0,001). Апсолутна разлика од 36% одговарала је </w:t>
      </w:r>
      <w:r>
        <w:rPr>
          <w:rFonts w:ascii="Times New Roman" w:hAnsi="Times New Roman" w:cs="Times New Roman"/>
          <w:lang w:val="sr-Cyrl-RS"/>
        </w:rPr>
        <w:t xml:space="preserve">броју пацијената које је потребно лечити </w:t>
      </w:r>
      <w:r w:rsidR="00620A95" w:rsidRPr="00620A95">
        <w:rPr>
          <w:rFonts w:ascii="Times New Roman" w:hAnsi="Times New Roman" w:cs="Times New Roman"/>
          <w:lang w:val="sr-Latn-RS"/>
        </w:rPr>
        <w:t>од 2,8. Безбедносни профил био је повољан: стопа сИЦХ није се разликовала између група (6% наспрам 3%; п = 0.75), а ни морталитет није показао статистички значајне разлике (19% према 18%; п = 0.90).</w:t>
      </w:r>
    </w:p>
    <w:p w14:paraId="2B671DF0" w14:textId="034CB46A" w:rsidR="00620A95" w:rsidRPr="00620A95" w:rsidRDefault="00C85C43" w:rsidP="006B00B3">
      <w:pPr>
        <w:jc w:val="both"/>
        <w:rPr>
          <w:rFonts w:ascii="Times New Roman" w:hAnsi="Times New Roman" w:cs="Times New Roman"/>
          <w:lang w:val="sr-Latn-RS"/>
        </w:rPr>
      </w:pPr>
      <w:r>
        <w:rPr>
          <w:rFonts w:ascii="Times New Roman" w:hAnsi="Times New Roman" w:cs="Times New Roman"/>
          <w:lang w:val="sr-Cyrl-RS"/>
        </w:rPr>
        <w:t xml:space="preserve">Студија </w:t>
      </w:r>
      <w:r w:rsidRPr="00C85C43">
        <w:rPr>
          <w:rFonts w:ascii="Times New Roman" w:hAnsi="Times New Roman" w:cs="Times New Roman"/>
          <w:i/>
          <w:iCs/>
          <w:lang w:val="sr-Latn-RS"/>
        </w:rPr>
        <w:t>DEFUSE 3 (Endovascular Therapy Following Imaging Evaluation for Ischemic Stroke)</w:t>
      </w:r>
      <w:r w:rsidRPr="00305909">
        <w:rPr>
          <w:rFonts w:ascii="Times New Roman" w:hAnsi="Times New Roman" w:cs="Times New Roman"/>
          <w:lang w:val="sr-Latn-RS"/>
        </w:rPr>
        <w:t xml:space="preserve"> </w:t>
      </w:r>
      <w:r w:rsidR="00620A95" w:rsidRPr="00620A95">
        <w:rPr>
          <w:rFonts w:ascii="Times New Roman" w:hAnsi="Times New Roman" w:cs="Times New Roman"/>
          <w:lang w:val="sr-Latn-RS"/>
        </w:rPr>
        <w:t xml:space="preserve">укључила је пацијенте са </w:t>
      </w:r>
      <w:r>
        <w:rPr>
          <w:rFonts w:ascii="Times New Roman" w:hAnsi="Times New Roman" w:cs="Times New Roman"/>
          <w:lang w:val="sr-Cyrl-RS"/>
        </w:rPr>
        <w:t xml:space="preserve">ОВКС </w:t>
      </w:r>
      <w:r w:rsidR="00620A95" w:rsidRPr="00620A95">
        <w:rPr>
          <w:rFonts w:ascii="Times New Roman" w:hAnsi="Times New Roman" w:cs="Times New Roman"/>
          <w:lang w:val="sr-Latn-RS"/>
        </w:rPr>
        <w:t>предњег слива у временском прозору 6–16</w:t>
      </w:r>
      <w:r>
        <w:rPr>
          <w:rFonts w:ascii="Times New Roman" w:hAnsi="Times New Roman" w:cs="Times New Roman"/>
          <w:lang w:val="sr-Cyrl-RS"/>
        </w:rPr>
        <w:t xml:space="preserve"> сати</w:t>
      </w:r>
      <w:r w:rsidR="00620A95" w:rsidRPr="00620A95">
        <w:rPr>
          <w:rFonts w:ascii="Times New Roman" w:hAnsi="Times New Roman" w:cs="Times New Roman"/>
          <w:lang w:val="sr-Latn-RS"/>
        </w:rPr>
        <w:t xml:space="preserve"> од почетка симптома (56). Укључивани су пацијенти са инфарктним језгром &lt;</w:t>
      </w:r>
      <w:r w:rsidR="00620A95" w:rsidRPr="00C85C43">
        <w:rPr>
          <w:rFonts w:ascii="Times New Roman" w:hAnsi="Times New Roman" w:cs="Times New Roman"/>
          <w:i/>
          <w:iCs/>
          <w:lang w:val="sr-Latn-RS"/>
        </w:rPr>
        <w:t>70</w:t>
      </w:r>
      <w:r w:rsidRPr="00C85C43">
        <w:rPr>
          <w:rFonts w:ascii="Times New Roman" w:hAnsi="Times New Roman" w:cs="Times New Roman"/>
          <w:i/>
          <w:iCs/>
          <w:lang w:val="sr-Latn-RS"/>
        </w:rPr>
        <w:t>ml</w:t>
      </w:r>
      <w:r w:rsidR="00620A95" w:rsidRPr="00620A95">
        <w:rPr>
          <w:rFonts w:ascii="Times New Roman" w:hAnsi="Times New Roman" w:cs="Times New Roman"/>
          <w:lang w:val="sr-Latn-RS"/>
        </w:rPr>
        <w:t>, пенумбром ≥</w:t>
      </w:r>
      <w:r w:rsidR="00620A95" w:rsidRPr="00C85C43">
        <w:rPr>
          <w:rFonts w:ascii="Times New Roman" w:hAnsi="Times New Roman" w:cs="Times New Roman"/>
          <w:i/>
          <w:iCs/>
          <w:lang w:val="sr-Latn-RS"/>
        </w:rPr>
        <w:t>15</w:t>
      </w:r>
      <w:r w:rsidRPr="00C85C43">
        <w:rPr>
          <w:rFonts w:ascii="Times New Roman" w:hAnsi="Times New Roman" w:cs="Times New Roman"/>
          <w:i/>
          <w:iCs/>
          <w:lang w:val="sr-Latn-RS"/>
        </w:rPr>
        <w:t>ml</w:t>
      </w:r>
      <w:r>
        <w:rPr>
          <w:rFonts w:ascii="Times New Roman" w:hAnsi="Times New Roman" w:cs="Times New Roman"/>
          <w:lang w:val="sr-Latn-RS"/>
        </w:rPr>
        <w:t xml:space="preserve"> </w:t>
      </w:r>
      <w:r w:rsidR="00620A95" w:rsidRPr="00620A95">
        <w:rPr>
          <w:rFonts w:ascii="Times New Roman" w:hAnsi="Times New Roman" w:cs="Times New Roman"/>
          <w:lang w:val="sr-Latn-RS"/>
        </w:rPr>
        <w:t xml:space="preserve">и односом пенумбра/језгро ≥1,8. Резултати су показали да МТ у овом временском оквиру пружа изразиту клиничку корист. Након 90 дана, повољан функционални исход (мРС 0–2) постигнут је код 45% пацијената у МТ групи, у поређењу са 17% у контролној групи (п &lt; 0.001). Безбедносни профил био је задовољавајући: инциденција сИЦХ није се значајно </w:t>
      </w:r>
      <w:r w:rsidR="00620A95" w:rsidRPr="00620A95">
        <w:rPr>
          <w:rFonts w:ascii="Times New Roman" w:hAnsi="Times New Roman" w:cs="Times New Roman"/>
          <w:lang w:val="sr-Latn-RS"/>
        </w:rPr>
        <w:lastRenderedPageBreak/>
        <w:t xml:space="preserve">разликовала између група (7% према 4%; п = 0.75), а иако је морталитет био нумерички нижи у МТ групи (14% према 26%), разлика није достигла статистичку значајност (п = 0.05). Као и </w:t>
      </w:r>
      <w:r w:rsidRPr="00C85C43">
        <w:rPr>
          <w:rFonts w:ascii="Times New Roman" w:hAnsi="Times New Roman" w:cs="Times New Roman"/>
          <w:i/>
          <w:iCs/>
          <w:lang w:val="sr-Latn-RS"/>
        </w:rPr>
        <w:t>DAWN</w:t>
      </w:r>
      <w:r w:rsidR="00620A95" w:rsidRPr="00620A95">
        <w:rPr>
          <w:rFonts w:ascii="Times New Roman" w:hAnsi="Times New Roman" w:cs="Times New Roman"/>
          <w:lang w:val="sr-Latn-RS"/>
        </w:rPr>
        <w:t xml:space="preserve">, и </w:t>
      </w:r>
      <w:r w:rsidRPr="00C85C43">
        <w:rPr>
          <w:rFonts w:ascii="Times New Roman" w:hAnsi="Times New Roman" w:cs="Times New Roman"/>
          <w:i/>
          <w:iCs/>
          <w:lang w:val="sr-Latn-RS"/>
        </w:rPr>
        <w:t>DEFUSE</w:t>
      </w:r>
      <w:r w:rsidR="00620A95" w:rsidRPr="00C85C43">
        <w:rPr>
          <w:rFonts w:ascii="Times New Roman" w:hAnsi="Times New Roman" w:cs="Times New Roman"/>
          <w:i/>
          <w:iCs/>
          <w:lang w:val="sr-Latn-RS"/>
        </w:rPr>
        <w:t>-3</w:t>
      </w:r>
      <w:r w:rsidR="00620A95" w:rsidRPr="00620A95">
        <w:rPr>
          <w:rFonts w:ascii="Times New Roman" w:hAnsi="Times New Roman" w:cs="Times New Roman"/>
          <w:lang w:val="sr-Latn-RS"/>
        </w:rPr>
        <w:t xml:space="preserve"> је прекинута пре планираног завршетка због јасно доказаног терапијског бенефита у интервенцијској групи.</w:t>
      </w:r>
    </w:p>
    <w:p w14:paraId="2DF44499" w14:textId="260B0304"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 xml:space="preserve">Важне увиде у селекцију пацијената за МТ у продуженом терапијском прозору пружиле су и велике мета-анализе засноване на индивидуалним подацима пацијената. Мета-анализа </w:t>
      </w:r>
      <w:r w:rsidR="00C85C43" w:rsidRPr="00C85C43">
        <w:rPr>
          <w:rFonts w:ascii="Times New Roman" w:hAnsi="Times New Roman" w:cs="Times New Roman"/>
          <w:i/>
          <w:iCs/>
          <w:lang w:val="sr-Latn-RS"/>
        </w:rPr>
        <w:t>Campbell</w:t>
      </w:r>
      <w:r w:rsidRPr="00620A95">
        <w:rPr>
          <w:rFonts w:ascii="Times New Roman" w:hAnsi="Times New Roman" w:cs="Times New Roman"/>
          <w:lang w:val="sr-Latn-RS"/>
        </w:rPr>
        <w:t xml:space="preserve">-а и сарадника из 2019. године обухватила је укупно 1.764 болесника из седам рандомизованих студија и детаљно је проценила прогностичку улогу перфузионе анализе у АИМУ (219). Резултати су показали да волумен инфарктног језгра представља снажан и независан предиктор функционалног опоравка (сваки пораст језгра за </w:t>
      </w:r>
      <w:r w:rsidRPr="00C85C43">
        <w:rPr>
          <w:rFonts w:ascii="Times New Roman" w:hAnsi="Times New Roman" w:cs="Times New Roman"/>
          <w:i/>
          <w:iCs/>
          <w:lang w:val="sr-Latn-RS"/>
        </w:rPr>
        <w:t>10</w:t>
      </w:r>
      <w:r w:rsidR="00C85C43" w:rsidRPr="00C85C43">
        <w:rPr>
          <w:rFonts w:ascii="Times New Roman" w:hAnsi="Times New Roman" w:cs="Times New Roman"/>
          <w:i/>
          <w:iCs/>
          <w:lang w:val="sr-Latn-RS"/>
        </w:rPr>
        <w:t>ml</w:t>
      </w:r>
      <w:r w:rsidRPr="00620A95">
        <w:rPr>
          <w:rFonts w:ascii="Times New Roman" w:hAnsi="Times New Roman" w:cs="Times New Roman"/>
          <w:lang w:val="sr-Latn-RS"/>
        </w:rPr>
        <w:t xml:space="preserve"> смањивао је вероватноћу постизања функционалне независности; О</w:t>
      </w:r>
      <w:r w:rsidR="00C85C43">
        <w:rPr>
          <w:rFonts w:ascii="Times New Roman" w:hAnsi="Times New Roman" w:cs="Times New Roman"/>
          <w:lang w:val="sr-Cyrl-RS"/>
        </w:rPr>
        <w:t>Ш</w:t>
      </w:r>
      <w:r w:rsidRPr="00620A95">
        <w:rPr>
          <w:rFonts w:ascii="Times New Roman" w:hAnsi="Times New Roman" w:cs="Times New Roman"/>
          <w:lang w:val="sr-Latn-RS"/>
        </w:rPr>
        <w:t xml:space="preserve"> 0.77 у </w:t>
      </w:r>
      <w:r w:rsidR="00C85C43">
        <w:rPr>
          <w:rFonts w:ascii="Times New Roman" w:hAnsi="Times New Roman" w:cs="Times New Roman"/>
          <w:lang w:val="sr-Cyrl-RS"/>
        </w:rPr>
        <w:t>К</w:t>
      </w:r>
      <w:r w:rsidRPr="00620A95">
        <w:rPr>
          <w:rFonts w:ascii="Times New Roman" w:hAnsi="Times New Roman" w:cs="Times New Roman"/>
          <w:lang w:val="sr-Latn-RS"/>
        </w:rPr>
        <w:t>ТП кохорти; О</w:t>
      </w:r>
      <w:r w:rsidR="00C85C43">
        <w:rPr>
          <w:rFonts w:ascii="Times New Roman" w:hAnsi="Times New Roman" w:cs="Times New Roman"/>
          <w:lang w:val="sr-Cyrl-RS"/>
        </w:rPr>
        <w:t>Ш</w:t>
      </w:r>
      <w:r w:rsidRPr="00620A95">
        <w:rPr>
          <w:rFonts w:ascii="Times New Roman" w:hAnsi="Times New Roman" w:cs="Times New Roman"/>
          <w:lang w:val="sr-Latn-RS"/>
        </w:rPr>
        <w:t xml:space="preserve"> 0.87 у </w:t>
      </w:r>
      <w:r w:rsidR="00C85C43" w:rsidRPr="00C85C43">
        <w:rPr>
          <w:rFonts w:ascii="Times New Roman" w:hAnsi="Times New Roman" w:cs="Times New Roman"/>
          <w:i/>
          <w:iCs/>
          <w:lang w:val="sr-Latn-RS"/>
        </w:rPr>
        <w:t>DWI</w:t>
      </w:r>
      <w:r w:rsidR="00C85C43">
        <w:rPr>
          <w:rFonts w:ascii="Times New Roman" w:hAnsi="Times New Roman" w:cs="Times New Roman"/>
          <w:lang w:val="sr-Latn-RS"/>
        </w:rPr>
        <w:t xml:space="preserve"> </w:t>
      </w:r>
      <w:r w:rsidRPr="00620A95">
        <w:rPr>
          <w:rFonts w:ascii="Times New Roman" w:hAnsi="Times New Roman" w:cs="Times New Roman"/>
          <w:lang w:val="sr-Latn-RS"/>
        </w:rPr>
        <w:t xml:space="preserve">кохорти). Ипак, величина језгра није умањила терапијски ефекат МТ, чиме је потврђено да перфузиони параметри имају прогностичку, али не и рестриктивну улогу у одлуци о ендоваскуларном лечењу. Истраживање је такође нагласило да комбиновање волумена језгра са старошћу и очекиваним временом до реперфузије може унапредити клиничку селекцију кандидата. Додатну потврду налаза из студија </w:t>
      </w:r>
      <w:r w:rsidR="00C85C43" w:rsidRPr="00C85C43">
        <w:rPr>
          <w:rFonts w:ascii="Times New Roman" w:hAnsi="Times New Roman" w:cs="Times New Roman"/>
          <w:i/>
          <w:iCs/>
          <w:lang w:val="sr-Latn-RS"/>
        </w:rPr>
        <w:t>DAWN</w:t>
      </w:r>
      <w:r w:rsidR="00C85C43">
        <w:rPr>
          <w:rFonts w:ascii="Times New Roman" w:hAnsi="Times New Roman" w:cs="Times New Roman"/>
          <w:lang w:val="sr-Latn-RS"/>
        </w:rPr>
        <w:t xml:space="preserve"> </w:t>
      </w:r>
      <w:r w:rsidRPr="00620A95">
        <w:rPr>
          <w:rFonts w:ascii="Times New Roman" w:hAnsi="Times New Roman" w:cs="Times New Roman"/>
          <w:lang w:val="sr-Latn-RS"/>
        </w:rPr>
        <w:t xml:space="preserve">и </w:t>
      </w:r>
      <w:r w:rsidR="00C85C43" w:rsidRPr="00C85C43">
        <w:rPr>
          <w:rFonts w:ascii="Times New Roman" w:hAnsi="Times New Roman" w:cs="Times New Roman"/>
          <w:i/>
          <w:iCs/>
          <w:lang w:val="sr-Latn-RS"/>
        </w:rPr>
        <w:t>DEEFUSE</w:t>
      </w:r>
      <w:r w:rsidRPr="00C85C43">
        <w:rPr>
          <w:rFonts w:ascii="Times New Roman" w:hAnsi="Times New Roman" w:cs="Times New Roman"/>
          <w:i/>
          <w:iCs/>
          <w:lang w:val="sr-Latn-RS"/>
        </w:rPr>
        <w:t>-3</w:t>
      </w:r>
      <w:r w:rsidRPr="00620A95">
        <w:rPr>
          <w:rFonts w:ascii="Times New Roman" w:hAnsi="Times New Roman" w:cs="Times New Roman"/>
          <w:lang w:val="sr-Latn-RS"/>
        </w:rPr>
        <w:t xml:space="preserve"> пружила је и метаанализа која је обједињавањем података из </w:t>
      </w:r>
      <w:r w:rsidR="00C85C43">
        <w:rPr>
          <w:rFonts w:ascii="Times New Roman" w:hAnsi="Times New Roman" w:cs="Times New Roman"/>
          <w:lang w:val="sr-Cyrl-RS"/>
        </w:rPr>
        <w:t xml:space="preserve">укупно </w:t>
      </w:r>
      <w:r w:rsidRPr="00620A95">
        <w:rPr>
          <w:rFonts w:ascii="Times New Roman" w:hAnsi="Times New Roman" w:cs="Times New Roman"/>
          <w:lang w:val="sr-Latn-RS"/>
        </w:rPr>
        <w:t>шест студија потврдила да МТ обезбеђује стабилну и клинички значајну корист у продуженом терапијском прозору до 24 сата (220). У овој метаанализи, која је обухватила укупно 505 пацијената, МТ је била повезана са значајно бољим функционалним опоравком, уз више него двоструко веће шансе за повољну дистрибуцију мРС резултата (О</w:t>
      </w:r>
      <w:r w:rsidR="00C85C43">
        <w:rPr>
          <w:rFonts w:ascii="Times New Roman" w:hAnsi="Times New Roman" w:cs="Times New Roman"/>
          <w:lang w:val="sr-Cyrl-RS"/>
        </w:rPr>
        <w:t>Ш</w:t>
      </w:r>
      <w:r w:rsidRPr="00620A95">
        <w:rPr>
          <w:rFonts w:ascii="Times New Roman" w:hAnsi="Times New Roman" w:cs="Times New Roman"/>
          <w:lang w:val="sr-Latn-RS"/>
        </w:rPr>
        <w:t xml:space="preserve"> 2.42; 95 % </w:t>
      </w:r>
      <w:r w:rsidR="00C85C43">
        <w:rPr>
          <w:rFonts w:ascii="Times New Roman" w:hAnsi="Times New Roman" w:cs="Times New Roman"/>
          <w:lang w:val="sr-Cyrl-RS"/>
        </w:rPr>
        <w:t>ИП</w:t>
      </w:r>
      <w:r w:rsidRPr="00620A95">
        <w:rPr>
          <w:rFonts w:ascii="Times New Roman" w:hAnsi="Times New Roman" w:cs="Times New Roman"/>
          <w:lang w:val="sr-Latn-RS"/>
        </w:rPr>
        <w:t xml:space="preserve"> 1.76-3.33; п &lt; 0.0001). Стопа функционалне независности (мРС 0–2) била је приближно три пута виша у интервенцијској групи него у контролној (45.9 % </w:t>
      </w:r>
      <w:r w:rsidR="00C85C43">
        <w:rPr>
          <w:rFonts w:ascii="Times New Roman" w:hAnsi="Times New Roman" w:cs="Times New Roman"/>
          <w:lang w:val="sr-Cyrl-RS"/>
        </w:rPr>
        <w:t xml:space="preserve">наспрам </w:t>
      </w:r>
      <w:r w:rsidRPr="00620A95">
        <w:rPr>
          <w:rFonts w:ascii="Times New Roman" w:hAnsi="Times New Roman" w:cs="Times New Roman"/>
          <w:lang w:val="sr-Latn-RS"/>
        </w:rPr>
        <w:t xml:space="preserve">19.3 %; п &lt; 0.0001), док ризик од сИЦХ није био повећан, а морталитет је био нумерички нижи у МТ групи. Посебно је значајан налаз да терапијски ефекат МТ није опадао ни у подгрупи пацијената третираних између 12 и 24 сата. </w:t>
      </w:r>
    </w:p>
    <w:p w14:paraId="0EF87535" w14:textId="0745E958" w:rsidR="00620A95" w:rsidRP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 xml:space="preserve">Кумулативни докази добијени из студија </w:t>
      </w:r>
      <w:r w:rsidR="00C85C43" w:rsidRPr="00C85C43">
        <w:rPr>
          <w:rFonts w:ascii="Times New Roman" w:hAnsi="Times New Roman" w:cs="Times New Roman"/>
          <w:i/>
          <w:iCs/>
          <w:lang w:val="sr-Latn-RS"/>
        </w:rPr>
        <w:t>DAWN</w:t>
      </w:r>
      <w:r w:rsidR="00C85C43">
        <w:rPr>
          <w:rFonts w:ascii="Times New Roman" w:hAnsi="Times New Roman" w:cs="Times New Roman"/>
          <w:lang w:val="sr-Latn-RS"/>
        </w:rPr>
        <w:t xml:space="preserve"> </w:t>
      </w:r>
      <w:r w:rsidRPr="00620A95">
        <w:rPr>
          <w:rFonts w:ascii="Times New Roman" w:hAnsi="Times New Roman" w:cs="Times New Roman"/>
          <w:lang w:val="sr-Latn-RS"/>
        </w:rPr>
        <w:t xml:space="preserve">и </w:t>
      </w:r>
      <w:r w:rsidR="00C85C43" w:rsidRPr="00C85C43">
        <w:rPr>
          <w:rFonts w:ascii="Times New Roman" w:hAnsi="Times New Roman" w:cs="Times New Roman"/>
          <w:i/>
          <w:iCs/>
          <w:lang w:val="sr-Latn-RS"/>
        </w:rPr>
        <w:t>DEFUSE</w:t>
      </w:r>
      <w:r w:rsidRPr="00C85C43">
        <w:rPr>
          <w:rFonts w:ascii="Times New Roman" w:hAnsi="Times New Roman" w:cs="Times New Roman"/>
          <w:i/>
          <w:iCs/>
          <w:lang w:val="sr-Latn-RS"/>
        </w:rPr>
        <w:t>-3</w:t>
      </w:r>
      <w:r w:rsidRPr="00620A95">
        <w:rPr>
          <w:rFonts w:ascii="Times New Roman" w:hAnsi="Times New Roman" w:cs="Times New Roman"/>
          <w:lang w:val="sr-Latn-RS"/>
        </w:rPr>
        <w:t>, поткрепљени резултатима мултицентричних регистара и великих мета-анализа заснованих на индивидуалним подацима пацијената, створили су чврст научни темељ за редефинисање терапијског приступа у продуженом временском прозору. Ови резултати убрзано су интегрисани у савремене смернице, које су по први пут систематски увеле препоруке за МТ до 24 сата код пажљиво селектованих пацијената. Европска организација за мождани удар (</w:t>
      </w:r>
      <w:r w:rsidRPr="00C85C43">
        <w:rPr>
          <w:rFonts w:ascii="Times New Roman" w:hAnsi="Times New Roman" w:cs="Times New Roman"/>
          <w:i/>
          <w:iCs/>
          <w:lang w:val="sr-Latn-RS"/>
        </w:rPr>
        <w:t>Е</w:t>
      </w:r>
      <w:r w:rsidR="00C85C43" w:rsidRPr="00C85C43">
        <w:rPr>
          <w:rFonts w:ascii="Times New Roman" w:hAnsi="Times New Roman" w:cs="Times New Roman"/>
          <w:i/>
          <w:iCs/>
          <w:lang w:val="sr-Latn-RS"/>
        </w:rPr>
        <w:t>S</w:t>
      </w:r>
      <w:r w:rsidRPr="00C85C43">
        <w:rPr>
          <w:rFonts w:ascii="Times New Roman" w:hAnsi="Times New Roman" w:cs="Times New Roman"/>
          <w:i/>
          <w:iCs/>
          <w:lang w:val="sr-Latn-RS"/>
        </w:rPr>
        <w:t>О</w:t>
      </w:r>
      <w:r w:rsidRPr="00620A95">
        <w:rPr>
          <w:rFonts w:ascii="Times New Roman" w:hAnsi="Times New Roman" w:cs="Times New Roman"/>
          <w:lang w:val="sr-Latn-RS"/>
        </w:rPr>
        <w:t xml:space="preserve">) у својим препорукама из 2019. године даје снажну, висококвалитетну препоруку за тромбектомију између 6 и 24 сата код болесника који испуњавају критеријуме </w:t>
      </w:r>
      <w:r w:rsidR="00C85C43" w:rsidRPr="00C85C43">
        <w:rPr>
          <w:rFonts w:ascii="Times New Roman" w:hAnsi="Times New Roman" w:cs="Times New Roman"/>
          <w:i/>
          <w:iCs/>
          <w:lang w:val="sr-Latn-RS"/>
        </w:rPr>
        <w:t>DAWN</w:t>
      </w:r>
      <w:r w:rsidR="00C85C43">
        <w:rPr>
          <w:rFonts w:ascii="Times New Roman" w:hAnsi="Times New Roman" w:cs="Times New Roman"/>
          <w:lang w:val="sr-Latn-RS"/>
        </w:rPr>
        <w:t xml:space="preserve"> </w:t>
      </w:r>
      <w:r w:rsidRPr="00620A95">
        <w:rPr>
          <w:rFonts w:ascii="Times New Roman" w:hAnsi="Times New Roman" w:cs="Times New Roman"/>
          <w:lang w:val="sr-Latn-RS"/>
        </w:rPr>
        <w:t xml:space="preserve">или </w:t>
      </w:r>
      <w:r w:rsidR="00C85C43" w:rsidRPr="00C85C43">
        <w:rPr>
          <w:rFonts w:ascii="Times New Roman" w:hAnsi="Times New Roman" w:cs="Times New Roman"/>
          <w:i/>
          <w:iCs/>
          <w:lang w:val="sr-Latn-RS"/>
        </w:rPr>
        <w:t>DEFUSE</w:t>
      </w:r>
      <w:r w:rsidRPr="00C85C43">
        <w:rPr>
          <w:rFonts w:ascii="Times New Roman" w:hAnsi="Times New Roman" w:cs="Times New Roman"/>
          <w:i/>
          <w:iCs/>
          <w:lang w:val="sr-Latn-RS"/>
        </w:rPr>
        <w:t>-3</w:t>
      </w:r>
      <w:r w:rsidRPr="00620A95">
        <w:rPr>
          <w:rFonts w:ascii="Times New Roman" w:hAnsi="Times New Roman" w:cs="Times New Roman"/>
          <w:lang w:val="sr-Latn-RS"/>
        </w:rPr>
        <w:t xml:space="preserve"> студије (212). Слично томе, </w:t>
      </w:r>
      <w:r w:rsidR="00C85C43" w:rsidRPr="00620A95">
        <w:rPr>
          <w:rFonts w:ascii="Times New Roman" w:hAnsi="Times New Roman" w:cs="Times New Roman"/>
          <w:lang w:val="sr-Latn-RS"/>
        </w:rPr>
        <w:t xml:space="preserve">смернице </w:t>
      </w:r>
      <w:r w:rsidRPr="00C85C43">
        <w:rPr>
          <w:rFonts w:ascii="Times New Roman" w:hAnsi="Times New Roman" w:cs="Times New Roman"/>
          <w:i/>
          <w:iCs/>
          <w:lang w:val="sr-Latn-RS"/>
        </w:rPr>
        <w:t>А</w:t>
      </w:r>
      <w:r w:rsidR="00C85C43" w:rsidRPr="00C85C43">
        <w:rPr>
          <w:rFonts w:ascii="Times New Roman" w:hAnsi="Times New Roman" w:cs="Times New Roman"/>
          <w:i/>
          <w:iCs/>
          <w:lang w:val="sr-Latn-RS"/>
        </w:rPr>
        <w:t>H</w:t>
      </w:r>
      <w:r w:rsidRPr="00C85C43">
        <w:rPr>
          <w:rFonts w:ascii="Times New Roman" w:hAnsi="Times New Roman" w:cs="Times New Roman"/>
          <w:i/>
          <w:iCs/>
          <w:lang w:val="sr-Latn-RS"/>
        </w:rPr>
        <w:t>А/А</w:t>
      </w:r>
      <w:r w:rsidR="00C85C43" w:rsidRPr="00C85C43">
        <w:rPr>
          <w:rFonts w:ascii="Times New Roman" w:hAnsi="Times New Roman" w:cs="Times New Roman"/>
          <w:i/>
          <w:iCs/>
          <w:lang w:val="sr-Latn-RS"/>
        </w:rPr>
        <w:t>S</w:t>
      </w:r>
      <w:r w:rsidRPr="00C85C43">
        <w:rPr>
          <w:rFonts w:ascii="Times New Roman" w:hAnsi="Times New Roman" w:cs="Times New Roman"/>
          <w:i/>
          <w:iCs/>
          <w:lang w:val="sr-Latn-RS"/>
        </w:rPr>
        <w:t>А</w:t>
      </w:r>
      <w:r w:rsidR="00C85C43">
        <w:rPr>
          <w:rFonts w:ascii="Times New Roman" w:hAnsi="Times New Roman" w:cs="Times New Roman"/>
          <w:i/>
          <w:iCs/>
          <w:lang w:val="sr-Latn-RS"/>
        </w:rPr>
        <w:t>,</w:t>
      </w:r>
      <w:r w:rsidRPr="00620A95">
        <w:rPr>
          <w:rFonts w:ascii="Times New Roman" w:hAnsi="Times New Roman" w:cs="Times New Roman"/>
          <w:lang w:val="sr-Latn-RS"/>
        </w:rPr>
        <w:t xml:space="preserve"> ажуриране 2019. године такође препоручују примену МТ у временском оквиру од 6 до 24 сати код пацијената селектованих на основу перфузионе анализе или клиничко–радиолошког мисматцх-а дефинисаног овим кључним студијама (1). Тиме је концепт „</w:t>
      </w:r>
      <w:r w:rsidR="00CC7F0C">
        <w:rPr>
          <w:rFonts w:ascii="Times New Roman" w:hAnsi="Times New Roman" w:cs="Times New Roman"/>
          <w:lang w:val="sr-Cyrl-RS"/>
        </w:rPr>
        <w:t>ткивом</w:t>
      </w:r>
      <w:r w:rsidRPr="00620A95">
        <w:rPr>
          <w:rFonts w:ascii="Times New Roman" w:hAnsi="Times New Roman" w:cs="Times New Roman"/>
          <w:lang w:val="sr-Latn-RS"/>
        </w:rPr>
        <w:t xml:space="preserve">“ </w:t>
      </w:r>
      <w:r w:rsidR="00CC7F0C">
        <w:rPr>
          <w:rFonts w:ascii="Times New Roman" w:hAnsi="Times New Roman" w:cs="Times New Roman"/>
          <w:lang w:val="sr-Cyrl-RS"/>
        </w:rPr>
        <w:t>засноване</w:t>
      </w:r>
      <w:r w:rsidR="00CC7F0C" w:rsidRPr="00620A95">
        <w:rPr>
          <w:rFonts w:ascii="Times New Roman" w:hAnsi="Times New Roman" w:cs="Times New Roman"/>
          <w:lang w:val="sr-Latn-RS"/>
        </w:rPr>
        <w:t xml:space="preserve"> </w:t>
      </w:r>
      <w:r w:rsidRPr="00620A95">
        <w:rPr>
          <w:rFonts w:ascii="Times New Roman" w:hAnsi="Times New Roman" w:cs="Times New Roman"/>
          <w:lang w:val="sr-Latn-RS"/>
        </w:rPr>
        <w:t xml:space="preserve">селекције постао званични стандард клиничке праксе и централни елемент савременог алгоритма збрињавања пацијената са </w:t>
      </w:r>
      <w:r w:rsidR="00CC7F0C">
        <w:rPr>
          <w:rFonts w:ascii="Times New Roman" w:hAnsi="Times New Roman" w:cs="Times New Roman"/>
          <w:lang w:val="sr-Cyrl-RS"/>
        </w:rPr>
        <w:t xml:space="preserve">ОВКС </w:t>
      </w:r>
      <w:r w:rsidRPr="00620A95">
        <w:rPr>
          <w:rFonts w:ascii="Times New Roman" w:hAnsi="Times New Roman" w:cs="Times New Roman"/>
          <w:lang w:val="sr-Latn-RS"/>
        </w:rPr>
        <w:t xml:space="preserve">у предњој циркулацији. Оба водича такође наглашавају да се МТ у временском </w:t>
      </w:r>
      <w:r w:rsidRPr="00620A95">
        <w:rPr>
          <w:rFonts w:ascii="Times New Roman" w:hAnsi="Times New Roman" w:cs="Times New Roman"/>
          <w:lang w:val="sr-Latn-RS"/>
        </w:rPr>
        <w:lastRenderedPageBreak/>
        <w:t>прозору 6-24</w:t>
      </w:r>
      <w:r w:rsidR="00CC7F0C">
        <w:rPr>
          <w:rFonts w:ascii="Times New Roman" w:hAnsi="Times New Roman" w:cs="Times New Roman"/>
          <w:lang w:val="sr-Cyrl-RS"/>
        </w:rPr>
        <w:t xml:space="preserve"> сата</w:t>
      </w:r>
      <w:r w:rsidRPr="00620A95">
        <w:rPr>
          <w:rFonts w:ascii="Times New Roman" w:hAnsi="Times New Roman" w:cs="Times New Roman"/>
          <w:lang w:val="sr-Latn-RS"/>
        </w:rPr>
        <w:t xml:space="preserve"> не може разматрати без перфузионог неуроимиџинга, односно да није индикована само на основу нативног </w:t>
      </w:r>
      <w:r w:rsidR="00CC7F0C">
        <w:rPr>
          <w:rFonts w:ascii="Times New Roman" w:hAnsi="Times New Roman" w:cs="Times New Roman"/>
          <w:lang w:val="sr-Cyrl-RS"/>
        </w:rPr>
        <w:t>К</w:t>
      </w:r>
      <w:r w:rsidRPr="00620A95">
        <w:rPr>
          <w:rFonts w:ascii="Times New Roman" w:hAnsi="Times New Roman" w:cs="Times New Roman"/>
          <w:lang w:val="sr-Latn-RS"/>
        </w:rPr>
        <w:t>Т прегледа мозга.</w:t>
      </w:r>
    </w:p>
    <w:p w14:paraId="2611D4D7" w14:textId="7442BEB1" w:rsidR="00620A95" w:rsidRDefault="00620A95" w:rsidP="006B00B3">
      <w:pPr>
        <w:jc w:val="both"/>
        <w:rPr>
          <w:rFonts w:ascii="Times New Roman" w:hAnsi="Times New Roman" w:cs="Times New Roman"/>
          <w:lang w:val="sr-Latn-RS"/>
        </w:rPr>
      </w:pPr>
      <w:r w:rsidRPr="00620A95">
        <w:rPr>
          <w:rFonts w:ascii="Times New Roman" w:hAnsi="Times New Roman" w:cs="Times New Roman"/>
          <w:lang w:val="sr-Latn-RS"/>
        </w:rPr>
        <w:t xml:space="preserve">У целини, оптимални кандидати за МТ у продуженом прозору су пацијенти са </w:t>
      </w:r>
      <w:r w:rsidR="00CC7F0C">
        <w:rPr>
          <w:rFonts w:ascii="Times New Roman" w:hAnsi="Times New Roman" w:cs="Times New Roman"/>
          <w:lang w:val="sr-Cyrl-RS"/>
        </w:rPr>
        <w:t>ОВКС</w:t>
      </w:r>
      <w:r w:rsidRPr="00620A95">
        <w:rPr>
          <w:rFonts w:ascii="Times New Roman" w:hAnsi="Times New Roman" w:cs="Times New Roman"/>
          <w:lang w:val="sr-Latn-RS"/>
        </w:rPr>
        <w:t>, очуваном пенумбром, малим језгром, добрим колатералама и очуваном функционалном независношћу пре АИМУ. Овакав приступ представља савремени стандард у индивидуализованом лечењу АИМУ у касном временском оквиру.</w:t>
      </w:r>
    </w:p>
    <w:p w14:paraId="79BA0407" w14:textId="77777777" w:rsidR="00620A95" w:rsidRDefault="00620A95"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31"/>
        <w:gridCol w:w="937"/>
        <w:gridCol w:w="1428"/>
      </w:tblGrid>
      <w:tr w:rsidR="00620A95" w:rsidRPr="00F93517" w14:paraId="15C55B31" w14:textId="77777777" w:rsidTr="00257615">
        <w:trPr>
          <w:tblHeader/>
          <w:tblCellSpacing w:w="15" w:type="dxa"/>
        </w:trPr>
        <w:tc>
          <w:tcPr>
            <w:tcW w:w="0" w:type="auto"/>
            <w:hideMark/>
          </w:tcPr>
          <w:p w14:paraId="3685BC47" w14:textId="42638005" w:rsidR="00620A95" w:rsidRPr="00F93517" w:rsidRDefault="00620A95" w:rsidP="00CC7F0C">
            <w:pPr>
              <w:rPr>
                <w:rFonts w:ascii="Times New Roman" w:hAnsi="Times New Roman" w:cs="Times New Roman"/>
                <w:b/>
                <w:bCs/>
              </w:rPr>
            </w:pPr>
            <w:bookmarkStart w:id="88" w:name="_Hlk223166904"/>
            <w:r w:rsidRPr="00F93517">
              <w:rPr>
                <w:rFonts w:ascii="Times New Roman" w:hAnsi="Times New Roman" w:cs="Times New Roman"/>
                <w:b/>
                <w:bCs/>
              </w:rPr>
              <w:t>Препорука</w:t>
            </w:r>
          </w:p>
        </w:tc>
        <w:tc>
          <w:tcPr>
            <w:tcW w:w="0" w:type="auto"/>
            <w:hideMark/>
          </w:tcPr>
          <w:p w14:paraId="4394BBD8" w14:textId="01331CB7" w:rsidR="00620A95" w:rsidRPr="00F93517" w:rsidRDefault="00620A95" w:rsidP="00CC7F0C">
            <w:pPr>
              <w:jc w:val="center"/>
              <w:rPr>
                <w:rFonts w:ascii="Times New Roman" w:hAnsi="Times New Roman" w:cs="Times New Roman"/>
                <w:b/>
                <w:bCs/>
              </w:rPr>
            </w:pPr>
            <w:r w:rsidRPr="00F93517">
              <w:rPr>
                <w:rFonts w:ascii="Times New Roman" w:hAnsi="Times New Roman" w:cs="Times New Roman"/>
                <w:b/>
                <w:bCs/>
              </w:rPr>
              <w:t>Ниво доказа</w:t>
            </w:r>
          </w:p>
        </w:tc>
        <w:tc>
          <w:tcPr>
            <w:tcW w:w="0" w:type="auto"/>
            <w:hideMark/>
          </w:tcPr>
          <w:p w14:paraId="3BF73552" w14:textId="338D7B54" w:rsidR="00620A95" w:rsidRPr="00F93517" w:rsidRDefault="00620A95" w:rsidP="00CC7F0C">
            <w:pPr>
              <w:jc w:val="center"/>
              <w:rPr>
                <w:rFonts w:ascii="Times New Roman" w:hAnsi="Times New Roman" w:cs="Times New Roman"/>
                <w:b/>
                <w:bCs/>
              </w:rPr>
            </w:pPr>
            <w:r w:rsidRPr="00F93517">
              <w:rPr>
                <w:rFonts w:ascii="Times New Roman" w:hAnsi="Times New Roman" w:cs="Times New Roman"/>
                <w:b/>
                <w:bCs/>
              </w:rPr>
              <w:t>Степен препорука</w:t>
            </w:r>
          </w:p>
        </w:tc>
      </w:tr>
      <w:tr w:rsidR="00620A95" w:rsidRPr="00F93517" w14:paraId="0B6E3CA6" w14:textId="77777777" w:rsidTr="00257615">
        <w:trPr>
          <w:tblCellSpacing w:w="15" w:type="dxa"/>
        </w:trPr>
        <w:tc>
          <w:tcPr>
            <w:tcW w:w="0" w:type="auto"/>
            <w:hideMark/>
          </w:tcPr>
          <w:p w14:paraId="4F481674" w14:textId="1F401795" w:rsidR="00620A95" w:rsidRPr="00F93517" w:rsidRDefault="00620A95" w:rsidP="00CC7F0C">
            <w:pPr>
              <w:rPr>
                <w:rFonts w:ascii="Times New Roman" w:hAnsi="Times New Roman" w:cs="Times New Roman"/>
              </w:rPr>
            </w:pPr>
            <w:r w:rsidRPr="00F93517">
              <w:rPr>
                <w:rFonts w:ascii="Times New Roman" w:hAnsi="Times New Roman" w:cs="Times New Roman"/>
              </w:rPr>
              <w:t xml:space="preserve">Код пацијената са </w:t>
            </w:r>
            <w:r w:rsidR="00CC7F0C">
              <w:rPr>
                <w:rFonts w:ascii="Times New Roman" w:hAnsi="Times New Roman" w:cs="Times New Roman"/>
                <w:lang w:val="sr-Cyrl-RS"/>
              </w:rPr>
              <w:t>ОВКС</w:t>
            </w:r>
            <w:r w:rsidRPr="00F93517">
              <w:rPr>
                <w:rFonts w:ascii="Times New Roman" w:hAnsi="Times New Roman" w:cs="Times New Roman"/>
              </w:rPr>
              <w:t xml:space="preserve"> у предњем сливу (АЦИ/М1 АЦМ) који се презентују 6–16 </w:t>
            </w:r>
            <w:r w:rsidR="00CC7F0C">
              <w:rPr>
                <w:rFonts w:ascii="Times New Roman" w:hAnsi="Times New Roman" w:cs="Times New Roman"/>
                <w:lang w:val="sr-Cyrl-RS"/>
              </w:rPr>
              <w:t xml:space="preserve">сати </w:t>
            </w:r>
            <w:r w:rsidRPr="00F93517">
              <w:rPr>
                <w:rFonts w:ascii="Times New Roman" w:hAnsi="Times New Roman" w:cs="Times New Roman"/>
              </w:rPr>
              <w:t xml:space="preserve">након последњег виђења без симптома, препоручује се МТ ако испуњавају критеријуме </w:t>
            </w:r>
            <w:r w:rsidR="00CC7F0C" w:rsidRPr="00CC7F0C">
              <w:rPr>
                <w:rFonts w:ascii="Times New Roman" w:hAnsi="Times New Roman" w:cs="Times New Roman"/>
                <w:i/>
                <w:iCs/>
              </w:rPr>
              <w:t>DEFUSE-</w:t>
            </w:r>
            <w:r w:rsidRPr="00CC7F0C">
              <w:rPr>
                <w:rFonts w:ascii="Times New Roman" w:hAnsi="Times New Roman" w:cs="Times New Roman"/>
                <w:i/>
                <w:iCs/>
              </w:rPr>
              <w:t>3</w:t>
            </w:r>
            <w:r w:rsidRPr="00F93517">
              <w:rPr>
                <w:rFonts w:ascii="Times New Roman" w:hAnsi="Times New Roman" w:cs="Times New Roman"/>
              </w:rPr>
              <w:t xml:space="preserve"> студије (језгро &lt;</w:t>
            </w:r>
            <w:r w:rsidRPr="00CC7F0C">
              <w:rPr>
                <w:rFonts w:ascii="Times New Roman" w:hAnsi="Times New Roman" w:cs="Times New Roman"/>
                <w:i/>
                <w:iCs/>
              </w:rPr>
              <w:t>70</w:t>
            </w:r>
            <w:r w:rsidR="00CC7F0C" w:rsidRPr="00CC7F0C">
              <w:rPr>
                <w:rFonts w:ascii="Times New Roman" w:hAnsi="Times New Roman" w:cs="Times New Roman"/>
                <w:i/>
                <w:iCs/>
              </w:rPr>
              <w:t>ml</w:t>
            </w:r>
            <w:r w:rsidRPr="00F93517">
              <w:rPr>
                <w:rFonts w:ascii="Times New Roman" w:hAnsi="Times New Roman" w:cs="Times New Roman"/>
              </w:rPr>
              <w:t>, пенумбра ≥</w:t>
            </w:r>
            <w:r w:rsidRPr="00CC7F0C">
              <w:rPr>
                <w:rFonts w:ascii="Times New Roman" w:hAnsi="Times New Roman" w:cs="Times New Roman"/>
                <w:i/>
                <w:iCs/>
              </w:rPr>
              <w:t>15</w:t>
            </w:r>
            <w:r w:rsidR="00CC7F0C" w:rsidRPr="00CC7F0C">
              <w:rPr>
                <w:rFonts w:ascii="Times New Roman" w:hAnsi="Times New Roman" w:cs="Times New Roman"/>
                <w:i/>
                <w:iCs/>
              </w:rPr>
              <w:t>ml</w:t>
            </w:r>
            <w:r w:rsidRPr="00F93517">
              <w:rPr>
                <w:rFonts w:ascii="Times New Roman" w:hAnsi="Times New Roman" w:cs="Times New Roman"/>
              </w:rPr>
              <w:t xml:space="preserve">, </w:t>
            </w:r>
            <w:r w:rsidR="00CC7F0C" w:rsidRPr="00CC7F0C">
              <w:rPr>
                <w:rFonts w:ascii="Times New Roman" w:hAnsi="Times New Roman" w:cs="Times New Roman"/>
                <w:i/>
                <w:iCs/>
              </w:rPr>
              <w:t>mismatch</w:t>
            </w:r>
            <w:r w:rsidR="00CC7F0C">
              <w:rPr>
                <w:rFonts w:ascii="Times New Roman" w:hAnsi="Times New Roman" w:cs="Times New Roman"/>
              </w:rPr>
              <w:t xml:space="preserve"> </w:t>
            </w:r>
            <w:r w:rsidRPr="00F93517">
              <w:rPr>
                <w:rFonts w:ascii="Times New Roman" w:hAnsi="Times New Roman" w:cs="Times New Roman"/>
              </w:rPr>
              <w:t>≥1,8).</w:t>
            </w:r>
          </w:p>
        </w:tc>
        <w:tc>
          <w:tcPr>
            <w:tcW w:w="0" w:type="auto"/>
            <w:hideMark/>
          </w:tcPr>
          <w:p w14:paraId="1B924E10" w14:textId="08BB85B1" w:rsidR="00620A95" w:rsidRPr="00F93517" w:rsidRDefault="00620A95" w:rsidP="00CC7F0C">
            <w:pPr>
              <w:jc w:val="center"/>
              <w:rPr>
                <w:rFonts w:ascii="Times New Roman" w:hAnsi="Times New Roman" w:cs="Times New Roman"/>
              </w:rPr>
            </w:pPr>
            <w:r w:rsidRPr="00F93517">
              <w:rPr>
                <w:rFonts w:ascii="Times New Roman" w:hAnsi="Times New Roman" w:cs="Times New Roman"/>
              </w:rPr>
              <w:t>I</w:t>
            </w:r>
          </w:p>
        </w:tc>
        <w:tc>
          <w:tcPr>
            <w:tcW w:w="0" w:type="auto"/>
            <w:hideMark/>
          </w:tcPr>
          <w:p w14:paraId="56C98132" w14:textId="45500003" w:rsidR="00620A95" w:rsidRPr="00F93517" w:rsidRDefault="00620A95" w:rsidP="00CC7F0C">
            <w:pPr>
              <w:jc w:val="center"/>
              <w:rPr>
                <w:rFonts w:ascii="Times New Roman" w:hAnsi="Times New Roman" w:cs="Times New Roman"/>
              </w:rPr>
            </w:pPr>
            <w:r w:rsidRPr="00F93517">
              <w:rPr>
                <w:rFonts w:ascii="Times New Roman" w:hAnsi="Times New Roman" w:cs="Times New Roman"/>
              </w:rPr>
              <w:t>А</w:t>
            </w:r>
          </w:p>
        </w:tc>
      </w:tr>
      <w:tr w:rsidR="00620A95" w:rsidRPr="00F93517" w14:paraId="5E14BBA5" w14:textId="77777777" w:rsidTr="00257615">
        <w:trPr>
          <w:tblCellSpacing w:w="15" w:type="dxa"/>
        </w:trPr>
        <w:tc>
          <w:tcPr>
            <w:tcW w:w="0" w:type="auto"/>
            <w:hideMark/>
          </w:tcPr>
          <w:p w14:paraId="14C162FB" w14:textId="2EE7D5C3" w:rsidR="00620A95" w:rsidRPr="00F93517" w:rsidRDefault="00620A95" w:rsidP="00CC7F0C">
            <w:pPr>
              <w:spacing w:line="259" w:lineRule="auto"/>
              <w:rPr>
                <w:rFonts w:ascii="Times New Roman" w:hAnsi="Times New Roman" w:cs="Times New Roman"/>
              </w:rPr>
            </w:pPr>
            <w:r w:rsidRPr="00F93517">
              <w:rPr>
                <w:rFonts w:ascii="Times New Roman" w:hAnsi="Times New Roman" w:cs="Times New Roman"/>
              </w:rPr>
              <w:t xml:space="preserve">Код пацијената са </w:t>
            </w:r>
            <w:r w:rsidR="00CC7F0C">
              <w:rPr>
                <w:rFonts w:ascii="Times New Roman" w:hAnsi="Times New Roman" w:cs="Times New Roman"/>
                <w:lang w:val="sr-Cyrl-RS"/>
              </w:rPr>
              <w:t xml:space="preserve">ОВКС </w:t>
            </w:r>
            <w:r w:rsidRPr="00F93517">
              <w:rPr>
                <w:rFonts w:ascii="Times New Roman" w:hAnsi="Times New Roman" w:cs="Times New Roman"/>
              </w:rPr>
              <w:t xml:space="preserve">у предњем сливу 16–24 </w:t>
            </w:r>
            <w:r w:rsidR="00CC7F0C">
              <w:rPr>
                <w:rFonts w:ascii="Times New Roman" w:hAnsi="Times New Roman" w:cs="Times New Roman"/>
                <w:lang w:val="sr-Cyrl-RS"/>
              </w:rPr>
              <w:t xml:space="preserve">сата </w:t>
            </w:r>
            <w:r w:rsidRPr="00F93517">
              <w:rPr>
                <w:rFonts w:ascii="Times New Roman" w:hAnsi="Times New Roman" w:cs="Times New Roman"/>
              </w:rPr>
              <w:t xml:space="preserve">након последњег виђења без симптома, препоручује се МТ уколико испуњавају </w:t>
            </w:r>
            <w:r w:rsidR="00CC7F0C" w:rsidRPr="00CC7F0C">
              <w:rPr>
                <w:rFonts w:ascii="Times New Roman" w:hAnsi="Times New Roman" w:cs="Times New Roman"/>
                <w:i/>
                <w:iCs/>
              </w:rPr>
              <w:t>DAWN</w:t>
            </w:r>
            <w:r w:rsidR="00CC7F0C">
              <w:rPr>
                <w:rFonts w:ascii="Times New Roman" w:hAnsi="Times New Roman" w:cs="Times New Roman"/>
              </w:rPr>
              <w:t xml:space="preserve"> </w:t>
            </w:r>
            <w:r w:rsidRPr="00F93517">
              <w:rPr>
                <w:rFonts w:ascii="Times New Roman" w:hAnsi="Times New Roman" w:cs="Times New Roman"/>
              </w:rPr>
              <w:t xml:space="preserve">критеријуме клиничко–радиолошког </w:t>
            </w:r>
            <w:r w:rsidR="00CC7F0C" w:rsidRPr="00CC7F0C">
              <w:rPr>
                <w:rFonts w:ascii="Times New Roman" w:hAnsi="Times New Roman" w:cs="Times New Roman"/>
                <w:i/>
                <w:iCs/>
              </w:rPr>
              <w:t>micmatch</w:t>
            </w:r>
            <w:r w:rsidRPr="00F93517">
              <w:rPr>
                <w:rFonts w:ascii="Times New Roman" w:hAnsi="Times New Roman" w:cs="Times New Roman"/>
              </w:rPr>
              <w:t>-а:</w:t>
            </w:r>
          </w:p>
          <w:p w14:paraId="06C50527" w14:textId="7F45BE33" w:rsidR="00620A95" w:rsidRPr="00F93517" w:rsidRDefault="00620A95" w:rsidP="00CC7F0C">
            <w:pPr>
              <w:pStyle w:val="ListParagraph"/>
              <w:numPr>
                <w:ilvl w:val="0"/>
                <w:numId w:val="6"/>
              </w:numPr>
              <w:spacing w:line="259" w:lineRule="auto"/>
              <w:rPr>
                <w:rFonts w:ascii="Times New Roman" w:hAnsi="Times New Roman" w:cs="Times New Roman"/>
              </w:rPr>
            </w:pPr>
            <w:r w:rsidRPr="00F93517">
              <w:rPr>
                <w:rFonts w:ascii="Times New Roman" w:hAnsi="Times New Roman" w:cs="Times New Roman"/>
              </w:rPr>
              <w:t>старији ≥80 год – НИХСС ≥10 и језгро &lt;</w:t>
            </w:r>
            <w:r w:rsidRPr="00CC7F0C">
              <w:rPr>
                <w:rFonts w:ascii="Times New Roman" w:hAnsi="Times New Roman" w:cs="Times New Roman"/>
                <w:i/>
                <w:iCs/>
              </w:rPr>
              <w:t>21</w:t>
            </w:r>
            <w:r w:rsidR="00CC7F0C" w:rsidRPr="00CC7F0C">
              <w:rPr>
                <w:rFonts w:ascii="Times New Roman" w:hAnsi="Times New Roman" w:cs="Times New Roman"/>
                <w:i/>
                <w:iCs/>
              </w:rPr>
              <w:t>ml</w:t>
            </w:r>
            <w:r w:rsidRPr="00F93517">
              <w:rPr>
                <w:rFonts w:ascii="Times New Roman" w:hAnsi="Times New Roman" w:cs="Times New Roman"/>
              </w:rPr>
              <w:t>;</w:t>
            </w:r>
          </w:p>
          <w:p w14:paraId="40C0E367" w14:textId="3D567465" w:rsidR="00620A95" w:rsidRPr="00F93517" w:rsidRDefault="009B32CD" w:rsidP="00CC7F0C">
            <w:pPr>
              <w:pStyle w:val="ListParagraph"/>
              <w:numPr>
                <w:ilvl w:val="0"/>
                <w:numId w:val="5"/>
              </w:numPr>
              <w:spacing w:line="259" w:lineRule="auto"/>
              <w:rPr>
                <w:rFonts w:ascii="Times New Roman" w:hAnsi="Times New Roman" w:cs="Times New Roman"/>
              </w:rPr>
            </w:pPr>
            <w:r w:rsidRPr="00F93517">
              <w:rPr>
                <w:rFonts w:ascii="Times New Roman" w:hAnsi="Times New Roman" w:cs="Times New Roman"/>
              </w:rPr>
              <w:t>млађи &lt;80 год – НИХСС ≥10 и језгро &lt;</w:t>
            </w:r>
            <w:r w:rsidRPr="00CC7F0C">
              <w:rPr>
                <w:rFonts w:ascii="Times New Roman" w:hAnsi="Times New Roman" w:cs="Times New Roman"/>
                <w:i/>
                <w:iCs/>
              </w:rPr>
              <w:t>31</w:t>
            </w:r>
            <w:r w:rsidR="00CC7F0C" w:rsidRPr="00CC7F0C">
              <w:rPr>
                <w:rFonts w:ascii="Times New Roman" w:hAnsi="Times New Roman" w:cs="Times New Roman"/>
                <w:i/>
                <w:iCs/>
              </w:rPr>
              <w:t>ml</w:t>
            </w:r>
            <w:r w:rsidRPr="00F93517">
              <w:rPr>
                <w:rFonts w:ascii="Times New Roman" w:hAnsi="Times New Roman" w:cs="Times New Roman"/>
              </w:rPr>
              <w:t>;</w:t>
            </w:r>
          </w:p>
          <w:p w14:paraId="2956CB27" w14:textId="62DBED1C" w:rsidR="009B32CD" w:rsidRPr="00F93517" w:rsidRDefault="009B32CD" w:rsidP="00CC7F0C">
            <w:pPr>
              <w:pStyle w:val="ListParagraph"/>
              <w:numPr>
                <w:ilvl w:val="0"/>
                <w:numId w:val="5"/>
              </w:numPr>
              <w:spacing w:line="259" w:lineRule="auto"/>
              <w:rPr>
                <w:rFonts w:ascii="Times New Roman" w:hAnsi="Times New Roman" w:cs="Times New Roman"/>
              </w:rPr>
            </w:pPr>
            <w:r w:rsidRPr="00F93517">
              <w:rPr>
                <w:rFonts w:ascii="Times New Roman" w:hAnsi="Times New Roman" w:cs="Times New Roman"/>
              </w:rPr>
              <w:t xml:space="preserve">млађи &lt;80 год – НИХСС ≥20 и језгро </w:t>
            </w:r>
            <w:r w:rsidRPr="00CC7F0C">
              <w:rPr>
                <w:rFonts w:ascii="Times New Roman" w:hAnsi="Times New Roman" w:cs="Times New Roman"/>
                <w:i/>
                <w:iCs/>
              </w:rPr>
              <w:t>31–51</w:t>
            </w:r>
            <w:r w:rsidR="00CC7F0C" w:rsidRPr="00CC7F0C">
              <w:rPr>
                <w:rFonts w:ascii="Times New Roman" w:hAnsi="Times New Roman" w:cs="Times New Roman"/>
                <w:i/>
                <w:iCs/>
              </w:rPr>
              <w:t>ml</w:t>
            </w:r>
            <w:r w:rsidRPr="00F93517">
              <w:rPr>
                <w:rFonts w:ascii="Times New Roman" w:hAnsi="Times New Roman" w:cs="Times New Roman"/>
              </w:rPr>
              <w:t>).</w:t>
            </w:r>
          </w:p>
        </w:tc>
        <w:tc>
          <w:tcPr>
            <w:tcW w:w="0" w:type="auto"/>
            <w:hideMark/>
          </w:tcPr>
          <w:p w14:paraId="432507AC" w14:textId="77777777" w:rsidR="009B32CD" w:rsidRPr="00F93517" w:rsidRDefault="009B32CD" w:rsidP="00CC7F0C">
            <w:pPr>
              <w:jc w:val="center"/>
              <w:rPr>
                <w:rFonts w:ascii="Times New Roman" w:hAnsi="Times New Roman" w:cs="Times New Roman"/>
              </w:rPr>
            </w:pPr>
          </w:p>
          <w:p w14:paraId="7BC87931" w14:textId="77777777" w:rsidR="009B32CD" w:rsidRPr="00F93517" w:rsidRDefault="009B32CD" w:rsidP="00CC7F0C">
            <w:pPr>
              <w:jc w:val="center"/>
              <w:rPr>
                <w:rFonts w:ascii="Times New Roman" w:hAnsi="Times New Roman" w:cs="Times New Roman"/>
              </w:rPr>
            </w:pPr>
          </w:p>
          <w:p w14:paraId="01BC6B64" w14:textId="7EA42FBE" w:rsidR="00620A95" w:rsidRPr="00F93517" w:rsidRDefault="009B32CD" w:rsidP="00CC7F0C">
            <w:pPr>
              <w:jc w:val="center"/>
              <w:rPr>
                <w:rFonts w:ascii="Times New Roman" w:hAnsi="Times New Roman" w:cs="Times New Roman"/>
              </w:rPr>
            </w:pPr>
            <w:r w:rsidRPr="00F93517">
              <w:rPr>
                <w:rFonts w:ascii="Times New Roman" w:hAnsi="Times New Roman" w:cs="Times New Roman"/>
              </w:rPr>
              <w:t>I</w:t>
            </w:r>
          </w:p>
        </w:tc>
        <w:tc>
          <w:tcPr>
            <w:tcW w:w="0" w:type="auto"/>
            <w:hideMark/>
          </w:tcPr>
          <w:p w14:paraId="0BEC38BA" w14:textId="77777777" w:rsidR="009B32CD" w:rsidRPr="00F93517" w:rsidRDefault="009B32CD" w:rsidP="00CC7F0C">
            <w:pPr>
              <w:jc w:val="center"/>
              <w:rPr>
                <w:rFonts w:ascii="Times New Roman" w:hAnsi="Times New Roman" w:cs="Times New Roman"/>
              </w:rPr>
            </w:pPr>
          </w:p>
          <w:p w14:paraId="0A95E434" w14:textId="77777777" w:rsidR="009B32CD" w:rsidRPr="00F93517" w:rsidRDefault="009B32CD" w:rsidP="00CC7F0C">
            <w:pPr>
              <w:jc w:val="center"/>
              <w:rPr>
                <w:rFonts w:ascii="Times New Roman" w:hAnsi="Times New Roman" w:cs="Times New Roman"/>
              </w:rPr>
            </w:pPr>
          </w:p>
          <w:p w14:paraId="34709519" w14:textId="3360604E" w:rsidR="00620A95" w:rsidRPr="00F93517" w:rsidRDefault="009B32CD" w:rsidP="00CC7F0C">
            <w:pPr>
              <w:jc w:val="center"/>
              <w:rPr>
                <w:rFonts w:ascii="Times New Roman" w:hAnsi="Times New Roman" w:cs="Times New Roman"/>
              </w:rPr>
            </w:pPr>
            <w:r w:rsidRPr="00F93517">
              <w:rPr>
                <w:rFonts w:ascii="Times New Roman" w:hAnsi="Times New Roman" w:cs="Times New Roman"/>
              </w:rPr>
              <w:t>A</w:t>
            </w:r>
          </w:p>
        </w:tc>
      </w:tr>
      <w:tr w:rsidR="00620A95" w:rsidRPr="00F93517" w14:paraId="40802952" w14:textId="77777777" w:rsidTr="00257615">
        <w:trPr>
          <w:tblCellSpacing w:w="15" w:type="dxa"/>
        </w:trPr>
        <w:tc>
          <w:tcPr>
            <w:tcW w:w="0" w:type="auto"/>
            <w:hideMark/>
          </w:tcPr>
          <w:p w14:paraId="0FA42289" w14:textId="5784EC07" w:rsidR="00620A95" w:rsidRPr="00F93517" w:rsidRDefault="00620A95" w:rsidP="00CC7F0C">
            <w:pPr>
              <w:rPr>
                <w:rFonts w:ascii="Times New Roman" w:hAnsi="Times New Roman" w:cs="Times New Roman"/>
              </w:rPr>
            </w:pPr>
            <w:r w:rsidRPr="00F93517">
              <w:rPr>
                <w:rFonts w:ascii="Times New Roman" w:hAnsi="Times New Roman" w:cs="Times New Roman"/>
              </w:rPr>
              <w:t>Употреба напредног имиџинга (</w:t>
            </w:r>
            <w:r w:rsidR="00CC7F0C">
              <w:rPr>
                <w:rFonts w:ascii="Times New Roman" w:hAnsi="Times New Roman" w:cs="Times New Roman"/>
                <w:lang w:val="sr-Cyrl-RS"/>
              </w:rPr>
              <w:t>К</w:t>
            </w:r>
            <w:r w:rsidRPr="00F93517">
              <w:rPr>
                <w:rFonts w:ascii="Times New Roman" w:hAnsi="Times New Roman" w:cs="Times New Roman"/>
              </w:rPr>
              <w:t xml:space="preserve">ТП или МР </w:t>
            </w:r>
            <w:r w:rsidR="00CC7F0C" w:rsidRPr="00CC7F0C">
              <w:rPr>
                <w:rFonts w:ascii="Times New Roman" w:hAnsi="Times New Roman" w:cs="Times New Roman"/>
                <w:i/>
                <w:iCs/>
              </w:rPr>
              <w:t>DWI</w:t>
            </w:r>
            <w:r w:rsidRPr="00CC7F0C">
              <w:rPr>
                <w:rFonts w:ascii="Times New Roman" w:hAnsi="Times New Roman" w:cs="Times New Roman"/>
                <w:i/>
                <w:iCs/>
              </w:rPr>
              <w:t>/</w:t>
            </w:r>
            <w:r w:rsidR="00CC7F0C" w:rsidRPr="00CC7F0C">
              <w:rPr>
                <w:rFonts w:ascii="Times New Roman" w:hAnsi="Times New Roman" w:cs="Times New Roman"/>
                <w:i/>
                <w:iCs/>
              </w:rPr>
              <w:t>FLAIR</w:t>
            </w:r>
            <w:r w:rsidRPr="00F93517">
              <w:rPr>
                <w:rFonts w:ascii="Times New Roman" w:hAnsi="Times New Roman" w:cs="Times New Roman"/>
              </w:rPr>
              <w:t xml:space="preserve">) ради процене волумена језгра и пенумбре препоручује се пре МТ у продуженом прозору (6–24 </w:t>
            </w:r>
            <w:r w:rsidR="00CC7F0C">
              <w:rPr>
                <w:rFonts w:ascii="Times New Roman" w:hAnsi="Times New Roman" w:cs="Times New Roman"/>
                <w:lang w:val="sr-Cyrl-RS"/>
              </w:rPr>
              <w:t>сата</w:t>
            </w:r>
            <w:r w:rsidRPr="00F93517">
              <w:rPr>
                <w:rFonts w:ascii="Times New Roman" w:hAnsi="Times New Roman" w:cs="Times New Roman"/>
              </w:rPr>
              <w:t>).</w:t>
            </w:r>
          </w:p>
        </w:tc>
        <w:tc>
          <w:tcPr>
            <w:tcW w:w="0" w:type="auto"/>
            <w:hideMark/>
          </w:tcPr>
          <w:p w14:paraId="26CDABE0" w14:textId="2CBC59C8" w:rsidR="00620A95" w:rsidRPr="00F93517" w:rsidRDefault="009B32CD" w:rsidP="00CC7F0C">
            <w:pPr>
              <w:jc w:val="center"/>
              <w:rPr>
                <w:rFonts w:ascii="Times New Roman" w:hAnsi="Times New Roman" w:cs="Times New Roman"/>
              </w:rPr>
            </w:pPr>
            <w:r w:rsidRPr="00F93517">
              <w:rPr>
                <w:rFonts w:ascii="Times New Roman" w:hAnsi="Times New Roman" w:cs="Times New Roman"/>
              </w:rPr>
              <w:t>I</w:t>
            </w:r>
          </w:p>
        </w:tc>
        <w:tc>
          <w:tcPr>
            <w:tcW w:w="0" w:type="auto"/>
            <w:hideMark/>
          </w:tcPr>
          <w:p w14:paraId="3B477C81" w14:textId="7EF34EE6" w:rsidR="00620A95" w:rsidRPr="00F93517" w:rsidRDefault="00620A95" w:rsidP="00CC7F0C">
            <w:pPr>
              <w:jc w:val="center"/>
              <w:rPr>
                <w:rFonts w:ascii="Times New Roman" w:hAnsi="Times New Roman" w:cs="Times New Roman"/>
              </w:rPr>
            </w:pPr>
            <w:r w:rsidRPr="00F93517">
              <w:rPr>
                <w:rFonts w:ascii="Times New Roman" w:hAnsi="Times New Roman" w:cs="Times New Roman"/>
              </w:rPr>
              <w:t>А</w:t>
            </w:r>
          </w:p>
        </w:tc>
      </w:tr>
      <w:tr w:rsidR="009B32CD" w:rsidRPr="00F93517" w14:paraId="1EB353AE" w14:textId="77777777" w:rsidTr="00257615">
        <w:trPr>
          <w:tblCellSpacing w:w="15" w:type="dxa"/>
        </w:trPr>
        <w:tc>
          <w:tcPr>
            <w:tcW w:w="0" w:type="auto"/>
          </w:tcPr>
          <w:p w14:paraId="066CD09E" w14:textId="40B84849" w:rsidR="009B32CD" w:rsidRPr="00F93517" w:rsidRDefault="009B32CD" w:rsidP="00CC7F0C">
            <w:pPr>
              <w:rPr>
                <w:rFonts w:ascii="Times New Roman" w:hAnsi="Times New Roman" w:cs="Times New Roman"/>
              </w:rPr>
            </w:pPr>
            <w:r w:rsidRPr="00F93517">
              <w:rPr>
                <w:rFonts w:ascii="Times New Roman" w:hAnsi="Times New Roman" w:cs="Times New Roman"/>
              </w:rPr>
              <w:t xml:space="preserve">Селекција пацијената у продуженом прозору може се заснивати </w:t>
            </w:r>
            <w:r w:rsidR="00151BEF">
              <w:rPr>
                <w:rFonts w:ascii="Times New Roman" w:hAnsi="Times New Roman" w:cs="Times New Roman"/>
                <w:lang w:val="sr-Cyrl-RS"/>
              </w:rPr>
              <w:t xml:space="preserve">и </w:t>
            </w:r>
            <w:r w:rsidRPr="00F93517">
              <w:rPr>
                <w:rFonts w:ascii="Times New Roman" w:hAnsi="Times New Roman" w:cs="Times New Roman"/>
              </w:rPr>
              <w:t>на очуваном паренхиму (мало језгро, нпр. АСПЕ</w:t>
            </w:r>
            <w:r w:rsidR="00CC7F0C">
              <w:rPr>
                <w:rFonts w:ascii="Times New Roman" w:hAnsi="Times New Roman" w:cs="Times New Roman"/>
                <w:lang w:val="sr-Cyrl-RS"/>
              </w:rPr>
              <w:t>К</w:t>
            </w:r>
            <w:r w:rsidRPr="00F93517">
              <w:rPr>
                <w:rFonts w:ascii="Times New Roman" w:hAnsi="Times New Roman" w:cs="Times New Roman"/>
              </w:rPr>
              <w:t>ТС ≥6), добрим колатералама и добром преморбидном функционалном статусу (мРС 0–1).</w:t>
            </w:r>
          </w:p>
        </w:tc>
        <w:tc>
          <w:tcPr>
            <w:tcW w:w="0" w:type="auto"/>
          </w:tcPr>
          <w:p w14:paraId="178C00B0" w14:textId="4121989C" w:rsidR="009B32CD" w:rsidRPr="00F93517" w:rsidRDefault="009B32CD" w:rsidP="00CC7F0C">
            <w:pPr>
              <w:jc w:val="center"/>
              <w:rPr>
                <w:rFonts w:ascii="Times New Roman" w:hAnsi="Times New Roman" w:cs="Times New Roman"/>
              </w:rPr>
            </w:pPr>
            <w:r w:rsidRPr="00F93517">
              <w:rPr>
                <w:rFonts w:ascii="Times New Roman" w:hAnsi="Times New Roman" w:cs="Times New Roman"/>
              </w:rPr>
              <w:t>II</w:t>
            </w:r>
          </w:p>
        </w:tc>
        <w:tc>
          <w:tcPr>
            <w:tcW w:w="0" w:type="auto"/>
          </w:tcPr>
          <w:p w14:paraId="710317C2" w14:textId="037A6A16" w:rsidR="009B32CD" w:rsidRPr="00F93517" w:rsidRDefault="009B32CD" w:rsidP="00CC7F0C">
            <w:pPr>
              <w:jc w:val="center"/>
              <w:rPr>
                <w:rFonts w:ascii="Times New Roman" w:hAnsi="Times New Roman" w:cs="Times New Roman"/>
              </w:rPr>
            </w:pPr>
            <w:r w:rsidRPr="00F93517">
              <w:rPr>
                <w:rFonts w:ascii="Times New Roman" w:hAnsi="Times New Roman" w:cs="Times New Roman"/>
              </w:rPr>
              <w:t>Б</w:t>
            </w:r>
          </w:p>
        </w:tc>
      </w:tr>
      <w:tr w:rsidR="009B32CD" w:rsidRPr="00F93517" w14:paraId="34417A5D" w14:textId="77777777" w:rsidTr="00257615">
        <w:trPr>
          <w:tblCellSpacing w:w="15" w:type="dxa"/>
        </w:trPr>
        <w:tc>
          <w:tcPr>
            <w:tcW w:w="0" w:type="auto"/>
          </w:tcPr>
          <w:p w14:paraId="42ADEEB6" w14:textId="6233E349" w:rsidR="009B32CD" w:rsidRPr="00F93517" w:rsidRDefault="009B32CD" w:rsidP="00CC7F0C">
            <w:pPr>
              <w:rPr>
                <w:rFonts w:ascii="Times New Roman" w:hAnsi="Times New Roman" w:cs="Times New Roman"/>
              </w:rPr>
            </w:pPr>
            <w:r w:rsidRPr="00F93517">
              <w:rPr>
                <w:rFonts w:ascii="Times New Roman" w:hAnsi="Times New Roman" w:cs="Times New Roman"/>
              </w:rPr>
              <w:t xml:space="preserve">Брза организација дијагностике и извођења МТ у продуженом прозору (6–24 </w:t>
            </w:r>
            <w:r w:rsidR="00CC7F0C">
              <w:rPr>
                <w:rFonts w:ascii="Times New Roman" w:hAnsi="Times New Roman" w:cs="Times New Roman"/>
                <w:lang w:val="sr-Cyrl-RS"/>
              </w:rPr>
              <w:t>сата</w:t>
            </w:r>
            <w:r w:rsidRPr="00F93517">
              <w:rPr>
                <w:rFonts w:ascii="Times New Roman" w:hAnsi="Times New Roman" w:cs="Times New Roman"/>
              </w:rPr>
              <w:t>) једнако је важна као и у раном прозору.</w:t>
            </w:r>
          </w:p>
        </w:tc>
        <w:tc>
          <w:tcPr>
            <w:tcW w:w="0" w:type="auto"/>
          </w:tcPr>
          <w:p w14:paraId="25AB968F" w14:textId="3517D220" w:rsidR="009B32CD" w:rsidRPr="00F93517" w:rsidRDefault="009B32CD" w:rsidP="00CC7F0C">
            <w:pPr>
              <w:jc w:val="center"/>
              <w:rPr>
                <w:rFonts w:ascii="Times New Roman" w:hAnsi="Times New Roman" w:cs="Times New Roman"/>
              </w:rPr>
            </w:pPr>
            <w:r w:rsidRPr="00F93517">
              <w:rPr>
                <w:rFonts w:ascii="Times New Roman" w:hAnsi="Times New Roman" w:cs="Times New Roman"/>
              </w:rPr>
              <w:t>III</w:t>
            </w:r>
          </w:p>
        </w:tc>
        <w:tc>
          <w:tcPr>
            <w:tcW w:w="0" w:type="auto"/>
          </w:tcPr>
          <w:p w14:paraId="42BBA8A4" w14:textId="7F81648A" w:rsidR="009B32CD" w:rsidRPr="00F93517" w:rsidRDefault="009B32CD" w:rsidP="00CC7F0C">
            <w:pPr>
              <w:jc w:val="center"/>
              <w:rPr>
                <w:rFonts w:ascii="Times New Roman" w:hAnsi="Times New Roman" w:cs="Times New Roman"/>
              </w:rPr>
            </w:pPr>
            <w:r w:rsidRPr="00F93517">
              <w:rPr>
                <w:rFonts w:ascii="Times New Roman" w:hAnsi="Times New Roman" w:cs="Times New Roman"/>
              </w:rPr>
              <w:t>А</w:t>
            </w:r>
          </w:p>
        </w:tc>
      </w:tr>
      <w:bookmarkEnd w:id="88"/>
    </w:tbl>
    <w:p w14:paraId="66D98A7B" w14:textId="77777777" w:rsidR="00620A95" w:rsidRDefault="00620A95" w:rsidP="006B00B3">
      <w:pPr>
        <w:jc w:val="both"/>
        <w:rPr>
          <w:rFonts w:ascii="Times New Roman" w:hAnsi="Times New Roman" w:cs="Times New Roman"/>
          <w:lang w:val="sr-Latn-RS"/>
        </w:rPr>
      </w:pPr>
    </w:p>
    <w:p w14:paraId="2995BF6E" w14:textId="3283C1FE" w:rsidR="009B32CD" w:rsidRPr="009E5A3D" w:rsidRDefault="009B32CD" w:rsidP="006B00B3">
      <w:pPr>
        <w:jc w:val="both"/>
        <w:rPr>
          <w:rFonts w:ascii="Times New Roman" w:hAnsi="Times New Roman" w:cs="Times New Roman"/>
          <w:b/>
          <w:bCs/>
          <w:lang w:val="sr-Latn-RS"/>
        </w:rPr>
      </w:pPr>
      <w:r w:rsidRPr="009E5A3D">
        <w:rPr>
          <w:rFonts w:ascii="Times New Roman" w:hAnsi="Times New Roman" w:cs="Times New Roman"/>
          <w:b/>
          <w:bCs/>
          <w:lang w:val="sr-Latn-RS"/>
        </w:rPr>
        <w:t>7.3.</w:t>
      </w:r>
      <w:r w:rsidRPr="009E5A3D">
        <w:rPr>
          <w:rFonts w:ascii="Times New Roman" w:hAnsi="Times New Roman" w:cs="Times New Roman"/>
          <w:b/>
          <w:bCs/>
          <w:lang w:val="sr-Latn-RS"/>
        </w:rPr>
        <w:tab/>
        <w:t xml:space="preserve"> </w:t>
      </w:r>
      <w:bookmarkStart w:id="89" w:name="_Hlk223164422"/>
      <w:r w:rsidRPr="009E5A3D">
        <w:rPr>
          <w:rFonts w:ascii="Times New Roman" w:hAnsi="Times New Roman" w:cs="Times New Roman"/>
          <w:b/>
          <w:bCs/>
          <w:lang w:val="sr-Latn-RS"/>
        </w:rPr>
        <w:t>М</w:t>
      </w:r>
      <w:r w:rsidR="00CC7F0C">
        <w:rPr>
          <w:rFonts w:ascii="Times New Roman" w:hAnsi="Times New Roman" w:cs="Times New Roman"/>
          <w:b/>
          <w:bCs/>
          <w:lang w:val="sr-Cyrl-RS"/>
        </w:rPr>
        <w:t xml:space="preserve">еханичка тромбектомија </w:t>
      </w:r>
      <w:r w:rsidRPr="009E5A3D">
        <w:rPr>
          <w:rFonts w:ascii="Times New Roman" w:hAnsi="Times New Roman" w:cs="Times New Roman"/>
          <w:b/>
          <w:bCs/>
          <w:lang w:val="sr-Latn-RS"/>
        </w:rPr>
        <w:t>код пацијената са великим инфарктним језгром</w:t>
      </w:r>
      <w:bookmarkEnd w:id="89"/>
    </w:p>
    <w:p w14:paraId="70DDA3AB" w14:textId="2DD72C70" w:rsidR="009B32CD" w:rsidRPr="009B32CD" w:rsidRDefault="009B32CD" w:rsidP="006B00B3">
      <w:pPr>
        <w:jc w:val="both"/>
        <w:rPr>
          <w:rFonts w:ascii="Times New Roman" w:hAnsi="Times New Roman" w:cs="Times New Roman"/>
          <w:lang w:val="sr-Latn-RS"/>
        </w:rPr>
      </w:pPr>
      <w:r w:rsidRPr="009B32CD">
        <w:rPr>
          <w:rFonts w:ascii="Times New Roman" w:hAnsi="Times New Roman" w:cs="Times New Roman"/>
          <w:lang w:val="sr-Latn-RS"/>
        </w:rPr>
        <w:t xml:space="preserve">Традиционално, пацијенти са великим инфарктним језгром сматрани су неповољним кандидатима за МТ због ограниченог потенцијала за опоравак и повећаног ризика од </w:t>
      </w:r>
      <w:r w:rsidRPr="009B32CD">
        <w:rPr>
          <w:rFonts w:ascii="Times New Roman" w:hAnsi="Times New Roman" w:cs="Times New Roman"/>
          <w:lang w:val="sr-Latn-RS"/>
        </w:rPr>
        <w:lastRenderedPageBreak/>
        <w:t xml:space="preserve">хеморагијских компликација (212). Међутим, напредак у </w:t>
      </w:r>
      <w:r w:rsidR="00CC7F0C">
        <w:rPr>
          <w:rFonts w:ascii="Times New Roman" w:hAnsi="Times New Roman" w:cs="Times New Roman"/>
          <w:lang w:val="sr-Cyrl-RS"/>
        </w:rPr>
        <w:t xml:space="preserve">неурорадиолошкој </w:t>
      </w:r>
      <w:r w:rsidRPr="009B32CD">
        <w:rPr>
          <w:rFonts w:ascii="Times New Roman" w:hAnsi="Times New Roman" w:cs="Times New Roman"/>
          <w:lang w:val="sr-Latn-RS"/>
        </w:rPr>
        <w:t>технологији и употреба АИ-базираних софтверских алата омогућили су прецизнију процену инфарктног језгра и пенумбре, што је проширило индикације за МТ и у овој популацији. Неколико великих рандомизованих контролисаних студија објављених последњих година значајно је променило клиничку парадигму.</w:t>
      </w:r>
    </w:p>
    <w:p w14:paraId="01DCC69E" w14:textId="6F47E08B" w:rsidR="009B32CD" w:rsidRPr="009B32CD" w:rsidRDefault="00CC7F0C" w:rsidP="006B00B3">
      <w:pPr>
        <w:jc w:val="both"/>
        <w:rPr>
          <w:rFonts w:ascii="Times New Roman" w:hAnsi="Times New Roman" w:cs="Times New Roman"/>
          <w:lang w:val="sr-Latn-RS"/>
        </w:rPr>
      </w:pPr>
      <w:r>
        <w:rPr>
          <w:rFonts w:ascii="Times New Roman" w:hAnsi="Times New Roman" w:cs="Times New Roman"/>
          <w:lang w:val="sr-Cyrl-RS"/>
        </w:rPr>
        <w:t xml:space="preserve">Студија </w:t>
      </w:r>
      <w:r w:rsidRPr="00CC7F0C">
        <w:rPr>
          <w:rFonts w:ascii="Times New Roman" w:hAnsi="Times New Roman" w:cs="Times New Roman"/>
          <w:i/>
          <w:iCs/>
          <w:lang w:val="sr-Latn-RS"/>
        </w:rPr>
        <w:t>RESCUE-Japan LIMIT (Randomized Evaluation of Stroke Therapy Using Clot Retrieval in Early Japanese Patients With Large Ischemic Cores)</w:t>
      </w:r>
      <w:r w:rsidRPr="002F4C5C">
        <w:rPr>
          <w:rFonts w:ascii="Times New Roman" w:hAnsi="Times New Roman" w:cs="Times New Roman"/>
          <w:lang w:val="sr-Latn-RS"/>
        </w:rPr>
        <w:t xml:space="preserve"> </w:t>
      </w:r>
      <w:r w:rsidR="009B32CD" w:rsidRPr="009B32CD">
        <w:rPr>
          <w:rFonts w:ascii="Times New Roman" w:hAnsi="Times New Roman" w:cs="Times New Roman"/>
          <w:lang w:val="sr-Latn-RS"/>
        </w:rPr>
        <w:t>била је прва РКС која је показала јасну корист МТ код пацијената са АСПЕ</w:t>
      </w:r>
      <w:r>
        <w:rPr>
          <w:rFonts w:ascii="Times New Roman" w:hAnsi="Times New Roman" w:cs="Times New Roman"/>
          <w:lang w:val="sr-Cyrl-RS"/>
        </w:rPr>
        <w:t>К</w:t>
      </w:r>
      <w:r w:rsidR="009B32CD" w:rsidRPr="009B32CD">
        <w:rPr>
          <w:rFonts w:ascii="Times New Roman" w:hAnsi="Times New Roman" w:cs="Times New Roman"/>
          <w:lang w:val="sr-Latn-RS"/>
        </w:rPr>
        <w:t>ТС 3–5 (221). У кохорти од 203 пацијента са оклузијом АЦИ или М1</w:t>
      </w:r>
      <w:r>
        <w:rPr>
          <w:rFonts w:ascii="Times New Roman" w:hAnsi="Times New Roman" w:cs="Times New Roman"/>
          <w:lang w:val="sr-Cyrl-RS"/>
        </w:rPr>
        <w:t xml:space="preserve"> АЦМ</w:t>
      </w:r>
      <w:r w:rsidR="009B32CD" w:rsidRPr="009B32CD">
        <w:rPr>
          <w:rFonts w:ascii="Times New Roman" w:hAnsi="Times New Roman" w:cs="Times New Roman"/>
          <w:lang w:val="sr-Latn-RS"/>
        </w:rPr>
        <w:t xml:space="preserve">, функционална независност (мРС 0–3 након 90 дана) постигнута је код 31% болесника лечених МТ, у поређењу са 12,7% у контролној групи, уз значајно смањење морталитета (28% </w:t>
      </w:r>
      <w:r>
        <w:rPr>
          <w:rFonts w:ascii="Times New Roman" w:hAnsi="Times New Roman" w:cs="Times New Roman"/>
          <w:lang w:val="sr-Cyrl-RS"/>
        </w:rPr>
        <w:t xml:space="preserve">наспрам </w:t>
      </w:r>
      <w:r w:rsidR="009B32CD" w:rsidRPr="009B32CD">
        <w:rPr>
          <w:rFonts w:ascii="Times New Roman" w:hAnsi="Times New Roman" w:cs="Times New Roman"/>
          <w:lang w:val="sr-Latn-RS"/>
        </w:rPr>
        <w:t>57%). Овај рад први је потврдио да МТ може бити корисна и код пацијената са већим иницијалним инфарктним језгрима.</w:t>
      </w:r>
    </w:p>
    <w:p w14:paraId="0DBC59AB" w14:textId="4691D7E0" w:rsidR="009B32CD" w:rsidRPr="009B32CD" w:rsidRDefault="00CC7F0C" w:rsidP="006B00B3">
      <w:pPr>
        <w:jc w:val="both"/>
        <w:rPr>
          <w:rFonts w:ascii="Times New Roman" w:hAnsi="Times New Roman" w:cs="Times New Roman"/>
          <w:lang w:val="sr-Latn-RS"/>
        </w:rPr>
      </w:pPr>
      <w:r>
        <w:rPr>
          <w:rFonts w:ascii="Times New Roman" w:hAnsi="Times New Roman" w:cs="Times New Roman"/>
          <w:lang w:val="sr-Cyrl-RS"/>
        </w:rPr>
        <w:t xml:space="preserve">Студија </w:t>
      </w:r>
      <w:r w:rsidRPr="00CC7F0C">
        <w:rPr>
          <w:rFonts w:ascii="Times New Roman" w:hAnsi="Times New Roman" w:cs="Times New Roman"/>
          <w:i/>
          <w:iCs/>
          <w:lang w:val="sr-Latn-RS"/>
        </w:rPr>
        <w:t>ANGEL-ASPECT (Endovascular Therapy in Acute Anterior Circulation Large Vessel Occlusion Patients With Large Ischemic Regions)</w:t>
      </w:r>
      <w:r w:rsidRPr="002F4C5C">
        <w:rPr>
          <w:rFonts w:ascii="Times New Roman" w:hAnsi="Times New Roman" w:cs="Times New Roman"/>
          <w:lang w:val="sr-Latn-RS"/>
        </w:rPr>
        <w:t xml:space="preserve"> </w:t>
      </w:r>
      <w:r w:rsidR="009B32CD" w:rsidRPr="009B32CD">
        <w:rPr>
          <w:rFonts w:ascii="Times New Roman" w:hAnsi="Times New Roman" w:cs="Times New Roman"/>
          <w:lang w:val="sr-Latn-RS"/>
        </w:rPr>
        <w:t>додатно је потврдила значење МТ у овој популацији (222). Студија је укључила пацијенте са АСПЕ</w:t>
      </w:r>
      <w:r>
        <w:rPr>
          <w:rFonts w:ascii="Times New Roman" w:hAnsi="Times New Roman" w:cs="Times New Roman"/>
          <w:lang w:val="sr-Cyrl-RS"/>
        </w:rPr>
        <w:t>К</w:t>
      </w:r>
      <w:r w:rsidR="009B32CD" w:rsidRPr="009B32CD">
        <w:rPr>
          <w:rFonts w:ascii="Times New Roman" w:hAnsi="Times New Roman" w:cs="Times New Roman"/>
          <w:lang w:val="sr-Latn-RS"/>
        </w:rPr>
        <w:t xml:space="preserve">ТС 3–5 или језгрима од </w:t>
      </w:r>
      <w:r w:rsidR="009B32CD" w:rsidRPr="00CC7F0C">
        <w:rPr>
          <w:rFonts w:ascii="Times New Roman" w:hAnsi="Times New Roman" w:cs="Times New Roman"/>
          <w:i/>
          <w:iCs/>
          <w:lang w:val="sr-Latn-RS"/>
        </w:rPr>
        <w:t>70–100</w:t>
      </w:r>
      <w:r w:rsidRPr="00CC7F0C">
        <w:rPr>
          <w:rFonts w:ascii="Times New Roman" w:hAnsi="Times New Roman" w:cs="Times New Roman"/>
          <w:i/>
          <w:iCs/>
          <w:lang w:val="sr-Latn-RS"/>
        </w:rPr>
        <w:t>ml</w:t>
      </w:r>
      <w:r w:rsidR="009B32CD" w:rsidRPr="009B32CD">
        <w:rPr>
          <w:rFonts w:ascii="Times New Roman" w:hAnsi="Times New Roman" w:cs="Times New Roman"/>
          <w:lang w:val="sr-Latn-RS"/>
        </w:rPr>
        <w:t xml:space="preserve"> процењеним на </w:t>
      </w:r>
      <w:r>
        <w:rPr>
          <w:rFonts w:ascii="Times New Roman" w:hAnsi="Times New Roman" w:cs="Times New Roman"/>
          <w:lang w:val="sr-Latn-RS"/>
        </w:rPr>
        <w:t>K</w:t>
      </w:r>
      <w:r w:rsidR="009B32CD" w:rsidRPr="009B32CD">
        <w:rPr>
          <w:rFonts w:ascii="Times New Roman" w:hAnsi="Times New Roman" w:cs="Times New Roman"/>
          <w:lang w:val="sr-Latn-RS"/>
        </w:rPr>
        <w:t xml:space="preserve">ТП/МР. У МТ групи 47% пацијената постигло је повољан исход (мРС 0–3), у поређењу са 33% у контролној групи. Иако је сИЦХ био нешто чешћи (6,1% </w:t>
      </w:r>
      <w:r>
        <w:rPr>
          <w:rFonts w:ascii="Times New Roman" w:hAnsi="Times New Roman" w:cs="Times New Roman"/>
          <w:lang w:val="sr-Cyrl-RS"/>
        </w:rPr>
        <w:t xml:space="preserve">наспрам </w:t>
      </w:r>
      <w:r w:rsidR="009B32CD" w:rsidRPr="009B32CD">
        <w:rPr>
          <w:rFonts w:ascii="Times New Roman" w:hAnsi="Times New Roman" w:cs="Times New Roman"/>
          <w:lang w:val="sr-Latn-RS"/>
        </w:rPr>
        <w:t>2,7%), укупни баланс користи и ризика је остао у корист МТ.</w:t>
      </w:r>
    </w:p>
    <w:p w14:paraId="0DC8A66E" w14:textId="2950680C" w:rsidR="009B32CD" w:rsidRPr="009B32CD" w:rsidRDefault="00CC7F0C" w:rsidP="006B00B3">
      <w:pPr>
        <w:jc w:val="both"/>
        <w:rPr>
          <w:rFonts w:ascii="Times New Roman" w:hAnsi="Times New Roman" w:cs="Times New Roman"/>
          <w:lang w:val="sr-Latn-RS"/>
        </w:rPr>
      </w:pPr>
      <w:r w:rsidRPr="00CC7F0C">
        <w:rPr>
          <w:rFonts w:ascii="Times New Roman" w:hAnsi="Times New Roman" w:cs="Times New Roman"/>
          <w:i/>
          <w:iCs/>
          <w:lang w:val="sr-Latn-RS"/>
        </w:rPr>
        <w:t>SELECT 2 (A Randomized Controlled Trial to Optimize Patient’s Selection for Endovascular Treatment)</w:t>
      </w:r>
      <w:r w:rsidRPr="002F4C5C">
        <w:rPr>
          <w:rFonts w:ascii="Times New Roman" w:hAnsi="Times New Roman" w:cs="Times New Roman"/>
          <w:lang w:val="sr-Latn-RS"/>
        </w:rPr>
        <w:t>,</w:t>
      </w:r>
      <w:r w:rsidR="009B32CD" w:rsidRPr="009B32CD">
        <w:rPr>
          <w:rFonts w:ascii="Times New Roman" w:hAnsi="Times New Roman" w:cs="Times New Roman"/>
          <w:lang w:val="sr-Latn-RS"/>
        </w:rPr>
        <w:t xml:space="preserve"> међународна мултицентрична студија, укључила је болеснике са оклузијом АЦИ/М1</w:t>
      </w:r>
      <w:r>
        <w:rPr>
          <w:rFonts w:ascii="Times New Roman" w:hAnsi="Times New Roman" w:cs="Times New Roman"/>
          <w:lang w:val="sr-Cyrl-RS"/>
        </w:rPr>
        <w:t xml:space="preserve"> АЦМ</w:t>
      </w:r>
      <w:r w:rsidR="009B32CD" w:rsidRPr="009B32CD">
        <w:rPr>
          <w:rFonts w:ascii="Times New Roman" w:hAnsi="Times New Roman" w:cs="Times New Roman"/>
          <w:lang w:val="sr-Latn-RS"/>
        </w:rPr>
        <w:t xml:space="preserve"> и великим инфарктним језгрима дефинисаним као АСПЕ</w:t>
      </w:r>
      <w:r>
        <w:rPr>
          <w:rFonts w:ascii="Times New Roman" w:hAnsi="Times New Roman" w:cs="Times New Roman"/>
          <w:lang w:val="sr-Cyrl-RS"/>
        </w:rPr>
        <w:t>К</w:t>
      </w:r>
      <w:r w:rsidR="009B32CD" w:rsidRPr="009B32CD">
        <w:rPr>
          <w:rFonts w:ascii="Times New Roman" w:hAnsi="Times New Roman" w:cs="Times New Roman"/>
          <w:lang w:val="sr-Latn-RS"/>
        </w:rPr>
        <w:t>Т</w:t>
      </w:r>
      <w:r>
        <w:rPr>
          <w:rFonts w:ascii="Times New Roman" w:hAnsi="Times New Roman" w:cs="Times New Roman"/>
          <w:lang w:val="sr-Cyrl-RS"/>
        </w:rPr>
        <w:t xml:space="preserve"> скор</w:t>
      </w:r>
      <w:r w:rsidR="009B32CD" w:rsidRPr="009B32CD">
        <w:rPr>
          <w:rFonts w:ascii="Times New Roman" w:hAnsi="Times New Roman" w:cs="Times New Roman"/>
          <w:lang w:val="sr-Latn-RS"/>
        </w:rPr>
        <w:t xml:space="preserve"> 3–5 или волуметријом језгра ≥</w:t>
      </w:r>
      <w:r w:rsidR="009B32CD" w:rsidRPr="00CC7F0C">
        <w:rPr>
          <w:rFonts w:ascii="Times New Roman" w:hAnsi="Times New Roman" w:cs="Times New Roman"/>
          <w:i/>
          <w:iCs/>
          <w:lang w:val="sr-Latn-RS"/>
        </w:rPr>
        <w:t>50</w:t>
      </w:r>
      <w:r w:rsidRPr="00CC7F0C">
        <w:rPr>
          <w:rFonts w:ascii="Times New Roman" w:hAnsi="Times New Roman" w:cs="Times New Roman"/>
          <w:i/>
          <w:iCs/>
          <w:lang w:val="sr-Latn-RS"/>
        </w:rPr>
        <w:t>ml</w:t>
      </w:r>
      <w:r w:rsidR="009B32CD" w:rsidRPr="009B32CD">
        <w:rPr>
          <w:rFonts w:ascii="Times New Roman" w:hAnsi="Times New Roman" w:cs="Times New Roman"/>
          <w:lang w:val="sr-Latn-RS"/>
        </w:rPr>
        <w:t xml:space="preserve"> (223). Добар функционални исход (мРС 0–2) постигнут је код 20% пацијената у МТ групи, према 7% у контролној, уз смањење морталитета и без значајног повећања ризика од сИЦХ.</w:t>
      </w:r>
    </w:p>
    <w:p w14:paraId="65A58201" w14:textId="0A7C1AFA" w:rsidR="009B32CD" w:rsidRPr="009B32CD" w:rsidRDefault="009B32CD" w:rsidP="006B00B3">
      <w:pPr>
        <w:jc w:val="both"/>
        <w:rPr>
          <w:rFonts w:ascii="Times New Roman" w:hAnsi="Times New Roman" w:cs="Times New Roman"/>
          <w:lang w:val="sr-Latn-RS"/>
        </w:rPr>
      </w:pPr>
      <w:r w:rsidRPr="009B32CD">
        <w:rPr>
          <w:rFonts w:ascii="Times New Roman" w:hAnsi="Times New Roman" w:cs="Times New Roman"/>
          <w:lang w:val="sr-Latn-RS"/>
        </w:rPr>
        <w:t xml:space="preserve">Студија </w:t>
      </w:r>
      <w:r w:rsidR="00CC7F0C" w:rsidRPr="00CC7F0C">
        <w:rPr>
          <w:rFonts w:ascii="Times New Roman" w:hAnsi="Times New Roman" w:cs="Times New Roman"/>
          <w:i/>
          <w:iCs/>
          <w:lang w:val="sr-Latn-RS"/>
        </w:rPr>
        <w:t>TENSION (Thrombectomy for Emergent Salvage of Large Ischemic Neurons)</w:t>
      </w:r>
      <w:r w:rsidR="00CC7F0C" w:rsidRPr="002F4C5C">
        <w:rPr>
          <w:rFonts w:ascii="Times New Roman" w:hAnsi="Times New Roman" w:cs="Times New Roman"/>
          <w:lang w:val="sr-Latn-RS"/>
        </w:rPr>
        <w:t xml:space="preserve"> </w:t>
      </w:r>
      <w:r w:rsidRPr="009B32CD">
        <w:rPr>
          <w:rFonts w:ascii="Times New Roman" w:hAnsi="Times New Roman" w:cs="Times New Roman"/>
          <w:lang w:val="sr-Latn-RS"/>
        </w:rPr>
        <w:t xml:space="preserve">је </w:t>
      </w:r>
      <w:r w:rsidR="00CC7F0C">
        <w:rPr>
          <w:rFonts w:ascii="Times New Roman" w:hAnsi="Times New Roman" w:cs="Times New Roman"/>
          <w:lang w:val="sr-Cyrl-RS"/>
        </w:rPr>
        <w:t xml:space="preserve">била </w:t>
      </w:r>
      <w:r w:rsidRPr="009B32CD">
        <w:rPr>
          <w:rFonts w:ascii="Times New Roman" w:hAnsi="Times New Roman" w:cs="Times New Roman"/>
          <w:lang w:val="sr-Latn-RS"/>
        </w:rPr>
        <w:t>РКС, која је спроведена у европскм земљама (224). Укључивала је пацијенте са АСПЕ</w:t>
      </w:r>
      <w:r w:rsidR="00CC7F0C">
        <w:rPr>
          <w:rFonts w:ascii="Times New Roman" w:hAnsi="Times New Roman" w:cs="Times New Roman"/>
          <w:lang w:val="sr-Cyrl-RS"/>
        </w:rPr>
        <w:t>К</w:t>
      </w:r>
      <w:r w:rsidRPr="009B32CD">
        <w:rPr>
          <w:rFonts w:ascii="Times New Roman" w:hAnsi="Times New Roman" w:cs="Times New Roman"/>
          <w:lang w:val="sr-Latn-RS"/>
        </w:rPr>
        <w:t>Т</w:t>
      </w:r>
      <w:r w:rsidR="00CC7F0C">
        <w:rPr>
          <w:rFonts w:ascii="Times New Roman" w:hAnsi="Times New Roman" w:cs="Times New Roman"/>
          <w:lang w:val="sr-Cyrl-RS"/>
        </w:rPr>
        <w:t xml:space="preserve"> скором</w:t>
      </w:r>
      <w:r w:rsidRPr="009B32CD">
        <w:rPr>
          <w:rFonts w:ascii="Times New Roman" w:hAnsi="Times New Roman" w:cs="Times New Roman"/>
          <w:lang w:val="sr-Latn-RS"/>
        </w:rPr>
        <w:t xml:space="preserve"> 3–5 и </w:t>
      </w:r>
      <w:r w:rsidR="00CC7F0C">
        <w:rPr>
          <w:rFonts w:ascii="Times New Roman" w:hAnsi="Times New Roman" w:cs="Times New Roman"/>
          <w:lang w:val="sr-Cyrl-RS"/>
        </w:rPr>
        <w:t>ОВКС</w:t>
      </w:r>
      <w:r w:rsidR="00A57C22">
        <w:rPr>
          <w:rFonts w:ascii="Times New Roman" w:hAnsi="Times New Roman" w:cs="Times New Roman"/>
          <w:lang w:val="sr-Cyrl-RS"/>
        </w:rPr>
        <w:t xml:space="preserve"> </w:t>
      </w:r>
      <w:r w:rsidRPr="009B32CD">
        <w:rPr>
          <w:rFonts w:ascii="Times New Roman" w:hAnsi="Times New Roman" w:cs="Times New Roman"/>
          <w:lang w:val="sr-Latn-RS"/>
        </w:rPr>
        <w:t xml:space="preserve">предњег слива, унутар 12 </w:t>
      </w:r>
      <w:r w:rsidR="00A57C22">
        <w:rPr>
          <w:rFonts w:ascii="Times New Roman" w:hAnsi="Times New Roman" w:cs="Times New Roman"/>
          <w:lang w:val="sr-Cyrl-RS"/>
        </w:rPr>
        <w:t xml:space="preserve">сати </w:t>
      </w:r>
      <w:r w:rsidRPr="009B32CD">
        <w:rPr>
          <w:rFonts w:ascii="Times New Roman" w:hAnsi="Times New Roman" w:cs="Times New Roman"/>
          <w:lang w:val="sr-Latn-RS"/>
        </w:rPr>
        <w:t>од настанка симптома. Резултатаи додатно потврђују налазе претходних студија, указујући на вишу стопу функционалне независности у МТ групи, без значајног повећања хеморагијских компликација.</w:t>
      </w:r>
    </w:p>
    <w:p w14:paraId="19795B79" w14:textId="60CCFC2F" w:rsidR="009B32CD" w:rsidRPr="009B32CD" w:rsidRDefault="009B32CD" w:rsidP="006B00B3">
      <w:pPr>
        <w:jc w:val="both"/>
        <w:rPr>
          <w:rFonts w:ascii="Times New Roman" w:hAnsi="Times New Roman" w:cs="Times New Roman"/>
          <w:lang w:val="sr-Latn-RS"/>
        </w:rPr>
      </w:pPr>
      <w:r w:rsidRPr="009B32CD">
        <w:rPr>
          <w:rFonts w:ascii="Times New Roman" w:hAnsi="Times New Roman" w:cs="Times New Roman"/>
          <w:lang w:val="sr-Latn-RS"/>
        </w:rPr>
        <w:t xml:space="preserve">Мета-анализе ових података (225) уз мета-анализу </w:t>
      </w:r>
      <w:r w:rsidR="00A57C22" w:rsidRPr="00A57C22">
        <w:rPr>
          <w:rFonts w:ascii="Times New Roman" w:hAnsi="Times New Roman" w:cs="Times New Roman"/>
          <w:i/>
          <w:iCs/>
          <w:lang w:val="sr-Latn-RS"/>
        </w:rPr>
        <w:t>ATLAS</w:t>
      </w:r>
      <w:r w:rsidR="00A57C22">
        <w:rPr>
          <w:rFonts w:ascii="Times New Roman" w:hAnsi="Times New Roman" w:cs="Times New Roman"/>
          <w:lang w:val="sr-Latn-RS"/>
        </w:rPr>
        <w:t xml:space="preserve"> (</w:t>
      </w:r>
      <w:r w:rsidR="00A57C22" w:rsidRPr="00DE5C75">
        <w:rPr>
          <w:rFonts w:ascii="Times New Roman" w:hAnsi="Times New Roman" w:cs="Times New Roman"/>
          <w:i/>
          <w:iCs/>
          <w:lang w:val="sr-Latn-RS"/>
        </w:rPr>
        <w:t>Analysis of mechanical Thrombectomy for Large-core ischemic Stroke</w:t>
      </w:r>
      <w:r w:rsidR="00A57C22" w:rsidRPr="0017238B">
        <w:rPr>
          <w:rFonts w:ascii="Times New Roman" w:hAnsi="Times New Roman" w:cs="Times New Roman"/>
          <w:lang w:val="sr-Latn-RS"/>
        </w:rPr>
        <w:t xml:space="preserve">), </w:t>
      </w:r>
      <w:r w:rsidRPr="009B32CD">
        <w:rPr>
          <w:rFonts w:ascii="Times New Roman" w:hAnsi="Times New Roman" w:cs="Times New Roman"/>
          <w:lang w:val="sr-Latn-RS"/>
        </w:rPr>
        <w:t xml:space="preserve">која је </w:t>
      </w:r>
      <w:r w:rsidR="00A57C22">
        <w:rPr>
          <w:rFonts w:ascii="Times New Roman" w:hAnsi="Times New Roman" w:cs="Times New Roman"/>
          <w:lang w:val="sr-Cyrl-RS"/>
        </w:rPr>
        <w:t xml:space="preserve">прелиминарно </w:t>
      </w:r>
      <w:r w:rsidRPr="009B32CD">
        <w:rPr>
          <w:rFonts w:ascii="Times New Roman" w:hAnsi="Times New Roman" w:cs="Times New Roman"/>
          <w:lang w:val="sr-Latn-RS"/>
        </w:rPr>
        <w:t xml:space="preserve">представљена на Светском конгресу о можданом удару 2025. у Барселони, дају најквалитетније доступне податке о ефикасности МТ код пацијената са великим инфарктним језгром. Резултати </w:t>
      </w:r>
      <w:r w:rsidR="00A57C22">
        <w:rPr>
          <w:rFonts w:ascii="Times New Roman" w:hAnsi="Times New Roman" w:cs="Times New Roman"/>
          <w:lang w:val="sr-Cyrl-RS"/>
        </w:rPr>
        <w:t xml:space="preserve">ове </w:t>
      </w:r>
      <w:r w:rsidRPr="009B32CD">
        <w:rPr>
          <w:rFonts w:ascii="Times New Roman" w:hAnsi="Times New Roman" w:cs="Times New Roman"/>
          <w:lang w:val="sr-Latn-RS"/>
        </w:rPr>
        <w:t xml:space="preserve">мета-анализе су показали да је МТ, упркос традиционално песимистичним очекивањима у овој популацији, била јасно повезана са бољим функционалним исходом и повољнијом дистрибуцијом мРС након 90 дана </w:t>
      </w:r>
      <w:r w:rsidR="00A57C22">
        <w:rPr>
          <w:rFonts w:ascii="Times New Roman" w:hAnsi="Times New Roman" w:cs="Times New Roman"/>
          <w:lang w:val="sr-Cyrl-RS"/>
        </w:rPr>
        <w:t xml:space="preserve">(ОШ </w:t>
      </w:r>
      <w:r w:rsidRPr="009B32CD">
        <w:rPr>
          <w:rFonts w:ascii="Times New Roman" w:hAnsi="Times New Roman" w:cs="Times New Roman"/>
          <w:lang w:val="sr-Latn-RS"/>
        </w:rPr>
        <w:t xml:space="preserve">1,63; 95% </w:t>
      </w:r>
      <w:r w:rsidR="00A57C22">
        <w:rPr>
          <w:rFonts w:ascii="Times New Roman" w:hAnsi="Times New Roman" w:cs="Times New Roman"/>
          <w:lang w:val="sr-Cyrl-RS"/>
        </w:rPr>
        <w:t xml:space="preserve">ИП </w:t>
      </w:r>
      <w:r w:rsidRPr="009B32CD">
        <w:rPr>
          <w:rFonts w:ascii="Times New Roman" w:hAnsi="Times New Roman" w:cs="Times New Roman"/>
          <w:lang w:val="sr-Latn-RS"/>
        </w:rPr>
        <w:t xml:space="preserve">1,42–1,87), уз готово троструко веће изгледе за постизање функционалне независности (19,5% наспрам 7,5% у контролној групи). Иако је забележен нешто виши ризик сИЦХ, укупна смртност је била значајно нижа у МТ </w:t>
      </w:r>
      <w:r w:rsidRPr="009B32CD">
        <w:rPr>
          <w:rFonts w:ascii="Times New Roman" w:hAnsi="Times New Roman" w:cs="Times New Roman"/>
          <w:lang w:val="sr-Latn-RS"/>
        </w:rPr>
        <w:lastRenderedPageBreak/>
        <w:t xml:space="preserve">групи, што потврђује стабилан и клинички релевантан баланс користи и ризика. Посебно је важно нагласити да је клиничка корист постојала чак и код пацијената са веома великим инфарктним језгрима, све до запремина до </w:t>
      </w:r>
      <w:r w:rsidRPr="00A57C22">
        <w:rPr>
          <w:rFonts w:ascii="Times New Roman" w:hAnsi="Times New Roman" w:cs="Times New Roman"/>
          <w:i/>
          <w:iCs/>
          <w:lang w:val="sr-Latn-RS"/>
        </w:rPr>
        <w:t>150</w:t>
      </w:r>
      <w:r w:rsidR="00A57C22">
        <w:rPr>
          <w:rFonts w:ascii="Times New Roman" w:hAnsi="Times New Roman" w:cs="Times New Roman"/>
          <w:i/>
          <w:iCs/>
          <w:lang w:val="sr-Latn-RS"/>
        </w:rPr>
        <w:t>ml</w:t>
      </w:r>
      <w:r w:rsidRPr="009B32CD">
        <w:rPr>
          <w:rFonts w:ascii="Times New Roman" w:hAnsi="Times New Roman" w:cs="Times New Roman"/>
          <w:lang w:val="sr-Latn-RS"/>
        </w:rPr>
        <w:t xml:space="preserve">, што је до сада најшире дефинисан праг у рандомизованим студијама. Корист МТ била је конзистентна у свим кључним подгрупама, укључујући пацијенте старије животне доби, различите локализације оклузије и различитог времена до третмана, па чак и оне третиране у продуженом временском прозору (6–24 сата). </w:t>
      </w:r>
      <w:r w:rsidR="00A57C22">
        <w:rPr>
          <w:rFonts w:ascii="Times New Roman" w:hAnsi="Times New Roman" w:cs="Times New Roman"/>
          <w:lang w:val="sr-Cyrl-RS"/>
        </w:rPr>
        <w:t xml:space="preserve">Метаанализа </w:t>
      </w:r>
      <w:r w:rsidR="00A57C22" w:rsidRPr="00A57C22">
        <w:rPr>
          <w:rFonts w:ascii="Times New Roman" w:hAnsi="Times New Roman" w:cs="Times New Roman"/>
          <w:i/>
          <w:iCs/>
          <w:lang w:val="sr-Latn-RS"/>
        </w:rPr>
        <w:t>ATLAS</w:t>
      </w:r>
      <w:r w:rsidR="00A57C22">
        <w:rPr>
          <w:rFonts w:ascii="Times New Roman" w:hAnsi="Times New Roman" w:cs="Times New Roman"/>
          <w:lang w:val="sr-Cyrl-RS"/>
        </w:rPr>
        <w:t xml:space="preserve"> </w:t>
      </w:r>
      <w:r w:rsidRPr="009B32CD">
        <w:rPr>
          <w:rFonts w:ascii="Times New Roman" w:hAnsi="Times New Roman" w:cs="Times New Roman"/>
          <w:lang w:val="sr-Latn-RS"/>
        </w:rPr>
        <w:t>је тиме пружи</w:t>
      </w:r>
      <w:r w:rsidR="00A57C22">
        <w:rPr>
          <w:rFonts w:ascii="Times New Roman" w:hAnsi="Times New Roman" w:cs="Times New Roman"/>
          <w:lang w:val="sr-Cyrl-RS"/>
        </w:rPr>
        <w:t>ла</w:t>
      </w:r>
      <w:r w:rsidRPr="009B32CD">
        <w:rPr>
          <w:rFonts w:ascii="Times New Roman" w:hAnsi="Times New Roman" w:cs="Times New Roman"/>
          <w:lang w:val="sr-Latn-RS"/>
        </w:rPr>
        <w:t xml:space="preserve"> најубедљивиј</w:t>
      </w:r>
      <w:r w:rsidR="00A57C22">
        <w:rPr>
          <w:rFonts w:ascii="Times New Roman" w:hAnsi="Times New Roman" w:cs="Times New Roman"/>
          <w:lang w:val="sr-Cyrl-RS"/>
        </w:rPr>
        <w:t>и</w:t>
      </w:r>
      <w:r w:rsidRPr="009B32CD">
        <w:rPr>
          <w:rFonts w:ascii="Times New Roman" w:hAnsi="Times New Roman" w:cs="Times New Roman"/>
          <w:lang w:val="sr-Latn-RS"/>
        </w:rPr>
        <w:t xml:space="preserve"> досадашњи доказ да “велико инфарктно језгро” не представља контраиндикацију, већ захтев за индивидуализовану, имиџинг-вођену селекцију пацијената који и у овој групи могу остварити значајан бенефит од МТ.</w:t>
      </w:r>
    </w:p>
    <w:p w14:paraId="5FB6F524" w14:textId="02A0C8D5" w:rsidR="009B32CD" w:rsidRPr="009B32CD" w:rsidRDefault="009B32CD" w:rsidP="006B00B3">
      <w:pPr>
        <w:jc w:val="both"/>
        <w:rPr>
          <w:rFonts w:ascii="Times New Roman" w:hAnsi="Times New Roman" w:cs="Times New Roman"/>
          <w:lang w:val="sr-Latn-RS"/>
        </w:rPr>
      </w:pPr>
      <w:r w:rsidRPr="009B32CD">
        <w:rPr>
          <w:rFonts w:ascii="Times New Roman" w:hAnsi="Times New Roman" w:cs="Times New Roman"/>
          <w:lang w:val="sr-Latn-RS"/>
        </w:rPr>
        <w:t xml:space="preserve">Заједнички закључак ових студија јесте да МТ може донети клинички значајну корист и код пацијената са великим инфарктним језгрима, под условом пажљиве селекције засноване на напредном имиџингу. Иако је ризик од сИЦХ нешто виши, укупни функционални исход и преживљавање су бољи у односу на конзервативно лечење. Ови налази редефинишу концепт „великог језгра“ — оно више не представља апсолутну контраиндикацију за МТ, већ дијагностичко-терапијски изазов који захтева прецизну индивидуалну процену односа ризика и користи, уз употребу софистицираних имиџинг и АИ алата (226,227). Недавне рандомизоване студије код пацијената са великим инфарктним језгром показале су да МТ може донети клиничку корист и у продуженом временском прозору (6–24 </w:t>
      </w:r>
      <w:r w:rsidR="00A57C22">
        <w:rPr>
          <w:rFonts w:ascii="Times New Roman" w:hAnsi="Times New Roman" w:cs="Times New Roman"/>
          <w:lang w:val="sr-Cyrl-RS"/>
        </w:rPr>
        <w:t>сата</w:t>
      </w:r>
      <w:r w:rsidRPr="009B32CD">
        <w:rPr>
          <w:rFonts w:ascii="Times New Roman" w:hAnsi="Times New Roman" w:cs="Times New Roman"/>
          <w:lang w:val="sr-Latn-RS"/>
        </w:rPr>
        <w:t>), укључујући пацијенте са АСПЕ</w:t>
      </w:r>
      <w:r w:rsidR="00A57C22">
        <w:rPr>
          <w:rFonts w:ascii="Times New Roman" w:hAnsi="Times New Roman" w:cs="Times New Roman"/>
          <w:lang w:val="sr-Cyrl-RS"/>
        </w:rPr>
        <w:t>К</w:t>
      </w:r>
      <w:r w:rsidRPr="009B32CD">
        <w:rPr>
          <w:rFonts w:ascii="Times New Roman" w:hAnsi="Times New Roman" w:cs="Times New Roman"/>
          <w:lang w:val="sr-Latn-RS"/>
        </w:rPr>
        <w:t>Т</w:t>
      </w:r>
      <w:r w:rsidR="00A57C22">
        <w:rPr>
          <w:rFonts w:ascii="Times New Roman" w:hAnsi="Times New Roman" w:cs="Times New Roman"/>
          <w:lang w:val="sr-Cyrl-RS"/>
        </w:rPr>
        <w:t xml:space="preserve"> скором</w:t>
      </w:r>
      <w:r w:rsidRPr="009B32CD">
        <w:rPr>
          <w:rFonts w:ascii="Times New Roman" w:hAnsi="Times New Roman" w:cs="Times New Roman"/>
          <w:lang w:val="sr-Latn-RS"/>
        </w:rPr>
        <w:t xml:space="preserve"> 3–5 (222,223). Студије </w:t>
      </w:r>
      <w:r w:rsidR="00A57C22">
        <w:rPr>
          <w:rFonts w:ascii="Times New Roman" w:hAnsi="Times New Roman" w:cs="Times New Roman"/>
          <w:lang w:val="sr-Cyrl-RS"/>
        </w:rPr>
        <w:t xml:space="preserve">су </w:t>
      </w:r>
      <w:r w:rsidRPr="009B32CD">
        <w:rPr>
          <w:rFonts w:ascii="Times New Roman" w:hAnsi="Times New Roman" w:cs="Times New Roman"/>
          <w:lang w:val="sr-Latn-RS"/>
        </w:rPr>
        <w:t>потврдиле бољи функционални исход код лечених пацијената, иако су критеријуми селекције варирали и обухватали различите методе имиџинга (</w:t>
      </w:r>
      <w:r w:rsidR="00A57C22">
        <w:rPr>
          <w:rFonts w:ascii="Times New Roman" w:hAnsi="Times New Roman" w:cs="Times New Roman"/>
          <w:lang w:val="sr-Cyrl-RS"/>
        </w:rPr>
        <w:t>К</w:t>
      </w:r>
      <w:r w:rsidRPr="009B32CD">
        <w:rPr>
          <w:rFonts w:ascii="Times New Roman" w:hAnsi="Times New Roman" w:cs="Times New Roman"/>
          <w:lang w:val="sr-Latn-RS"/>
        </w:rPr>
        <w:t>Т</w:t>
      </w:r>
      <w:r w:rsidR="00A57C22">
        <w:rPr>
          <w:rFonts w:ascii="Times New Roman" w:hAnsi="Times New Roman" w:cs="Times New Roman"/>
          <w:lang w:val="sr-Cyrl-RS"/>
        </w:rPr>
        <w:t>П</w:t>
      </w:r>
      <w:r w:rsidRPr="009B32CD">
        <w:rPr>
          <w:rFonts w:ascii="Times New Roman" w:hAnsi="Times New Roman" w:cs="Times New Roman"/>
          <w:lang w:val="sr-Latn-RS"/>
        </w:rPr>
        <w:t xml:space="preserve">, МРИ, перфузија, </w:t>
      </w:r>
      <w:r w:rsidR="00A57C22" w:rsidRPr="00A57C22">
        <w:rPr>
          <w:rFonts w:ascii="Times New Roman" w:hAnsi="Times New Roman" w:cs="Times New Roman"/>
          <w:i/>
          <w:iCs/>
          <w:lang w:val="sr-Latn-RS"/>
        </w:rPr>
        <w:t>DWI</w:t>
      </w:r>
      <w:r w:rsidRPr="00A57C22">
        <w:rPr>
          <w:rFonts w:ascii="Times New Roman" w:hAnsi="Times New Roman" w:cs="Times New Roman"/>
          <w:i/>
          <w:iCs/>
          <w:lang w:val="sr-Latn-RS"/>
        </w:rPr>
        <w:t>–</w:t>
      </w:r>
      <w:r w:rsidR="00A57C22" w:rsidRPr="00A57C22">
        <w:rPr>
          <w:rFonts w:ascii="Times New Roman" w:hAnsi="Times New Roman" w:cs="Times New Roman"/>
          <w:i/>
          <w:iCs/>
          <w:lang w:val="sr-Latn-RS"/>
        </w:rPr>
        <w:t>FLAIR mismatch</w:t>
      </w:r>
      <w:r w:rsidRPr="009B32CD">
        <w:rPr>
          <w:rFonts w:ascii="Times New Roman" w:hAnsi="Times New Roman" w:cs="Times New Roman"/>
          <w:lang w:val="sr-Latn-RS"/>
        </w:rPr>
        <w:t xml:space="preserve">), што указује да више приступа може поуздано идентификовати одговарајуће кандидате за тромбектомију. Важно је напоменути да одређене групе болесника (нпр. старији од 80 година, пацијенти са тешким коморбидитетима или ограниченим очекиваним животним веком) нису биле адекватно заступљене у студијама, што захтева додатни опрез у клиничкој примени. Додатно, подаци из </w:t>
      </w:r>
      <w:r w:rsidR="00A57C22" w:rsidRPr="00A57C22">
        <w:rPr>
          <w:rFonts w:ascii="Times New Roman" w:hAnsi="Times New Roman" w:cs="Times New Roman"/>
          <w:i/>
          <w:iCs/>
          <w:lang w:val="sr-Latn-RS"/>
        </w:rPr>
        <w:t>SELECT2</w:t>
      </w:r>
      <w:r w:rsidR="00A57C22">
        <w:rPr>
          <w:rFonts w:ascii="Times New Roman" w:hAnsi="Times New Roman" w:cs="Times New Roman"/>
          <w:lang w:val="sr-Latn-RS"/>
        </w:rPr>
        <w:t xml:space="preserve"> </w:t>
      </w:r>
      <w:r w:rsidRPr="009B32CD">
        <w:rPr>
          <w:rFonts w:ascii="Times New Roman" w:hAnsi="Times New Roman" w:cs="Times New Roman"/>
          <w:lang w:val="sr-Latn-RS"/>
        </w:rPr>
        <w:t xml:space="preserve">студије указују да код пацијената са израженим хиподензитетом на </w:t>
      </w:r>
      <w:r w:rsidR="00A57C22">
        <w:rPr>
          <w:rFonts w:ascii="Times New Roman" w:hAnsi="Times New Roman" w:cs="Times New Roman"/>
          <w:lang w:val="sr-Latn-RS"/>
        </w:rPr>
        <w:t>K</w:t>
      </w:r>
      <w:r w:rsidRPr="009B32CD">
        <w:rPr>
          <w:rFonts w:ascii="Times New Roman" w:hAnsi="Times New Roman" w:cs="Times New Roman"/>
          <w:lang w:val="sr-Latn-RS"/>
        </w:rPr>
        <w:t>Т-у (≤</w:t>
      </w:r>
      <w:r w:rsidR="00A57C22">
        <w:rPr>
          <w:rFonts w:ascii="Times New Roman" w:hAnsi="Times New Roman" w:cs="Times New Roman"/>
          <w:lang w:val="sr-Latn-RS"/>
        </w:rPr>
        <w:t xml:space="preserve"> </w:t>
      </w:r>
      <w:r w:rsidRPr="00A57C22">
        <w:rPr>
          <w:rFonts w:ascii="Times New Roman" w:hAnsi="Times New Roman" w:cs="Times New Roman"/>
          <w:i/>
          <w:iCs/>
          <w:lang w:val="sr-Latn-RS"/>
        </w:rPr>
        <w:t>26</w:t>
      </w:r>
      <w:r w:rsidR="00A57C22" w:rsidRPr="00A57C22">
        <w:rPr>
          <w:rFonts w:ascii="Times New Roman" w:hAnsi="Times New Roman" w:cs="Times New Roman"/>
          <w:i/>
          <w:iCs/>
          <w:lang w:val="sr-Latn-RS"/>
        </w:rPr>
        <w:t>HU</w:t>
      </w:r>
      <w:r w:rsidRPr="009B32CD">
        <w:rPr>
          <w:rFonts w:ascii="Times New Roman" w:hAnsi="Times New Roman" w:cs="Times New Roman"/>
          <w:lang w:val="sr-Latn-RS"/>
        </w:rPr>
        <w:t xml:space="preserve">) и већим волуменом инфарктног језгра, може изостати функционална корист од тромбектомије, уз повећан ризик компликација, попут церебралног едема и потребе за хемикранијектомијом (223). Због тога је код пацијената са великим инфарктним језгром од кључног значаја пажљива селекција заснована на имиџингу, као и индивидуална процена односа користи и ризика (227). </w:t>
      </w:r>
    </w:p>
    <w:p w14:paraId="08E74B29" w14:textId="3F81B97E" w:rsidR="009B32CD" w:rsidRDefault="009B32CD" w:rsidP="006B00B3">
      <w:pPr>
        <w:jc w:val="both"/>
        <w:rPr>
          <w:rFonts w:ascii="Times New Roman" w:hAnsi="Times New Roman" w:cs="Times New Roman"/>
          <w:lang w:val="sr-Cyrl-RS"/>
        </w:rPr>
      </w:pPr>
      <w:r w:rsidRPr="009B32CD">
        <w:rPr>
          <w:rFonts w:ascii="Times New Roman" w:hAnsi="Times New Roman" w:cs="Times New Roman"/>
          <w:lang w:val="sr-Latn-RS"/>
        </w:rPr>
        <w:t xml:space="preserve">Студија </w:t>
      </w:r>
      <w:r w:rsidR="00A57C22" w:rsidRPr="00A57C22">
        <w:rPr>
          <w:rFonts w:ascii="Times New Roman" w:hAnsi="Times New Roman" w:cs="Times New Roman"/>
          <w:i/>
          <w:iCs/>
          <w:lang w:val="sr-Latn-RS"/>
        </w:rPr>
        <w:t>LASTE</w:t>
      </w:r>
      <w:r w:rsidR="00A57C22" w:rsidRPr="00C709DB">
        <w:rPr>
          <w:rFonts w:ascii="Times New Roman" w:hAnsi="Times New Roman" w:cs="Times New Roman"/>
          <w:lang w:val="sr-Latn-RS"/>
        </w:rPr>
        <w:t xml:space="preserve"> </w:t>
      </w:r>
      <w:r w:rsidR="00A57C22" w:rsidRPr="00C538B6">
        <w:rPr>
          <w:rFonts w:ascii="Times New Roman" w:hAnsi="Times New Roman" w:cs="Times New Roman"/>
          <w:lang w:val="sr-Latn-RS"/>
        </w:rPr>
        <w:t>(</w:t>
      </w:r>
      <w:r w:rsidR="00A57C22" w:rsidRPr="00C538B6">
        <w:rPr>
          <w:rFonts w:ascii="Times New Roman" w:hAnsi="Times New Roman" w:cs="Times New Roman"/>
          <w:i/>
          <w:iCs/>
          <w:lang w:val="sr-Latn-RS"/>
        </w:rPr>
        <w:t>L</w:t>
      </w:r>
      <w:r w:rsidR="00A57C22">
        <w:rPr>
          <w:rFonts w:ascii="Times New Roman" w:hAnsi="Times New Roman" w:cs="Times New Roman"/>
          <w:i/>
          <w:iCs/>
          <w:lang w:val="sr-Latn-RS"/>
        </w:rPr>
        <w:t>A</w:t>
      </w:r>
      <w:r w:rsidR="00A57C22" w:rsidRPr="00C538B6">
        <w:rPr>
          <w:rFonts w:ascii="Times New Roman" w:hAnsi="Times New Roman" w:cs="Times New Roman"/>
          <w:i/>
          <w:iCs/>
          <w:lang w:val="sr-Latn-RS"/>
        </w:rPr>
        <w:t>rge Stroke Therapy Evaluation</w:t>
      </w:r>
      <w:r w:rsidR="00A57C22" w:rsidRPr="00C538B6">
        <w:rPr>
          <w:rFonts w:ascii="Times New Roman" w:hAnsi="Times New Roman" w:cs="Times New Roman"/>
          <w:lang w:val="sr-Latn-RS"/>
        </w:rPr>
        <w:t xml:space="preserve">) </w:t>
      </w:r>
      <w:r w:rsidRPr="009B32CD">
        <w:rPr>
          <w:rFonts w:ascii="Times New Roman" w:hAnsi="Times New Roman" w:cs="Times New Roman"/>
          <w:lang w:val="sr-Latn-RS"/>
        </w:rPr>
        <w:t>је једина рандомизована студија која је систематски укључила пацијенте са веома великим инфарктним језгром (АСПЕ</w:t>
      </w:r>
      <w:r w:rsidR="00A57C22">
        <w:rPr>
          <w:rFonts w:ascii="Times New Roman" w:hAnsi="Times New Roman" w:cs="Times New Roman"/>
          <w:lang w:val="sr-Cyrl-RS"/>
        </w:rPr>
        <w:t>К</w:t>
      </w:r>
      <w:r w:rsidRPr="009B32CD">
        <w:rPr>
          <w:rFonts w:ascii="Times New Roman" w:hAnsi="Times New Roman" w:cs="Times New Roman"/>
          <w:lang w:val="sr-Latn-RS"/>
        </w:rPr>
        <w:t>Т</w:t>
      </w:r>
      <w:r w:rsidR="00A57C22">
        <w:rPr>
          <w:rFonts w:ascii="Times New Roman" w:hAnsi="Times New Roman" w:cs="Times New Roman"/>
          <w:lang w:val="sr-Cyrl-RS"/>
        </w:rPr>
        <w:t xml:space="preserve"> скор</w:t>
      </w:r>
      <w:r w:rsidRPr="009B32CD">
        <w:rPr>
          <w:rFonts w:ascii="Times New Roman" w:hAnsi="Times New Roman" w:cs="Times New Roman"/>
          <w:lang w:val="sr-Latn-RS"/>
        </w:rPr>
        <w:t xml:space="preserve"> 0–2), углавном селектоване помоћу МР</w:t>
      </w:r>
      <w:r w:rsidR="00A57C22">
        <w:rPr>
          <w:rFonts w:ascii="Times New Roman" w:hAnsi="Times New Roman" w:cs="Times New Roman"/>
          <w:lang w:val="sr-Cyrl-RS"/>
        </w:rPr>
        <w:t xml:space="preserve"> </w:t>
      </w:r>
      <w:r w:rsidRPr="009B32CD">
        <w:rPr>
          <w:rFonts w:ascii="Times New Roman" w:hAnsi="Times New Roman" w:cs="Times New Roman"/>
          <w:lang w:val="sr-Latn-RS"/>
        </w:rPr>
        <w:t xml:space="preserve">у раном временском прозору. Иако је постигнута већа стопа функционалне независности код пацијената лечених </w:t>
      </w:r>
      <w:r w:rsidR="00A57C22">
        <w:rPr>
          <w:rFonts w:ascii="Times New Roman" w:hAnsi="Times New Roman" w:cs="Times New Roman"/>
          <w:lang w:val="sr-Cyrl-RS"/>
        </w:rPr>
        <w:t xml:space="preserve">МТ </w:t>
      </w:r>
      <w:r w:rsidRPr="009B32CD">
        <w:rPr>
          <w:rFonts w:ascii="Times New Roman" w:hAnsi="Times New Roman" w:cs="Times New Roman"/>
          <w:lang w:val="sr-Latn-RS"/>
        </w:rPr>
        <w:t xml:space="preserve">(13,3% </w:t>
      </w:r>
      <w:r w:rsidR="00A57C22">
        <w:rPr>
          <w:rFonts w:ascii="Times New Roman" w:hAnsi="Times New Roman" w:cs="Times New Roman"/>
          <w:lang w:val="sr-Cyrl-RS"/>
        </w:rPr>
        <w:t xml:space="preserve">наспрам </w:t>
      </w:r>
      <w:r w:rsidRPr="009B32CD">
        <w:rPr>
          <w:rFonts w:ascii="Times New Roman" w:hAnsi="Times New Roman" w:cs="Times New Roman"/>
          <w:lang w:val="sr-Latn-RS"/>
        </w:rPr>
        <w:t xml:space="preserve">7,5%), укупни ефекат је био ограничен, што одражава тежину основног оштећења (228). Важно је да су из студије искључени пацијенти са неповољним клиничким карактеристикама, па резултати нису у потпуности генерализабилни. Због скромног апсолутног бенефита и повећаног ризика, одлука о примени тромбектомије у овој популацији треба да буде </w:t>
      </w:r>
      <w:r w:rsidRPr="009B32CD">
        <w:rPr>
          <w:rFonts w:ascii="Times New Roman" w:hAnsi="Times New Roman" w:cs="Times New Roman"/>
          <w:lang w:val="sr-Latn-RS"/>
        </w:rPr>
        <w:lastRenderedPageBreak/>
        <w:t>индивидуализована, уз обавезно укључивање пацијента и породице у доношење одлуке (227).</w:t>
      </w:r>
    </w:p>
    <w:p w14:paraId="31789158" w14:textId="77777777" w:rsidR="00826ACB" w:rsidRPr="00826ACB" w:rsidRDefault="00826ACB" w:rsidP="006B00B3">
      <w:pPr>
        <w:jc w:val="both"/>
        <w:rPr>
          <w:rFonts w:ascii="Times New Roman" w:hAnsi="Times New Roman" w:cs="Times New Roman"/>
          <w:lang w:val="sr-Cyrl-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1"/>
        <w:gridCol w:w="907"/>
        <w:gridCol w:w="1388"/>
      </w:tblGrid>
      <w:tr w:rsidR="00826ACB" w:rsidRPr="00F93517" w14:paraId="32E189A9" w14:textId="77777777" w:rsidTr="00BB611A">
        <w:trPr>
          <w:tblHeader/>
          <w:tblCellSpacing w:w="15" w:type="dxa"/>
        </w:trPr>
        <w:tc>
          <w:tcPr>
            <w:tcW w:w="0" w:type="auto"/>
            <w:hideMark/>
          </w:tcPr>
          <w:p w14:paraId="704A955B" w14:textId="77777777" w:rsidR="00826ACB" w:rsidRPr="00F93517" w:rsidRDefault="00826ACB" w:rsidP="00BB611A">
            <w:pPr>
              <w:rPr>
                <w:rFonts w:ascii="Times New Roman" w:hAnsi="Times New Roman" w:cs="Times New Roman"/>
                <w:b/>
                <w:bCs/>
              </w:rPr>
            </w:pPr>
            <w:r w:rsidRPr="00F93517">
              <w:rPr>
                <w:rFonts w:ascii="Times New Roman" w:hAnsi="Times New Roman" w:cs="Times New Roman"/>
                <w:b/>
                <w:bCs/>
              </w:rPr>
              <w:t>Препорука</w:t>
            </w:r>
          </w:p>
        </w:tc>
        <w:tc>
          <w:tcPr>
            <w:tcW w:w="0" w:type="auto"/>
            <w:hideMark/>
          </w:tcPr>
          <w:p w14:paraId="7850CA2D" w14:textId="77777777" w:rsidR="00826ACB" w:rsidRPr="00F93517" w:rsidRDefault="00826ACB" w:rsidP="00BB611A">
            <w:pPr>
              <w:jc w:val="center"/>
              <w:rPr>
                <w:rFonts w:ascii="Times New Roman" w:hAnsi="Times New Roman" w:cs="Times New Roman"/>
                <w:b/>
                <w:bCs/>
              </w:rPr>
            </w:pPr>
            <w:r w:rsidRPr="00F93517">
              <w:rPr>
                <w:rFonts w:ascii="Times New Roman" w:hAnsi="Times New Roman" w:cs="Times New Roman"/>
                <w:b/>
                <w:bCs/>
              </w:rPr>
              <w:t>Ниво доказа</w:t>
            </w:r>
          </w:p>
        </w:tc>
        <w:tc>
          <w:tcPr>
            <w:tcW w:w="0" w:type="auto"/>
            <w:hideMark/>
          </w:tcPr>
          <w:p w14:paraId="4E6925F2" w14:textId="77777777" w:rsidR="00826ACB" w:rsidRPr="00F93517" w:rsidRDefault="00826ACB" w:rsidP="00BB611A">
            <w:pPr>
              <w:jc w:val="center"/>
              <w:rPr>
                <w:rFonts w:ascii="Times New Roman" w:hAnsi="Times New Roman" w:cs="Times New Roman"/>
                <w:b/>
                <w:bCs/>
              </w:rPr>
            </w:pPr>
            <w:r w:rsidRPr="00F93517">
              <w:rPr>
                <w:rFonts w:ascii="Times New Roman" w:hAnsi="Times New Roman" w:cs="Times New Roman"/>
                <w:b/>
                <w:bCs/>
              </w:rPr>
              <w:t>Степен препорука</w:t>
            </w:r>
          </w:p>
        </w:tc>
      </w:tr>
      <w:tr w:rsidR="00826ACB" w:rsidRPr="00F93517" w14:paraId="78D04C2B" w14:textId="77777777" w:rsidTr="00BB611A">
        <w:trPr>
          <w:tblCellSpacing w:w="15" w:type="dxa"/>
        </w:trPr>
        <w:tc>
          <w:tcPr>
            <w:tcW w:w="0" w:type="auto"/>
            <w:hideMark/>
          </w:tcPr>
          <w:p w14:paraId="116ADC95" w14:textId="77777777" w:rsidR="00826ACB" w:rsidRPr="00F93517" w:rsidRDefault="00826ACB" w:rsidP="00BB611A">
            <w:pPr>
              <w:rPr>
                <w:rFonts w:ascii="Times New Roman" w:hAnsi="Times New Roman" w:cs="Times New Roman"/>
              </w:rPr>
            </w:pPr>
            <w:r w:rsidRPr="00F93517">
              <w:rPr>
                <w:rFonts w:ascii="Times New Roman" w:hAnsi="Times New Roman" w:cs="Times New Roman"/>
              </w:rPr>
              <w:t xml:space="preserve">Код пацијената са АИМУ услед </w:t>
            </w:r>
            <w:r>
              <w:rPr>
                <w:rFonts w:ascii="Times New Roman" w:hAnsi="Times New Roman" w:cs="Times New Roman"/>
                <w:lang w:val="sr-Cyrl-RS"/>
              </w:rPr>
              <w:t xml:space="preserve">ОВКС </w:t>
            </w:r>
            <w:r w:rsidRPr="00F93517">
              <w:rPr>
                <w:rFonts w:ascii="Times New Roman" w:hAnsi="Times New Roman" w:cs="Times New Roman"/>
              </w:rPr>
              <w:t>у предњем сливу (АЦИ или М1 АЦМ), који се презентују унутар 6 сати од почетка симптома, са НИХСС ≥6, преморбидним мРС 0–1 и АСПЕ</w:t>
            </w:r>
            <w:r>
              <w:rPr>
                <w:rFonts w:ascii="Times New Roman" w:hAnsi="Times New Roman" w:cs="Times New Roman"/>
                <w:lang w:val="sr-Cyrl-RS"/>
              </w:rPr>
              <w:t>К</w:t>
            </w:r>
            <w:r w:rsidRPr="00F93517">
              <w:rPr>
                <w:rFonts w:ascii="Times New Roman" w:hAnsi="Times New Roman" w:cs="Times New Roman"/>
              </w:rPr>
              <w:t xml:space="preserve">Т скором 3–5, препоручује се третман </w:t>
            </w:r>
            <w:r>
              <w:rPr>
                <w:rFonts w:ascii="Times New Roman" w:hAnsi="Times New Roman" w:cs="Times New Roman"/>
                <w:lang w:val="sr-Cyrl-RS"/>
              </w:rPr>
              <w:t>МТ</w:t>
            </w:r>
            <w:r w:rsidRPr="00F93517">
              <w:rPr>
                <w:rFonts w:ascii="Times New Roman" w:hAnsi="Times New Roman" w:cs="Times New Roman"/>
              </w:rPr>
              <w:t>.</w:t>
            </w:r>
          </w:p>
        </w:tc>
        <w:tc>
          <w:tcPr>
            <w:tcW w:w="0" w:type="auto"/>
            <w:hideMark/>
          </w:tcPr>
          <w:p w14:paraId="4B9CFED8" w14:textId="77777777" w:rsidR="00826ACB" w:rsidRPr="00F93517" w:rsidRDefault="00826ACB" w:rsidP="00BB611A">
            <w:pPr>
              <w:jc w:val="center"/>
              <w:rPr>
                <w:rFonts w:ascii="Times New Roman" w:hAnsi="Times New Roman" w:cs="Times New Roman"/>
              </w:rPr>
            </w:pPr>
            <w:r w:rsidRPr="00F93517">
              <w:rPr>
                <w:rFonts w:ascii="Times New Roman" w:hAnsi="Times New Roman" w:cs="Times New Roman"/>
              </w:rPr>
              <w:t>I</w:t>
            </w:r>
          </w:p>
        </w:tc>
        <w:tc>
          <w:tcPr>
            <w:tcW w:w="0" w:type="auto"/>
            <w:hideMark/>
          </w:tcPr>
          <w:p w14:paraId="60E97F94" w14:textId="77777777" w:rsidR="00826ACB" w:rsidRPr="00F93517" w:rsidRDefault="00826ACB" w:rsidP="00BB611A">
            <w:pPr>
              <w:jc w:val="center"/>
              <w:rPr>
                <w:rFonts w:ascii="Times New Roman" w:hAnsi="Times New Roman" w:cs="Times New Roman"/>
              </w:rPr>
            </w:pPr>
            <w:r w:rsidRPr="00F93517">
              <w:rPr>
                <w:rFonts w:ascii="Times New Roman" w:hAnsi="Times New Roman" w:cs="Times New Roman"/>
              </w:rPr>
              <w:t>А</w:t>
            </w:r>
          </w:p>
        </w:tc>
      </w:tr>
      <w:tr w:rsidR="00826ACB" w:rsidRPr="00F93517" w14:paraId="22512D56" w14:textId="77777777" w:rsidTr="00BB611A">
        <w:trPr>
          <w:tblCellSpacing w:w="15" w:type="dxa"/>
        </w:trPr>
        <w:tc>
          <w:tcPr>
            <w:tcW w:w="0" w:type="auto"/>
            <w:hideMark/>
          </w:tcPr>
          <w:p w14:paraId="6A07140A" w14:textId="77777777" w:rsidR="00826ACB" w:rsidRPr="00F93517" w:rsidRDefault="00826ACB" w:rsidP="00BB611A">
            <w:pPr>
              <w:rPr>
                <w:rFonts w:ascii="Times New Roman" w:hAnsi="Times New Roman" w:cs="Times New Roman"/>
              </w:rPr>
            </w:pPr>
            <w:r w:rsidRPr="00F93517">
              <w:rPr>
                <w:rFonts w:ascii="Times New Roman" w:hAnsi="Times New Roman" w:cs="Times New Roman"/>
              </w:rPr>
              <w:t xml:space="preserve">Код пацијената са АИМУ услед </w:t>
            </w:r>
            <w:r>
              <w:rPr>
                <w:rFonts w:ascii="Times New Roman" w:hAnsi="Times New Roman" w:cs="Times New Roman"/>
                <w:lang w:val="sr-Cyrl-RS"/>
              </w:rPr>
              <w:t xml:space="preserve">ОВКС </w:t>
            </w:r>
            <w:r w:rsidRPr="00F93517">
              <w:rPr>
                <w:rFonts w:ascii="Times New Roman" w:hAnsi="Times New Roman" w:cs="Times New Roman"/>
              </w:rPr>
              <w:t xml:space="preserve">у предњем сливу (АЦИ или М1 АЦМ), млађих од 80 година, који се презентују у интервалу 6–24 </w:t>
            </w:r>
            <w:r>
              <w:rPr>
                <w:rFonts w:ascii="Times New Roman" w:hAnsi="Times New Roman" w:cs="Times New Roman"/>
                <w:lang w:val="sr-Cyrl-RS"/>
              </w:rPr>
              <w:t xml:space="preserve">сата </w:t>
            </w:r>
            <w:r w:rsidRPr="00F93517">
              <w:rPr>
                <w:rFonts w:ascii="Times New Roman" w:hAnsi="Times New Roman" w:cs="Times New Roman"/>
              </w:rPr>
              <w:t>од почетка симптома, са АСПЕ</w:t>
            </w:r>
            <w:r>
              <w:rPr>
                <w:rFonts w:ascii="Times New Roman" w:hAnsi="Times New Roman" w:cs="Times New Roman"/>
                <w:lang w:val="sr-Cyrl-RS"/>
              </w:rPr>
              <w:t>К</w:t>
            </w:r>
            <w:r w:rsidRPr="00F93517">
              <w:rPr>
                <w:rFonts w:ascii="Times New Roman" w:hAnsi="Times New Roman" w:cs="Times New Roman"/>
              </w:rPr>
              <w:t>Т</w:t>
            </w:r>
            <w:r>
              <w:rPr>
                <w:rFonts w:ascii="Times New Roman" w:hAnsi="Times New Roman" w:cs="Times New Roman"/>
                <w:lang w:val="sr-Cyrl-RS"/>
              </w:rPr>
              <w:t xml:space="preserve"> скором </w:t>
            </w:r>
            <w:r w:rsidRPr="00F93517">
              <w:rPr>
                <w:rFonts w:ascii="Times New Roman" w:hAnsi="Times New Roman" w:cs="Times New Roman"/>
              </w:rPr>
              <w:t>3–5, НИХСС ≥6, преморбидним мРС 0–1, у одсуству значајног мас-ефекта на имиџингу, препоручује се МТ ради побољшања функционалног исхода и смањења морталитета.</w:t>
            </w:r>
          </w:p>
        </w:tc>
        <w:tc>
          <w:tcPr>
            <w:tcW w:w="0" w:type="auto"/>
            <w:hideMark/>
          </w:tcPr>
          <w:p w14:paraId="2C98BEBE" w14:textId="77777777" w:rsidR="00826ACB" w:rsidRPr="00F93517" w:rsidRDefault="00826ACB" w:rsidP="00BB611A">
            <w:pPr>
              <w:jc w:val="center"/>
              <w:rPr>
                <w:rFonts w:ascii="Times New Roman" w:hAnsi="Times New Roman" w:cs="Times New Roman"/>
              </w:rPr>
            </w:pPr>
            <w:r w:rsidRPr="00F93517">
              <w:rPr>
                <w:rFonts w:ascii="Times New Roman" w:hAnsi="Times New Roman" w:cs="Times New Roman"/>
              </w:rPr>
              <w:t>I</w:t>
            </w:r>
          </w:p>
        </w:tc>
        <w:tc>
          <w:tcPr>
            <w:tcW w:w="0" w:type="auto"/>
            <w:hideMark/>
          </w:tcPr>
          <w:p w14:paraId="7ADA4334" w14:textId="77777777" w:rsidR="00826ACB" w:rsidRPr="00F93517" w:rsidRDefault="00826ACB" w:rsidP="00BB611A">
            <w:pPr>
              <w:jc w:val="center"/>
              <w:rPr>
                <w:rFonts w:ascii="Times New Roman" w:hAnsi="Times New Roman" w:cs="Times New Roman"/>
              </w:rPr>
            </w:pPr>
            <w:r w:rsidRPr="00F93517">
              <w:rPr>
                <w:rFonts w:ascii="Times New Roman" w:hAnsi="Times New Roman" w:cs="Times New Roman"/>
              </w:rPr>
              <w:t>А</w:t>
            </w:r>
          </w:p>
        </w:tc>
      </w:tr>
      <w:tr w:rsidR="00826ACB" w:rsidRPr="00F93517" w14:paraId="3DD34DD8" w14:textId="77777777" w:rsidTr="00BB611A">
        <w:trPr>
          <w:tblCellSpacing w:w="15" w:type="dxa"/>
        </w:trPr>
        <w:tc>
          <w:tcPr>
            <w:tcW w:w="0" w:type="auto"/>
            <w:hideMark/>
          </w:tcPr>
          <w:p w14:paraId="1F44F112" w14:textId="77777777" w:rsidR="00826ACB" w:rsidRPr="00F93517" w:rsidRDefault="00826ACB" w:rsidP="00BB611A">
            <w:pPr>
              <w:rPr>
                <w:rFonts w:ascii="Times New Roman" w:hAnsi="Times New Roman" w:cs="Times New Roman"/>
              </w:rPr>
            </w:pPr>
            <w:r w:rsidRPr="00F93517">
              <w:rPr>
                <w:rFonts w:ascii="Times New Roman" w:hAnsi="Times New Roman" w:cs="Times New Roman"/>
              </w:rPr>
              <w:t xml:space="preserve">Код селектованих пацијената са АИМУ услед </w:t>
            </w:r>
            <w:r>
              <w:rPr>
                <w:rFonts w:ascii="Times New Roman" w:hAnsi="Times New Roman" w:cs="Times New Roman"/>
                <w:lang w:val="sr-Cyrl-RS"/>
              </w:rPr>
              <w:t xml:space="preserve">ОВКС </w:t>
            </w:r>
            <w:r w:rsidRPr="00F93517">
              <w:rPr>
                <w:rFonts w:ascii="Times New Roman" w:hAnsi="Times New Roman" w:cs="Times New Roman"/>
              </w:rPr>
              <w:t>у предњем сливу (АЦИ или М1 АЦМ), са АСПЕ</w:t>
            </w:r>
            <w:r>
              <w:rPr>
                <w:rFonts w:ascii="Times New Roman" w:hAnsi="Times New Roman" w:cs="Times New Roman"/>
                <w:lang w:val="sr-Cyrl-RS"/>
              </w:rPr>
              <w:t>К</w:t>
            </w:r>
            <w:r w:rsidRPr="00F93517">
              <w:rPr>
                <w:rFonts w:ascii="Times New Roman" w:hAnsi="Times New Roman" w:cs="Times New Roman"/>
              </w:rPr>
              <w:t>Т</w:t>
            </w:r>
            <w:r>
              <w:rPr>
                <w:rFonts w:ascii="Times New Roman" w:hAnsi="Times New Roman" w:cs="Times New Roman"/>
                <w:lang w:val="sr-Cyrl-RS"/>
              </w:rPr>
              <w:t xml:space="preserve"> скором</w:t>
            </w:r>
            <w:r w:rsidRPr="00F93517">
              <w:rPr>
                <w:rFonts w:ascii="Times New Roman" w:hAnsi="Times New Roman" w:cs="Times New Roman"/>
              </w:rPr>
              <w:t xml:space="preserve"> 0-2, који се презентују унутар 6 сати од почетка симптома, МТ може бити разумна опција у циљу побољшања функционалног исхода и смањења морталитета, уколико су пацијенти млађи од 80 година, имају НИХСС скор ≥6, преморбидни мРС 0–1, и одсуство значајног мас-ефекта на имиџингу,</w:t>
            </w:r>
          </w:p>
        </w:tc>
        <w:tc>
          <w:tcPr>
            <w:tcW w:w="0" w:type="auto"/>
            <w:hideMark/>
          </w:tcPr>
          <w:p w14:paraId="32E0F530" w14:textId="77777777" w:rsidR="00826ACB" w:rsidRPr="00F93517" w:rsidRDefault="00826ACB" w:rsidP="00BB611A">
            <w:pPr>
              <w:jc w:val="center"/>
              <w:rPr>
                <w:rFonts w:ascii="Times New Roman" w:hAnsi="Times New Roman" w:cs="Times New Roman"/>
              </w:rPr>
            </w:pPr>
            <w:r w:rsidRPr="00F93517">
              <w:rPr>
                <w:rFonts w:ascii="Times New Roman" w:hAnsi="Times New Roman" w:cs="Times New Roman"/>
              </w:rPr>
              <w:t>II</w:t>
            </w:r>
          </w:p>
        </w:tc>
        <w:tc>
          <w:tcPr>
            <w:tcW w:w="0" w:type="auto"/>
            <w:hideMark/>
          </w:tcPr>
          <w:p w14:paraId="7B2B0E5F" w14:textId="77777777" w:rsidR="00826ACB" w:rsidRPr="00F93517" w:rsidRDefault="00826ACB" w:rsidP="00BB611A">
            <w:pPr>
              <w:jc w:val="center"/>
              <w:rPr>
                <w:rFonts w:ascii="Times New Roman" w:hAnsi="Times New Roman" w:cs="Times New Roman"/>
              </w:rPr>
            </w:pPr>
            <w:r w:rsidRPr="00F93517">
              <w:rPr>
                <w:rFonts w:ascii="Times New Roman" w:hAnsi="Times New Roman" w:cs="Times New Roman"/>
              </w:rPr>
              <w:t>Б</w:t>
            </w:r>
          </w:p>
        </w:tc>
      </w:tr>
      <w:tr w:rsidR="00826ACB" w:rsidRPr="00F93517" w14:paraId="524A2843" w14:textId="77777777" w:rsidTr="00BB611A">
        <w:trPr>
          <w:tblCellSpacing w:w="15" w:type="dxa"/>
        </w:trPr>
        <w:tc>
          <w:tcPr>
            <w:tcW w:w="0" w:type="auto"/>
          </w:tcPr>
          <w:p w14:paraId="6E5E30B5" w14:textId="77777777" w:rsidR="00826ACB" w:rsidRPr="00F93517" w:rsidRDefault="00826ACB" w:rsidP="00BB611A">
            <w:pPr>
              <w:rPr>
                <w:rFonts w:ascii="Times New Roman" w:hAnsi="Times New Roman" w:cs="Times New Roman"/>
              </w:rPr>
            </w:pPr>
            <w:r w:rsidRPr="00F93517">
              <w:rPr>
                <w:rFonts w:ascii="Times New Roman" w:hAnsi="Times New Roman" w:cs="Times New Roman"/>
              </w:rPr>
              <w:t xml:space="preserve">Код пацијената са АИМУ услед </w:t>
            </w:r>
            <w:r>
              <w:rPr>
                <w:rFonts w:ascii="Times New Roman" w:hAnsi="Times New Roman" w:cs="Times New Roman"/>
                <w:lang w:val="sr-Cyrl-RS"/>
              </w:rPr>
              <w:t xml:space="preserve">ОВКС </w:t>
            </w:r>
            <w:r w:rsidRPr="00F93517">
              <w:rPr>
                <w:rFonts w:ascii="Times New Roman" w:hAnsi="Times New Roman" w:cs="Times New Roman"/>
              </w:rPr>
              <w:t>у предњем сливу (АЦИ или М1 АЦМ) са АСПЕ</w:t>
            </w:r>
            <w:r>
              <w:rPr>
                <w:rFonts w:ascii="Times New Roman" w:hAnsi="Times New Roman" w:cs="Times New Roman"/>
                <w:lang w:val="sr-Cyrl-RS"/>
              </w:rPr>
              <w:t>К</w:t>
            </w:r>
            <w:r w:rsidRPr="00F93517">
              <w:rPr>
                <w:rFonts w:ascii="Times New Roman" w:hAnsi="Times New Roman" w:cs="Times New Roman"/>
              </w:rPr>
              <w:t>Т</w:t>
            </w:r>
            <w:r>
              <w:rPr>
                <w:rFonts w:ascii="Times New Roman" w:hAnsi="Times New Roman" w:cs="Times New Roman"/>
                <w:lang w:val="sr-Cyrl-RS"/>
              </w:rPr>
              <w:t xml:space="preserve"> скором </w:t>
            </w:r>
            <w:r w:rsidRPr="00F93517">
              <w:rPr>
                <w:rFonts w:ascii="Times New Roman" w:hAnsi="Times New Roman" w:cs="Times New Roman"/>
              </w:rPr>
              <w:t>&lt;6, примена напредног неуроимиџинга (</w:t>
            </w:r>
            <w:r>
              <w:rPr>
                <w:rFonts w:ascii="Times New Roman" w:hAnsi="Times New Roman" w:cs="Times New Roman"/>
                <w:lang w:val="sr-Cyrl-RS"/>
              </w:rPr>
              <w:t>К</w:t>
            </w:r>
            <w:r w:rsidRPr="00F93517">
              <w:rPr>
                <w:rFonts w:ascii="Times New Roman" w:hAnsi="Times New Roman" w:cs="Times New Roman"/>
              </w:rPr>
              <w:t>ТП или МР) може бити корисна за селекцију пацијената за МТ.</w:t>
            </w:r>
          </w:p>
        </w:tc>
        <w:tc>
          <w:tcPr>
            <w:tcW w:w="0" w:type="auto"/>
          </w:tcPr>
          <w:p w14:paraId="2E7F7668" w14:textId="77777777" w:rsidR="00826ACB" w:rsidRPr="00F93517" w:rsidRDefault="00826ACB" w:rsidP="00BB611A">
            <w:pPr>
              <w:jc w:val="center"/>
              <w:rPr>
                <w:rFonts w:ascii="Times New Roman" w:hAnsi="Times New Roman" w:cs="Times New Roman"/>
              </w:rPr>
            </w:pPr>
            <w:r w:rsidRPr="00F93517">
              <w:rPr>
                <w:rFonts w:ascii="Times New Roman" w:hAnsi="Times New Roman" w:cs="Times New Roman"/>
              </w:rPr>
              <w:t>II</w:t>
            </w:r>
          </w:p>
        </w:tc>
        <w:tc>
          <w:tcPr>
            <w:tcW w:w="0" w:type="auto"/>
          </w:tcPr>
          <w:p w14:paraId="6AEE47EC" w14:textId="77777777" w:rsidR="00826ACB" w:rsidRPr="00F93517" w:rsidRDefault="00826ACB" w:rsidP="00BB611A">
            <w:pPr>
              <w:jc w:val="center"/>
              <w:rPr>
                <w:rFonts w:ascii="Times New Roman" w:hAnsi="Times New Roman" w:cs="Times New Roman"/>
              </w:rPr>
            </w:pPr>
            <w:r w:rsidRPr="00F93517">
              <w:rPr>
                <w:rFonts w:ascii="Times New Roman" w:hAnsi="Times New Roman" w:cs="Times New Roman"/>
              </w:rPr>
              <w:t>В</w:t>
            </w:r>
          </w:p>
        </w:tc>
      </w:tr>
      <w:tr w:rsidR="00826ACB" w:rsidRPr="00F93517" w14:paraId="06496FB8" w14:textId="77777777" w:rsidTr="00BB611A">
        <w:trPr>
          <w:tblCellSpacing w:w="15" w:type="dxa"/>
        </w:trPr>
        <w:tc>
          <w:tcPr>
            <w:tcW w:w="0" w:type="auto"/>
          </w:tcPr>
          <w:p w14:paraId="01F7722D" w14:textId="1670E2B4" w:rsidR="00826ACB" w:rsidRPr="00F93517" w:rsidRDefault="00826ACB" w:rsidP="00BB611A">
            <w:pPr>
              <w:rPr>
                <w:rFonts w:ascii="Times New Roman" w:hAnsi="Times New Roman" w:cs="Times New Roman"/>
              </w:rPr>
            </w:pPr>
            <w:r w:rsidRPr="00F93517">
              <w:rPr>
                <w:rFonts w:ascii="Times New Roman" w:hAnsi="Times New Roman" w:cs="Times New Roman"/>
              </w:rPr>
              <w:t>М</w:t>
            </w:r>
            <w:r w:rsidR="00151BEF">
              <w:rPr>
                <w:rFonts w:ascii="Times New Roman" w:hAnsi="Times New Roman" w:cs="Times New Roman"/>
                <w:lang w:val="sr-Cyrl-RS"/>
              </w:rPr>
              <w:t xml:space="preserve">Т </w:t>
            </w:r>
            <w:r w:rsidRPr="00F93517">
              <w:rPr>
                <w:rFonts w:ascii="Times New Roman" w:hAnsi="Times New Roman" w:cs="Times New Roman"/>
              </w:rPr>
              <w:t>се не препоручује код пацијената са опсежним инфарктом праћеним израженим мас-ефектом или без одрживог можданог ткива.</w:t>
            </w:r>
          </w:p>
        </w:tc>
        <w:tc>
          <w:tcPr>
            <w:tcW w:w="0" w:type="auto"/>
          </w:tcPr>
          <w:p w14:paraId="0CE3E80A" w14:textId="77777777" w:rsidR="00826ACB" w:rsidRPr="00F93517" w:rsidRDefault="00826ACB" w:rsidP="00BB611A">
            <w:pPr>
              <w:jc w:val="center"/>
              <w:rPr>
                <w:rFonts w:ascii="Times New Roman" w:hAnsi="Times New Roman" w:cs="Times New Roman"/>
              </w:rPr>
            </w:pPr>
            <w:r w:rsidRPr="00F93517">
              <w:rPr>
                <w:rFonts w:ascii="Times New Roman" w:hAnsi="Times New Roman" w:cs="Times New Roman"/>
              </w:rPr>
              <w:t>III</w:t>
            </w:r>
          </w:p>
        </w:tc>
        <w:tc>
          <w:tcPr>
            <w:tcW w:w="0" w:type="auto"/>
          </w:tcPr>
          <w:p w14:paraId="1E498A40" w14:textId="77777777" w:rsidR="00826ACB" w:rsidRPr="00F93517" w:rsidRDefault="00826ACB" w:rsidP="00BB611A">
            <w:pPr>
              <w:jc w:val="center"/>
              <w:rPr>
                <w:rFonts w:ascii="Times New Roman" w:hAnsi="Times New Roman" w:cs="Times New Roman"/>
              </w:rPr>
            </w:pPr>
            <w:r w:rsidRPr="00F93517">
              <w:rPr>
                <w:rFonts w:ascii="Times New Roman" w:hAnsi="Times New Roman" w:cs="Times New Roman"/>
              </w:rPr>
              <w:t>В</w:t>
            </w:r>
          </w:p>
        </w:tc>
      </w:tr>
    </w:tbl>
    <w:p w14:paraId="050C3E24" w14:textId="77777777" w:rsidR="00826ACB" w:rsidRPr="00826ACB" w:rsidRDefault="00826ACB" w:rsidP="006B00B3">
      <w:pPr>
        <w:jc w:val="both"/>
        <w:rPr>
          <w:rFonts w:ascii="Times New Roman" w:hAnsi="Times New Roman" w:cs="Times New Roman"/>
          <w:lang w:val="sr-Cyrl-RS"/>
        </w:rPr>
      </w:pPr>
    </w:p>
    <w:p w14:paraId="722D46FB" w14:textId="2A6D49B7" w:rsidR="009B32CD" w:rsidRPr="000F6529" w:rsidRDefault="009B32CD" w:rsidP="006B00B3">
      <w:pPr>
        <w:jc w:val="both"/>
        <w:rPr>
          <w:rFonts w:ascii="Times New Roman" w:hAnsi="Times New Roman" w:cs="Times New Roman"/>
          <w:b/>
          <w:bCs/>
          <w:lang w:val="sr-Cyrl-RS"/>
        </w:rPr>
      </w:pPr>
      <w:r w:rsidRPr="009E5A3D">
        <w:rPr>
          <w:rFonts w:ascii="Times New Roman" w:hAnsi="Times New Roman" w:cs="Times New Roman"/>
          <w:b/>
          <w:bCs/>
          <w:lang w:val="sr-Latn-RS"/>
        </w:rPr>
        <w:t>7.</w:t>
      </w:r>
      <w:r w:rsidR="00D25503">
        <w:rPr>
          <w:rFonts w:ascii="Times New Roman" w:hAnsi="Times New Roman" w:cs="Times New Roman"/>
          <w:b/>
          <w:bCs/>
          <w:lang w:val="sr-Cyrl-RS"/>
        </w:rPr>
        <w:t>4</w:t>
      </w:r>
      <w:r w:rsidRPr="009E5A3D">
        <w:rPr>
          <w:rFonts w:ascii="Times New Roman" w:hAnsi="Times New Roman" w:cs="Times New Roman"/>
          <w:b/>
          <w:bCs/>
          <w:lang w:val="sr-Latn-RS"/>
        </w:rPr>
        <w:t>.</w:t>
      </w:r>
      <w:r w:rsidRPr="009E5A3D">
        <w:rPr>
          <w:rFonts w:ascii="Times New Roman" w:hAnsi="Times New Roman" w:cs="Times New Roman"/>
          <w:b/>
          <w:bCs/>
          <w:lang w:val="sr-Latn-RS"/>
        </w:rPr>
        <w:tab/>
      </w:r>
      <w:bookmarkStart w:id="90" w:name="_Hlk223164439"/>
      <w:r w:rsidR="000F6529">
        <w:rPr>
          <w:rFonts w:ascii="Times New Roman" w:hAnsi="Times New Roman" w:cs="Times New Roman"/>
          <w:b/>
          <w:bCs/>
          <w:lang w:val="sr-Cyrl-RS"/>
        </w:rPr>
        <w:t>Механичка тромбектомија код д</w:t>
      </w:r>
      <w:r w:rsidRPr="009E5A3D">
        <w:rPr>
          <w:rFonts w:ascii="Times New Roman" w:hAnsi="Times New Roman" w:cs="Times New Roman"/>
          <w:b/>
          <w:bCs/>
          <w:lang w:val="sr-Latn-RS"/>
        </w:rPr>
        <w:t xml:space="preserve">исталне оклузије </w:t>
      </w:r>
      <w:bookmarkEnd w:id="90"/>
      <w:r w:rsidR="000F6529">
        <w:rPr>
          <w:rFonts w:ascii="Times New Roman" w:hAnsi="Times New Roman" w:cs="Times New Roman"/>
          <w:b/>
          <w:bCs/>
          <w:lang w:val="sr-Cyrl-RS"/>
        </w:rPr>
        <w:t>артерија предњег слива</w:t>
      </w:r>
    </w:p>
    <w:p w14:paraId="4E09119B" w14:textId="55C52423" w:rsidR="009B32CD" w:rsidRPr="009B32CD" w:rsidRDefault="009B32CD" w:rsidP="006B00B3">
      <w:pPr>
        <w:jc w:val="both"/>
        <w:rPr>
          <w:rFonts w:ascii="Times New Roman" w:hAnsi="Times New Roman" w:cs="Times New Roman"/>
          <w:lang w:val="sr-Latn-RS"/>
        </w:rPr>
      </w:pPr>
      <w:r w:rsidRPr="009B32CD">
        <w:rPr>
          <w:rFonts w:ascii="Times New Roman" w:hAnsi="Times New Roman" w:cs="Times New Roman"/>
          <w:lang w:val="sr-Latn-RS"/>
        </w:rPr>
        <w:t xml:space="preserve">Оклузије М2 сегмента </w:t>
      </w:r>
      <w:r w:rsidR="00A57C22">
        <w:rPr>
          <w:rFonts w:ascii="Times New Roman" w:hAnsi="Times New Roman" w:cs="Times New Roman"/>
          <w:lang w:val="sr-Cyrl-RS"/>
        </w:rPr>
        <w:t xml:space="preserve">АЦМ </w:t>
      </w:r>
      <w:r w:rsidRPr="009B32CD">
        <w:rPr>
          <w:rFonts w:ascii="Times New Roman" w:hAnsi="Times New Roman" w:cs="Times New Roman"/>
          <w:lang w:val="sr-Latn-RS"/>
        </w:rPr>
        <w:t xml:space="preserve">дуго су представљале „сиву зону“ у ендоваскуларној терапији: клинички често тешке и онеспособљавајуће, али анатомски дисталније, технички изазовне и традиционално класификоване као оклузије средњих судова (МеВО). Докази из ранијих </w:t>
      </w:r>
      <w:r w:rsidRPr="009B32CD">
        <w:rPr>
          <w:rFonts w:ascii="Times New Roman" w:hAnsi="Times New Roman" w:cs="Times New Roman"/>
          <w:lang w:val="sr-Latn-RS"/>
        </w:rPr>
        <w:lastRenderedPageBreak/>
        <w:t>рандомизованих студија, синтетизовани у метаанализи</w:t>
      </w:r>
      <w:r w:rsidR="00A57C22">
        <w:rPr>
          <w:rFonts w:ascii="Times New Roman" w:hAnsi="Times New Roman" w:cs="Times New Roman"/>
          <w:lang w:val="sr-Latn-RS"/>
        </w:rPr>
        <w:t xml:space="preserve"> </w:t>
      </w:r>
      <w:r w:rsidR="00A57C22" w:rsidRPr="00A57C22">
        <w:rPr>
          <w:rFonts w:ascii="Times New Roman" w:hAnsi="Times New Roman" w:cs="Times New Roman"/>
          <w:i/>
          <w:iCs/>
          <w:lang w:val="sr-Latn-RS"/>
        </w:rPr>
        <w:t>HERMES</w:t>
      </w:r>
      <w:r w:rsidRPr="009B32CD">
        <w:rPr>
          <w:rFonts w:ascii="Times New Roman" w:hAnsi="Times New Roman" w:cs="Times New Roman"/>
          <w:lang w:val="sr-Latn-RS"/>
        </w:rPr>
        <w:t xml:space="preserve">, указивали су на нумерички бољи исход код пацијената са М2 оклузијом третираних МТ, али ефекат никада није био статистички значајан, уз широке интервале поузданости и хетерогену популацију (проксималне </w:t>
      </w:r>
      <w:r w:rsidR="00A57C22">
        <w:rPr>
          <w:rFonts w:ascii="Times New Roman" w:hAnsi="Times New Roman" w:cs="Times New Roman"/>
          <w:lang w:val="sr-Cyrl-RS"/>
        </w:rPr>
        <w:t xml:space="preserve">наспрам </w:t>
      </w:r>
      <w:r w:rsidRPr="009B32CD">
        <w:rPr>
          <w:rFonts w:ascii="Times New Roman" w:hAnsi="Times New Roman" w:cs="Times New Roman"/>
          <w:lang w:val="sr-Latn-RS"/>
        </w:rPr>
        <w:t xml:space="preserve">дисталније М2, доминантне </w:t>
      </w:r>
      <w:r w:rsidR="00A57C22">
        <w:rPr>
          <w:rFonts w:ascii="Times New Roman" w:hAnsi="Times New Roman" w:cs="Times New Roman"/>
          <w:lang w:val="sr-Cyrl-RS"/>
        </w:rPr>
        <w:t xml:space="preserve">наспрам </w:t>
      </w:r>
      <w:r w:rsidRPr="009B32CD">
        <w:rPr>
          <w:rFonts w:ascii="Times New Roman" w:hAnsi="Times New Roman" w:cs="Times New Roman"/>
          <w:lang w:val="sr-Latn-RS"/>
        </w:rPr>
        <w:t>недоминантне гране) (229). Због тога, и поред биолошке вероватноће користи, МТ није могла бити препоручена као рутинска терапија у овој подскупини.</w:t>
      </w:r>
    </w:p>
    <w:p w14:paraId="4CF53C0D" w14:textId="124D1C11" w:rsidR="009B32CD" w:rsidRPr="009B32CD" w:rsidRDefault="009B32CD" w:rsidP="006B00B3">
      <w:pPr>
        <w:jc w:val="both"/>
        <w:rPr>
          <w:rFonts w:ascii="Times New Roman" w:hAnsi="Times New Roman" w:cs="Times New Roman"/>
          <w:lang w:val="sr-Latn-RS"/>
        </w:rPr>
      </w:pPr>
      <w:r w:rsidRPr="009B32CD">
        <w:rPr>
          <w:rFonts w:ascii="Times New Roman" w:hAnsi="Times New Roman" w:cs="Times New Roman"/>
          <w:lang w:val="sr-Latn-RS"/>
        </w:rPr>
        <w:t xml:space="preserve">Две нове велике РКС публиковане 2025. године по први пут су систематски и примарно испитале ефекат ендоваскуларног третмана у популацији са оклузијама средњих и дисталних артерија, укључујући и значајан број М2 оклузија. У </w:t>
      </w:r>
      <w:r w:rsidR="00A57C22" w:rsidRPr="00A57C22">
        <w:rPr>
          <w:rFonts w:ascii="Times New Roman" w:hAnsi="Times New Roman" w:cs="Times New Roman"/>
          <w:i/>
          <w:iCs/>
          <w:lang w:val="sr-Latn-RS"/>
        </w:rPr>
        <w:t>DISTAL</w:t>
      </w:r>
      <w:r w:rsidR="00A57C22">
        <w:rPr>
          <w:rFonts w:ascii="Times New Roman" w:hAnsi="Times New Roman" w:cs="Times New Roman"/>
          <w:lang w:val="sr-Latn-RS"/>
        </w:rPr>
        <w:t xml:space="preserve"> (</w:t>
      </w:r>
      <w:r w:rsidR="00A57C22" w:rsidRPr="00DE5C75">
        <w:rPr>
          <w:rFonts w:ascii="Times New Roman" w:hAnsi="Times New Roman" w:cs="Times New Roman"/>
          <w:i/>
          <w:iCs/>
          <w:lang w:val="sr-Latn-RS"/>
        </w:rPr>
        <w:t>Endovascular Treatment for Stroke Due to Occlusion of Medium or Distal Vessels</w:t>
      </w:r>
      <w:r w:rsidR="00A57C22">
        <w:rPr>
          <w:rFonts w:ascii="Times New Roman" w:hAnsi="Times New Roman" w:cs="Times New Roman"/>
          <w:lang w:val="sr-Latn-RS"/>
        </w:rPr>
        <w:t>)</w:t>
      </w:r>
      <w:r w:rsidR="00A57C22">
        <w:rPr>
          <w:rFonts w:ascii="Times New Roman" w:hAnsi="Times New Roman" w:cs="Times New Roman"/>
          <w:lang w:val="sr-Cyrl-RS"/>
        </w:rPr>
        <w:t xml:space="preserve"> </w:t>
      </w:r>
      <w:r w:rsidRPr="009B32CD">
        <w:rPr>
          <w:rFonts w:ascii="Times New Roman" w:hAnsi="Times New Roman" w:cs="Times New Roman"/>
          <w:lang w:val="sr-Latn-RS"/>
        </w:rPr>
        <w:t xml:space="preserve">студији није показано побољшање функционалног исхода применом МТ уз оптималну медицинску терапију, уз расподелу мРС након 90 дана која је била готово идентична контролној групи (230). Студија </w:t>
      </w:r>
      <w:r w:rsidR="00A57C22" w:rsidRPr="00A57C22">
        <w:rPr>
          <w:rFonts w:ascii="Times New Roman" w:hAnsi="Times New Roman" w:cs="Times New Roman"/>
          <w:i/>
          <w:iCs/>
          <w:lang w:val="sr-Latn-RS"/>
        </w:rPr>
        <w:t>ESCAPE-MeVO</w:t>
      </w:r>
      <w:r w:rsidR="00A57C22" w:rsidRPr="00E55947">
        <w:rPr>
          <w:rFonts w:ascii="Times New Roman" w:hAnsi="Times New Roman" w:cs="Times New Roman"/>
          <w:lang w:val="sr-Latn-RS"/>
        </w:rPr>
        <w:t xml:space="preserve"> </w:t>
      </w:r>
      <w:r w:rsidR="00A57C22">
        <w:rPr>
          <w:rFonts w:ascii="Times New Roman" w:hAnsi="Times New Roman" w:cs="Times New Roman"/>
          <w:lang w:val="sr-Latn-RS"/>
        </w:rPr>
        <w:t>(</w:t>
      </w:r>
      <w:r w:rsidR="00A57C22" w:rsidRPr="00DE5C75">
        <w:rPr>
          <w:rFonts w:ascii="Times New Roman" w:hAnsi="Times New Roman" w:cs="Times New Roman"/>
          <w:i/>
          <w:iCs/>
          <w:lang w:val="sr-Latn-RS"/>
        </w:rPr>
        <w:t>Endovascular Treatment of Stroke Due to Medium-Vessel Occlusion</w:t>
      </w:r>
      <w:r w:rsidR="00A57C22">
        <w:rPr>
          <w:rFonts w:ascii="Times New Roman" w:hAnsi="Times New Roman" w:cs="Times New Roman"/>
          <w:lang w:val="sr-Latn-RS"/>
        </w:rPr>
        <w:t xml:space="preserve">) </w:t>
      </w:r>
      <w:r w:rsidRPr="009B32CD">
        <w:rPr>
          <w:rFonts w:ascii="Times New Roman" w:hAnsi="Times New Roman" w:cs="Times New Roman"/>
          <w:lang w:val="sr-Latn-RS"/>
        </w:rPr>
        <w:t>је потврдила ове налазе</w:t>
      </w:r>
      <w:r w:rsidR="00A57C22">
        <w:rPr>
          <w:rFonts w:ascii="Times New Roman" w:hAnsi="Times New Roman" w:cs="Times New Roman"/>
          <w:lang w:val="sr-Cyrl-RS"/>
        </w:rPr>
        <w:t>;</w:t>
      </w:r>
      <w:r w:rsidRPr="009B32CD">
        <w:rPr>
          <w:rFonts w:ascii="Times New Roman" w:hAnsi="Times New Roman" w:cs="Times New Roman"/>
          <w:lang w:val="sr-Latn-RS"/>
        </w:rPr>
        <w:t xml:space="preserve"> ендоваскуларни третман није водио бољој функционалној независности, а био је повезан са већом учесталошћу озбиљних нежељених догађаја, укључујући сИЦХ (231). Анализе подгрупа сугеришу да би поједини пацијенти, нарочито они са оклузијом доминантне М2 гране или изражено онеспособљавајућим дефицитом, могли имати потенцијалну корист, али ове опсервације нису довољне да се формулише стандардна препорука.</w:t>
      </w:r>
    </w:p>
    <w:p w14:paraId="770DA945" w14:textId="77777777" w:rsidR="009B32CD" w:rsidRPr="009B32CD" w:rsidRDefault="009B32CD" w:rsidP="006B00B3">
      <w:pPr>
        <w:jc w:val="both"/>
        <w:rPr>
          <w:rFonts w:ascii="Times New Roman" w:hAnsi="Times New Roman" w:cs="Times New Roman"/>
          <w:lang w:val="sr-Latn-RS"/>
        </w:rPr>
      </w:pPr>
      <w:r w:rsidRPr="009B32CD">
        <w:rPr>
          <w:rFonts w:ascii="Times New Roman" w:hAnsi="Times New Roman" w:cs="Times New Roman"/>
          <w:lang w:val="sr-Latn-RS"/>
        </w:rPr>
        <w:t xml:space="preserve">Додатно, оклузије средњих и дисталних артерија чешће спонтано реканализују или одговарају на интравенску тромболизу, док технички аспекти интервенције носе већи ризик због мањег калибра крвних судова (232). На основу савременог нивоа доказа, механичка тромбектомија код изолованих М2 оклузија не препоручује се као стандардна терапија (227). Оптимални иницијални приступ остаје оптимална медикаментозна терапија, укључујући интравенску тромболизу када је индикована. </w:t>
      </w:r>
    </w:p>
    <w:p w14:paraId="67BEF856" w14:textId="7411ADE7" w:rsidR="009B32CD" w:rsidRDefault="009B32CD" w:rsidP="006B00B3">
      <w:pPr>
        <w:jc w:val="both"/>
        <w:rPr>
          <w:rFonts w:ascii="Times New Roman" w:hAnsi="Times New Roman" w:cs="Times New Roman"/>
          <w:lang w:val="sr-Latn-RS"/>
        </w:rPr>
      </w:pPr>
      <w:r w:rsidRPr="009B32CD">
        <w:rPr>
          <w:rFonts w:ascii="Times New Roman" w:hAnsi="Times New Roman" w:cs="Times New Roman"/>
          <w:lang w:val="sr-Latn-RS"/>
        </w:rPr>
        <w:t>Ипак, код пажљиво селектованих пацијената, ендоваскуларни третман може се размотрити, нарочито у следећим ситуацијама: оклузија доминантне М2 гране, изражен онеспособљавајући неуролошки дефицит, повољан имиџинг профил (очуване колатерале, перфузион</w:t>
      </w:r>
      <w:r w:rsidR="00A57C22">
        <w:rPr>
          <w:rFonts w:ascii="Times New Roman" w:hAnsi="Times New Roman" w:cs="Times New Roman"/>
          <w:lang w:val="sr-Cyrl-RS"/>
        </w:rPr>
        <w:t>о неслагање</w:t>
      </w:r>
      <w:r w:rsidRPr="009B32CD">
        <w:rPr>
          <w:rFonts w:ascii="Times New Roman" w:hAnsi="Times New Roman" w:cs="Times New Roman"/>
          <w:lang w:val="sr-Latn-RS"/>
        </w:rPr>
        <w:t>), очекивани висок ризик од трајног инвалидитета уз конзервативно лечење (227). У таквим случајевима, одлука треба да буде индивидуализована, донета у оквиру мултидисциплинарног тима, и по могућству у центрима са значајним ендоваскуларним искуством или у оквиру клиничких студија. У свакодневној клиничкој пракси, одлука о примени механичке тромбектомије код М2 оклузија треба да буде опрезна и заснована на индивидуалној процени, а не на рутинским алгоритмима.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1"/>
        <w:gridCol w:w="907"/>
        <w:gridCol w:w="1388"/>
      </w:tblGrid>
      <w:tr w:rsidR="00F93517" w:rsidRPr="00F93517" w14:paraId="3F4D8C29" w14:textId="77777777" w:rsidTr="00032DDF">
        <w:trPr>
          <w:tblHeader/>
          <w:tblCellSpacing w:w="15" w:type="dxa"/>
        </w:trPr>
        <w:tc>
          <w:tcPr>
            <w:tcW w:w="0" w:type="auto"/>
            <w:hideMark/>
          </w:tcPr>
          <w:p w14:paraId="278EC1BA" w14:textId="58BD055C" w:rsidR="00F93517" w:rsidRPr="00F93517" w:rsidRDefault="00F93517" w:rsidP="00A57C22">
            <w:pPr>
              <w:rPr>
                <w:rFonts w:ascii="Times New Roman" w:hAnsi="Times New Roman" w:cs="Times New Roman"/>
                <w:b/>
                <w:bCs/>
              </w:rPr>
            </w:pPr>
            <w:bookmarkStart w:id="91" w:name="_Hlk223166922"/>
            <w:r w:rsidRPr="00F93517">
              <w:rPr>
                <w:rFonts w:ascii="Times New Roman" w:hAnsi="Times New Roman" w:cs="Times New Roman"/>
                <w:b/>
                <w:bCs/>
              </w:rPr>
              <w:lastRenderedPageBreak/>
              <w:t>Препорука</w:t>
            </w:r>
          </w:p>
        </w:tc>
        <w:tc>
          <w:tcPr>
            <w:tcW w:w="0" w:type="auto"/>
            <w:hideMark/>
          </w:tcPr>
          <w:p w14:paraId="2AAAB85D" w14:textId="1D278BE9" w:rsidR="00F93517" w:rsidRPr="00F93517" w:rsidRDefault="00F93517" w:rsidP="00A57C22">
            <w:pPr>
              <w:jc w:val="center"/>
              <w:rPr>
                <w:rFonts w:ascii="Times New Roman" w:hAnsi="Times New Roman" w:cs="Times New Roman"/>
                <w:b/>
                <w:bCs/>
              </w:rPr>
            </w:pPr>
            <w:r w:rsidRPr="00F93517">
              <w:rPr>
                <w:rFonts w:ascii="Times New Roman" w:hAnsi="Times New Roman" w:cs="Times New Roman"/>
                <w:b/>
                <w:bCs/>
              </w:rPr>
              <w:t>Ниво доказа</w:t>
            </w:r>
          </w:p>
        </w:tc>
        <w:tc>
          <w:tcPr>
            <w:tcW w:w="0" w:type="auto"/>
            <w:hideMark/>
          </w:tcPr>
          <w:p w14:paraId="726F9FAC" w14:textId="3BFE43E5" w:rsidR="00F93517" w:rsidRPr="00F93517" w:rsidRDefault="00F93517" w:rsidP="00A57C22">
            <w:pPr>
              <w:jc w:val="center"/>
              <w:rPr>
                <w:rFonts w:ascii="Times New Roman" w:hAnsi="Times New Roman" w:cs="Times New Roman"/>
                <w:b/>
                <w:bCs/>
              </w:rPr>
            </w:pPr>
            <w:r w:rsidRPr="00F93517">
              <w:rPr>
                <w:rFonts w:ascii="Times New Roman" w:hAnsi="Times New Roman" w:cs="Times New Roman"/>
                <w:b/>
                <w:bCs/>
              </w:rPr>
              <w:t>Степен препорука</w:t>
            </w:r>
          </w:p>
        </w:tc>
      </w:tr>
      <w:tr w:rsidR="00F93517" w:rsidRPr="00F93517" w14:paraId="36523A17" w14:textId="77777777" w:rsidTr="00032DDF">
        <w:trPr>
          <w:tblCellSpacing w:w="15" w:type="dxa"/>
        </w:trPr>
        <w:tc>
          <w:tcPr>
            <w:tcW w:w="0" w:type="auto"/>
            <w:hideMark/>
          </w:tcPr>
          <w:p w14:paraId="7BA6791D" w14:textId="728BE390" w:rsidR="00F93517" w:rsidRPr="00F93517" w:rsidRDefault="00F93517" w:rsidP="00A57C22">
            <w:pPr>
              <w:rPr>
                <w:rFonts w:ascii="Times New Roman" w:hAnsi="Times New Roman" w:cs="Times New Roman"/>
              </w:rPr>
            </w:pPr>
            <w:r w:rsidRPr="00F93517">
              <w:rPr>
                <w:rFonts w:ascii="Times New Roman" w:hAnsi="Times New Roman" w:cs="Times New Roman"/>
              </w:rPr>
              <w:t>На препоручује се рутинска примена МТ код изолованих оклузија средњих и дисталних крвних судова, укључујући М2 сегмент АЦМ и АЦА.</w:t>
            </w:r>
          </w:p>
        </w:tc>
        <w:tc>
          <w:tcPr>
            <w:tcW w:w="0" w:type="auto"/>
            <w:hideMark/>
          </w:tcPr>
          <w:p w14:paraId="3C813CBB" w14:textId="1F6442A9" w:rsidR="00F93517" w:rsidRPr="00F93517" w:rsidRDefault="00F93517" w:rsidP="00A57C22">
            <w:pPr>
              <w:jc w:val="center"/>
              <w:rPr>
                <w:rFonts w:ascii="Times New Roman" w:hAnsi="Times New Roman" w:cs="Times New Roman"/>
              </w:rPr>
            </w:pPr>
            <w:r w:rsidRPr="00F93517">
              <w:rPr>
                <w:rFonts w:ascii="Times New Roman" w:hAnsi="Times New Roman" w:cs="Times New Roman"/>
              </w:rPr>
              <w:t>I</w:t>
            </w:r>
          </w:p>
        </w:tc>
        <w:tc>
          <w:tcPr>
            <w:tcW w:w="0" w:type="auto"/>
            <w:hideMark/>
          </w:tcPr>
          <w:p w14:paraId="45039AB0" w14:textId="2974F8D2" w:rsidR="00F93517" w:rsidRPr="00F93517" w:rsidRDefault="00F93517" w:rsidP="00A57C22">
            <w:pPr>
              <w:jc w:val="center"/>
              <w:rPr>
                <w:rFonts w:ascii="Times New Roman" w:hAnsi="Times New Roman" w:cs="Times New Roman"/>
              </w:rPr>
            </w:pPr>
            <w:r w:rsidRPr="00F93517">
              <w:rPr>
                <w:rFonts w:ascii="Times New Roman" w:hAnsi="Times New Roman" w:cs="Times New Roman"/>
              </w:rPr>
              <w:t>В</w:t>
            </w:r>
          </w:p>
        </w:tc>
      </w:tr>
      <w:tr w:rsidR="00F93517" w:rsidRPr="00F93517" w14:paraId="7F67CCB6" w14:textId="77777777" w:rsidTr="00032DDF">
        <w:trPr>
          <w:tblCellSpacing w:w="15" w:type="dxa"/>
        </w:trPr>
        <w:tc>
          <w:tcPr>
            <w:tcW w:w="0" w:type="auto"/>
            <w:hideMark/>
          </w:tcPr>
          <w:p w14:paraId="0B8B4A44" w14:textId="2FBEDF9C" w:rsidR="00F93517" w:rsidRPr="00F93517" w:rsidRDefault="00F93517" w:rsidP="00A57C22">
            <w:pPr>
              <w:rPr>
                <w:rFonts w:ascii="Times New Roman" w:hAnsi="Times New Roman" w:cs="Times New Roman"/>
              </w:rPr>
            </w:pPr>
            <w:r w:rsidRPr="00F93517">
              <w:rPr>
                <w:rFonts w:ascii="Times New Roman" w:hAnsi="Times New Roman" w:cs="Times New Roman"/>
              </w:rPr>
              <w:t>Код пацијената са оклузијом доминантне М2 гране (која захвата ≥50% територије АЦМ), који се презентују унутар 6 сати од почетка симптома, са НИХСС ≥6, АСПЕ</w:t>
            </w:r>
            <w:r w:rsidR="00A57C22">
              <w:rPr>
                <w:rFonts w:ascii="Times New Roman" w:hAnsi="Times New Roman" w:cs="Times New Roman"/>
                <w:lang w:val="sr-Cyrl-RS"/>
              </w:rPr>
              <w:t>К</w:t>
            </w:r>
            <w:r w:rsidRPr="00F93517">
              <w:rPr>
                <w:rFonts w:ascii="Times New Roman" w:hAnsi="Times New Roman" w:cs="Times New Roman"/>
              </w:rPr>
              <w:t>Т</w:t>
            </w:r>
            <w:r w:rsidR="00A57C22">
              <w:rPr>
                <w:rFonts w:ascii="Times New Roman" w:hAnsi="Times New Roman" w:cs="Times New Roman"/>
                <w:lang w:val="sr-Cyrl-RS"/>
              </w:rPr>
              <w:t xml:space="preserve"> скором</w:t>
            </w:r>
            <w:r w:rsidRPr="00F93517">
              <w:rPr>
                <w:rFonts w:ascii="Times New Roman" w:hAnsi="Times New Roman" w:cs="Times New Roman"/>
              </w:rPr>
              <w:t xml:space="preserve"> ≥6 и преморбидним мРС 0–1, МТ се може размотрити у циљу побољшања функционалног исхода, уз напомену да је корист неизвесна.</w:t>
            </w:r>
          </w:p>
        </w:tc>
        <w:tc>
          <w:tcPr>
            <w:tcW w:w="0" w:type="auto"/>
            <w:hideMark/>
          </w:tcPr>
          <w:p w14:paraId="79ACD83C" w14:textId="47F8552C" w:rsidR="00F93517" w:rsidRPr="00F93517" w:rsidRDefault="00F93517" w:rsidP="00A57C22">
            <w:pPr>
              <w:jc w:val="center"/>
              <w:rPr>
                <w:rFonts w:ascii="Times New Roman" w:hAnsi="Times New Roman" w:cs="Times New Roman"/>
              </w:rPr>
            </w:pPr>
            <w:r w:rsidRPr="00F93517">
              <w:rPr>
                <w:rFonts w:ascii="Times New Roman" w:hAnsi="Times New Roman" w:cs="Times New Roman"/>
              </w:rPr>
              <w:t>II</w:t>
            </w:r>
          </w:p>
        </w:tc>
        <w:tc>
          <w:tcPr>
            <w:tcW w:w="0" w:type="auto"/>
            <w:hideMark/>
          </w:tcPr>
          <w:p w14:paraId="76F06536" w14:textId="26FD275D" w:rsidR="00F93517" w:rsidRPr="00F93517" w:rsidRDefault="00F93517" w:rsidP="00A57C22">
            <w:pPr>
              <w:jc w:val="center"/>
              <w:rPr>
                <w:rFonts w:ascii="Times New Roman" w:hAnsi="Times New Roman" w:cs="Times New Roman"/>
              </w:rPr>
            </w:pPr>
            <w:r w:rsidRPr="00F93517">
              <w:rPr>
                <w:rFonts w:ascii="Times New Roman" w:hAnsi="Times New Roman" w:cs="Times New Roman"/>
              </w:rPr>
              <w:t>Б</w:t>
            </w:r>
          </w:p>
        </w:tc>
      </w:tr>
      <w:bookmarkEnd w:id="91"/>
    </w:tbl>
    <w:p w14:paraId="704A6A43" w14:textId="77777777" w:rsidR="00F93517" w:rsidRDefault="00F93517" w:rsidP="006B00B3">
      <w:pPr>
        <w:jc w:val="both"/>
        <w:rPr>
          <w:rFonts w:ascii="Times New Roman" w:hAnsi="Times New Roman" w:cs="Times New Roman"/>
          <w:lang w:val="sr-Latn-RS"/>
        </w:rPr>
      </w:pPr>
    </w:p>
    <w:p w14:paraId="34019DB6" w14:textId="1AB5EDEA" w:rsidR="00F93517" w:rsidRPr="00F93517" w:rsidRDefault="00F93517" w:rsidP="006B00B3">
      <w:pPr>
        <w:jc w:val="both"/>
        <w:rPr>
          <w:rFonts w:ascii="Times New Roman" w:hAnsi="Times New Roman" w:cs="Times New Roman"/>
          <w:b/>
          <w:bCs/>
          <w:lang w:val="sr-Latn-RS"/>
        </w:rPr>
      </w:pPr>
      <w:r w:rsidRPr="00F93517">
        <w:rPr>
          <w:rFonts w:ascii="Times New Roman" w:hAnsi="Times New Roman" w:cs="Times New Roman"/>
          <w:b/>
          <w:bCs/>
          <w:lang w:val="sr-Latn-RS"/>
        </w:rPr>
        <w:t>7.</w:t>
      </w:r>
      <w:r w:rsidR="00D25503">
        <w:rPr>
          <w:rFonts w:ascii="Times New Roman" w:hAnsi="Times New Roman" w:cs="Times New Roman"/>
          <w:b/>
          <w:bCs/>
          <w:lang w:val="sr-Cyrl-RS"/>
        </w:rPr>
        <w:t>5</w:t>
      </w:r>
      <w:r w:rsidRPr="00F93517">
        <w:rPr>
          <w:rFonts w:ascii="Times New Roman" w:hAnsi="Times New Roman" w:cs="Times New Roman"/>
          <w:b/>
          <w:bCs/>
          <w:lang w:val="sr-Latn-RS"/>
        </w:rPr>
        <w:t>.</w:t>
      </w:r>
      <w:r w:rsidRPr="00F93517">
        <w:rPr>
          <w:rFonts w:ascii="Times New Roman" w:hAnsi="Times New Roman" w:cs="Times New Roman"/>
          <w:b/>
          <w:bCs/>
          <w:lang w:val="sr-Latn-RS"/>
        </w:rPr>
        <w:tab/>
        <w:t xml:space="preserve"> </w:t>
      </w:r>
      <w:bookmarkStart w:id="92" w:name="_Hlk223164489"/>
      <w:r w:rsidRPr="00F93517">
        <w:rPr>
          <w:rFonts w:ascii="Times New Roman" w:hAnsi="Times New Roman" w:cs="Times New Roman"/>
          <w:b/>
          <w:bCs/>
          <w:lang w:val="sr-Latn-RS"/>
        </w:rPr>
        <w:t>Механичка тромбектомија код оклузије артерија задњег слива</w:t>
      </w:r>
      <w:bookmarkEnd w:id="92"/>
      <w:r w:rsidRPr="00F93517">
        <w:rPr>
          <w:rFonts w:ascii="Times New Roman" w:hAnsi="Times New Roman" w:cs="Times New Roman"/>
          <w:b/>
          <w:bCs/>
          <w:lang w:val="sr-Latn-RS"/>
        </w:rPr>
        <w:t xml:space="preserve"> </w:t>
      </w:r>
    </w:p>
    <w:p w14:paraId="3D0C17CC" w14:textId="0BB7A81F"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Оклузија базиларне артерије (БАО</w:t>
      </w:r>
      <w:r w:rsidR="0080429C">
        <w:rPr>
          <w:rFonts w:ascii="Times New Roman" w:hAnsi="Times New Roman" w:cs="Times New Roman"/>
          <w:lang w:val="sr-Cyrl-RS"/>
        </w:rPr>
        <w:t xml:space="preserve"> – </w:t>
      </w:r>
      <w:r w:rsidR="0080429C" w:rsidRPr="0080429C">
        <w:rPr>
          <w:rFonts w:ascii="Times New Roman" w:hAnsi="Times New Roman" w:cs="Times New Roman"/>
          <w:i/>
          <w:iCs/>
          <w:lang w:val="sr-Latn-RS"/>
        </w:rPr>
        <w:t>basilar artery occlusion</w:t>
      </w:r>
      <w:r w:rsidRPr="00F93517">
        <w:rPr>
          <w:rFonts w:ascii="Times New Roman" w:hAnsi="Times New Roman" w:cs="Times New Roman"/>
          <w:lang w:val="sr-Latn-RS"/>
        </w:rPr>
        <w:t xml:space="preserve">) чини свега 1–2% свих АИМУ, али је праћена изразито високом смртношћу и тешким инвалидитетом (233). Реперфузиона терапија представља основни модалитет лечења у постериорној циркулацији, при чему се према смерницама међународних водича ИВТ примењује аналогно као у предњем сливу, иако не постоје РКС које директно процењују њен ефекат код БАО (1,116). Иако пацијенти са БАО нису били искључивани из пивоталних ИВТ студија, број укључених случајева је био минималан због недостатка рутинског васкуларног снимања. Најважнији извор података остаје регистар </w:t>
      </w:r>
      <w:r w:rsidR="0080429C" w:rsidRPr="0080429C">
        <w:rPr>
          <w:rFonts w:ascii="Times New Roman" w:hAnsi="Times New Roman" w:cs="Times New Roman"/>
          <w:i/>
          <w:iCs/>
          <w:lang w:val="sr-Latn-RS"/>
        </w:rPr>
        <w:t>BASICS</w:t>
      </w:r>
      <w:r w:rsidR="0080429C" w:rsidRPr="001E0652">
        <w:rPr>
          <w:rFonts w:ascii="Times New Roman" w:hAnsi="Times New Roman" w:cs="Times New Roman"/>
          <w:lang w:val="sr-Latn-RS"/>
        </w:rPr>
        <w:t xml:space="preserve"> </w:t>
      </w:r>
      <w:r w:rsidR="0080429C">
        <w:rPr>
          <w:rFonts w:ascii="Times New Roman" w:hAnsi="Times New Roman" w:cs="Times New Roman"/>
          <w:lang w:val="sr-Latn-RS"/>
        </w:rPr>
        <w:t>(</w:t>
      </w:r>
      <w:r w:rsidR="0080429C" w:rsidRPr="00BA3F17">
        <w:rPr>
          <w:rFonts w:ascii="Times New Roman" w:hAnsi="Times New Roman" w:cs="Times New Roman"/>
          <w:i/>
          <w:iCs/>
          <w:lang w:val="sr-Latn-RS"/>
        </w:rPr>
        <w:t>Basilar Artery International Cooperation Study</w:t>
      </w:r>
      <w:r w:rsidR="0080429C">
        <w:rPr>
          <w:rFonts w:ascii="Times New Roman" w:hAnsi="Times New Roman" w:cs="Times New Roman"/>
          <w:lang w:val="sr-Latn-RS"/>
        </w:rPr>
        <w:t xml:space="preserve">) </w:t>
      </w:r>
      <w:r w:rsidRPr="00F93517">
        <w:rPr>
          <w:rFonts w:ascii="Times New Roman" w:hAnsi="Times New Roman" w:cs="Times New Roman"/>
          <w:lang w:val="sr-Latn-RS"/>
        </w:rPr>
        <w:t xml:space="preserve">(592 болесника), који је сугерисао бољи функционални исход уз ИВТ, али без довољно методолошке снаге због високог ризика пристрасности (233). Недавно је експерстка група </w:t>
      </w:r>
      <w:r w:rsidRPr="0080429C">
        <w:rPr>
          <w:rFonts w:ascii="Times New Roman" w:hAnsi="Times New Roman" w:cs="Times New Roman"/>
          <w:i/>
          <w:iCs/>
          <w:lang w:val="sr-Latn-RS"/>
        </w:rPr>
        <w:t>Е</w:t>
      </w:r>
      <w:r w:rsidR="0080429C" w:rsidRPr="0080429C">
        <w:rPr>
          <w:rFonts w:ascii="Times New Roman" w:hAnsi="Times New Roman" w:cs="Times New Roman"/>
          <w:i/>
          <w:iCs/>
          <w:lang w:val="sr-Latn-RS"/>
        </w:rPr>
        <w:t>S</w:t>
      </w:r>
      <w:r w:rsidRPr="0080429C">
        <w:rPr>
          <w:rFonts w:ascii="Times New Roman" w:hAnsi="Times New Roman" w:cs="Times New Roman"/>
          <w:i/>
          <w:iCs/>
          <w:lang w:val="sr-Latn-RS"/>
        </w:rPr>
        <w:t xml:space="preserve">О </w:t>
      </w:r>
      <w:r w:rsidRPr="00F93517">
        <w:rPr>
          <w:rFonts w:ascii="Times New Roman" w:hAnsi="Times New Roman" w:cs="Times New Roman"/>
          <w:lang w:val="sr-Latn-RS"/>
        </w:rPr>
        <w:t xml:space="preserve">и </w:t>
      </w:r>
      <w:r w:rsidR="0080429C" w:rsidRPr="0080429C">
        <w:rPr>
          <w:rFonts w:ascii="Times New Roman" w:hAnsi="Times New Roman" w:cs="Times New Roman"/>
          <w:i/>
          <w:iCs/>
          <w:lang w:val="sr-Latn-RS"/>
        </w:rPr>
        <w:t>ESMINT</w:t>
      </w:r>
      <w:r w:rsidR="0080429C">
        <w:rPr>
          <w:rFonts w:ascii="Times New Roman" w:hAnsi="Times New Roman" w:cs="Times New Roman"/>
          <w:lang w:val="sr-Latn-RS"/>
        </w:rPr>
        <w:t xml:space="preserve"> </w:t>
      </w:r>
      <w:r w:rsidRPr="00F93517">
        <w:rPr>
          <w:rFonts w:ascii="Times New Roman" w:hAnsi="Times New Roman" w:cs="Times New Roman"/>
          <w:lang w:val="sr-Latn-RS"/>
        </w:rPr>
        <w:t>(</w:t>
      </w:r>
      <w:r w:rsidR="0080429C" w:rsidRPr="00BA3F17">
        <w:rPr>
          <w:rFonts w:ascii="Times New Roman" w:hAnsi="Times New Roman" w:cs="Times New Roman"/>
          <w:i/>
          <w:iCs/>
          <w:lang w:val="sr-Latn-RS"/>
        </w:rPr>
        <w:t>The European Society of Minimally Invasive Neurological Therapy</w:t>
      </w:r>
      <w:r w:rsidRPr="00F93517">
        <w:rPr>
          <w:rFonts w:ascii="Times New Roman" w:hAnsi="Times New Roman" w:cs="Times New Roman"/>
          <w:lang w:val="sr-Latn-RS"/>
        </w:rPr>
        <w:t xml:space="preserve">) издала препоруке за третман пациејната са БАО, у којима се наводи да се ИВТ може размотрити код одраслих пацијената са АИМУ узрокованим БАО, у одсуству контраиндикација и опсежних исхемијских промена у задњој циркулацији (234). Код болесника који се јављају унутар 4,5 сата препоручује се примена ИВТ ако нема дифузног оштећења можданог стабла. У прозорима од 4,5–12 сати и 12–24 сата ИВТ се може размотрити код пажљиво одабраних пацијената, нарочито ако перфузиони </w:t>
      </w:r>
      <w:r w:rsidR="0080429C">
        <w:rPr>
          <w:rFonts w:ascii="Times New Roman" w:hAnsi="Times New Roman" w:cs="Times New Roman"/>
          <w:lang w:val="sr-Latn-RS"/>
        </w:rPr>
        <w:t>K</w:t>
      </w:r>
      <w:r w:rsidRPr="00F93517">
        <w:rPr>
          <w:rFonts w:ascii="Times New Roman" w:hAnsi="Times New Roman" w:cs="Times New Roman"/>
          <w:lang w:val="sr-Latn-RS"/>
        </w:rPr>
        <w:t xml:space="preserve">Т/МР или </w:t>
      </w:r>
      <w:r w:rsidR="0080429C" w:rsidRPr="0080429C">
        <w:rPr>
          <w:rFonts w:ascii="Times New Roman" w:hAnsi="Times New Roman" w:cs="Times New Roman"/>
          <w:i/>
          <w:iCs/>
          <w:lang w:val="sr-Latn-RS"/>
        </w:rPr>
        <w:t>DWI-FLAIR mismatch</w:t>
      </w:r>
      <w:r w:rsidR="0080429C">
        <w:rPr>
          <w:rFonts w:ascii="Times New Roman" w:hAnsi="Times New Roman" w:cs="Times New Roman"/>
          <w:lang w:val="sr-Latn-RS"/>
        </w:rPr>
        <w:t xml:space="preserve"> </w:t>
      </w:r>
      <w:r w:rsidRPr="00F93517">
        <w:rPr>
          <w:rFonts w:ascii="Times New Roman" w:hAnsi="Times New Roman" w:cs="Times New Roman"/>
          <w:lang w:val="sr-Latn-RS"/>
        </w:rPr>
        <w:t>указују на одржану пенумбру (234). Ове препоруке засноване су на лимитираним опсервационим подацима и стручном мишљењу, али наглашавају могућност користи и у продуженом временском оквиру када постоји вијабилно ткиво. Опсежне билатералне лезије понса и дифузне исхемије можданог стабла/церебелума сматрају се контраиндикацијом због минималног потенцијала за опоравак и повећаног ризика од хеморагијске трансформације.</w:t>
      </w:r>
    </w:p>
    <w:p w14:paraId="13F9CE4B" w14:textId="78D78DAC"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 xml:space="preserve">До недавно су докази о ефикасности МТ код БАО били засновани готово искључиво на аналогији са антериорном циркулацијом и експертком консензусу, што је рефлектовано у </w:t>
      </w:r>
      <w:r w:rsidRPr="0080429C">
        <w:rPr>
          <w:rFonts w:ascii="Times New Roman" w:hAnsi="Times New Roman" w:cs="Times New Roman"/>
          <w:i/>
          <w:iCs/>
          <w:lang w:val="sr-Latn-RS"/>
        </w:rPr>
        <w:lastRenderedPageBreak/>
        <w:t>Е</w:t>
      </w:r>
      <w:r w:rsidR="0080429C" w:rsidRPr="0080429C">
        <w:rPr>
          <w:rFonts w:ascii="Times New Roman" w:hAnsi="Times New Roman" w:cs="Times New Roman"/>
          <w:i/>
          <w:iCs/>
          <w:lang w:val="sr-Latn-RS"/>
        </w:rPr>
        <w:t>S</w:t>
      </w:r>
      <w:r w:rsidRPr="0080429C">
        <w:rPr>
          <w:rFonts w:ascii="Times New Roman" w:hAnsi="Times New Roman" w:cs="Times New Roman"/>
          <w:i/>
          <w:iCs/>
          <w:lang w:val="sr-Latn-RS"/>
        </w:rPr>
        <w:t>О–Е</w:t>
      </w:r>
      <w:r w:rsidR="0080429C" w:rsidRPr="0080429C">
        <w:rPr>
          <w:rFonts w:ascii="Times New Roman" w:hAnsi="Times New Roman" w:cs="Times New Roman"/>
          <w:i/>
          <w:iCs/>
          <w:lang w:val="sr-Latn-RS"/>
        </w:rPr>
        <w:t>SMINT</w:t>
      </w:r>
      <w:r w:rsidR="0080429C">
        <w:rPr>
          <w:rFonts w:ascii="Times New Roman" w:hAnsi="Times New Roman" w:cs="Times New Roman"/>
          <w:lang w:val="sr-Latn-RS"/>
        </w:rPr>
        <w:t xml:space="preserve"> </w:t>
      </w:r>
      <w:r w:rsidRPr="00F93517">
        <w:rPr>
          <w:rFonts w:ascii="Times New Roman" w:hAnsi="Times New Roman" w:cs="Times New Roman"/>
          <w:lang w:val="sr-Latn-RS"/>
        </w:rPr>
        <w:t>смерницама из 2019. године (116). Међутим, од тада је објављено неколико великих РКС које су упоредиле МТ у комбинацији са оптималном медицинском терапијом (</w:t>
      </w:r>
      <w:r w:rsidR="0080429C">
        <w:rPr>
          <w:rFonts w:ascii="Times New Roman" w:hAnsi="Times New Roman" w:cs="Times New Roman"/>
          <w:lang w:val="sr-Latn-RS"/>
        </w:rPr>
        <w:t>MT</w:t>
      </w:r>
      <w:r w:rsidR="0080429C">
        <w:rPr>
          <w:rFonts w:ascii="Times New Roman" w:hAnsi="Times New Roman" w:cs="Times New Roman"/>
          <w:lang w:val="sr-Cyrl-RS"/>
        </w:rPr>
        <w:t xml:space="preserve"> </w:t>
      </w:r>
      <w:r w:rsidRPr="00F93517">
        <w:rPr>
          <w:rFonts w:ascii="Times New Roman" w:hAnsi="Times New Roman" w:cs="Times New Roman"/>
          <w:lang w:val="sr-Latn-RS"/>
        </w:rPr>
        <w:t>+</w:t>
      </w:r>
      <w:r w:rsidR="0080429C">
        <w:rPr>
          <w:rFonts w:ascii="Times New Roman" w:hAnsi="Times New Roman" w:cs="Times New Roman"/>
          <w:lang w:val="sr-Cyrl-RS"/>
        </w:rPr>
        <w:t xml:space="preserve"> </w:t>
      </w:r>
      <w:bookmarkStart w:id="93" w:name="_Hlk223099914"/>
      <w:r w:rsidR="0080429C">
        <w:rPr>
          <w:rFonts w:ascii="Times New Roman" w:hAnsi="Times New Roman" w:cs="Times New Roman"/>
          <w:lang w:val="sr-Cyrl-RS"/>
        </w:rPr>
        <w:t xml:space="preserve">најоптималнија медикаментозна терапија (БМТ – </w:t>
      </w:r>
      <w:r w:rsidR="0080429C" w:rsidRPr="0080429C">
        <w:rPr>
          <w:rFonts w:ascii="Times New Roman" w:hAnsi="Times New Roman" w:cs="Times New Roman"/>
          <w:i/>
          <w:iCs/>
          <w:lang w:val="sr-Latn-RS"/>
        </w:rPr>
        <w:t>best medical treatment</w:t>
      </w:r>
      <w:r w:rsidR="0080429C">
        <w:rPr>
          <w:rFonts w:ascii="Times New Roman" w:hAnsi="Times New Roman" w:cs="Times New Roman"/>
          <w:lang w:val="sr-Cyrl-RS"/>
        </w:rPr>
        <w:t>)</w:t>
      </w:r>
      <w:bookmarkEnd w:id="93"/>
      <w:r w:rsidRPr="00F93517">
        <w:rPr>
          <w:rFonts w:ascii="Times New Roman" w:hAnsi="Times New Roman" w:cs="Times New Roman"/>
          <w:lang w:val="sr-Latn-RS"/>
        </w:rPr>
        <w:t>) наспрам саме медицинске терапије код ових пацијената.</w:t>
      </w:r>
    </w:p>
    <w:p w14:paraId="5214B1F3" w14:textId="7776E7B3"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b/>
          <w:bCs/>
          <w:lang w:val="sr-Latn-RS"/>
        </w:rPr>
        <w:t xml:space="preserve">Механичка тромбектомија код </w:t>
      </w:r>
      <w:r w:rsidR="0080429C">
        <w:rPr>
          <w:rFonts w:ascii="Times New Roman" w:hAnsi="Times New Roman" w:cs="Times New Roman"/>
          <w:b/>
          <w:bCs/>
          <w:lang w:val="sr-Cyrl-RS"/>
        </w:rPr>
        <w:t xml:space="preserve">оклузије базиларне артерије </w:t>
      </w:r>
      <w:r w:rsidRPr="00F93517">
        <w:rPr>
          <w:rFonts w:ascii="Times New Roman" w:hAnsi="Times New Roman" w:cs="Times New Roman"/>
          <w:b/>
          <w:bCs/>
          <w:lang w:val="sr-Latn-RS"/>
        </w:rPr>
        <w:t>у првих 6 сати од почетка симптома</w:t>
      </w:r>
      <w:r w:rsidR="00CE2A08">
        <w:rPr>
          <w:rFonts w:ascii="Times New Roman" w:hAnsi="Times New Roman" w:cs="Times New Roman"/>
          <w:b/>
          <w:bCs/>
          <w:lang w:val="sr-Cyrl-RS"/>
        </w:rPr>
        <w:t xml:space="preserve"> - </w:t>
      </w:r>
      <w:r w:rsidRPr="00F93517">
        <w:rPr>
          <w:rFonts w:ascii="Times New Roman" w:hAnsi="Times New Roman" w:cs="Times New Roman"/>
          <w:lang w:val="sr-Latn-RS"/>
        </w:rPr>
        <w:t xml:space="preserve">Прва већа РКС која је процењивала МТ код БАО била је студија </w:t>
      </w:r>
      <w:r w:rsidR="0080429C" w:rsidRPr="0080429C">
        <w:rPr>
          <w:rFonts w:ascii="Times New Roman" w:hAnsi="Times New Roman" w:cs="Times New Roman"/>
          <w:i/>
          <w:iCs/>
          <w:lang w:val="sr-Latn-RS"/>
        </w:rPr>
        <w:t>BASICS</w:t>
      </w:r>
      <w:r w:rsidR="0080429C" w:rsidRPr="00EA0389">
        <w:rPr>
          <w:rFonts w:ascii="Times New Roman" w:hAnsi="Times New Roman" w:cs="Times New Roman"/>
          <w:lang w:val="sr-Latn-RS"/>
        </w:rPr>
        <w:t xml:space="preserve"> (</w:t>
      </w:r>
      <w:r w:rsidR="0080429C" w:rsidRPr="00E1736D">
        <w:rPr>
          <w:rFonts w:ascii="Times New Roman" w:hAnsi="Times New Roman" w:cs="Times New Roman"/>
          <w:i/>
          <w:iCs/>
          <w:lang w:val="sr-Latn-RS"/>
        </w:rPr>
        <w:t>Basilar Artery International Cooperation Study – Endovascular Therapy for Stroke due to Basilar-Artery Occlusion</w:t>
      </w:r>
      <w:r w:rsidRPr="00F93517">
        <w:rPr>
          <w:rFonts w:ascii="Times New Roman" w:hAnsi="Times New Roman" w:cs="Times New Roman"/>
          <w:lang w:val="sr-Latn-RS"/>
        </w:rPr>
        <w:t xml:space="preserve">), спроведена у 23 центра (235). Укључено је 300 пацијената унутар 6 сати, при чему је чак 80% контролне групе примило ИВТ. Иако је функционални исход (мРС 0–3) био повољнији у ЕВТ групи (44% наспрам 38%), разлика није била статистички значајна, а учесталост сИЦХ била је нешто виша. Студија </w:t>
      </w:r>
      <w:r w:rsidR="0080429C" w:rsidRPr="0080429C">
        <w:rPr>
          <w:rFonts w:ascii="Times New Roman" w:hAnsi="Times New Roman" w:cs="Times New Roman"/>
          <w:i/>
          <w:iCs/>
          <w:lang w:val="sr-Latn-RS"/>
        </w:rPr>
        <w:t>BEST</w:t>
      </w:r>
      <w:r w:rsidR="0080429C" w:rsidRPr="00EA0389">
        <w:rPr>
          <w:rFonts w:ascii="Times New Roman" w:hAnsi="Times New Roman" w:cs="Times New Roman"/>
          <w:lang w:val="sr-Latn-RS"/>
        </w:rPr>
        <w:t xml:space="preserve"> (</w:t>
      </w:r>
      <w:r w:rsidR="0080429C" w:rsidRPr="00E1736D">
        <w:rPr>
          <w:rFonts w:ascii="Times New Roman" w:hAnsi="Times New Roman" w:cs="Times New Roman"/>
          <w:i/>
          <w:iCs/>
          <w:lang w:val="sr-Latn-RS"/>
        </w:rPr>
        <w:t>Endovascular Treatment versus Standard Medical Treatment for Vertebrobasilar Artery Occlusion</w:t>
      </w:r>
      <w:r w:rsidR="0080429C" w:rsidRPr="00EA0389">
        <w:rPr>
          <w:rFonts w:ascii="Times New Roman" w:hAnsi="Times New Roman" w:cs="Times New Roman"/>
          <w:lang w:val="sr-Latn-RS"/>
        </w:rPr>
        <w:t xml:space="preserve">) </w:t>
      </w:r>
      <w:r w:rsidRPr="00F93517">
        <w:rPr>
          <w:rFonts w:ascii="Times New Roman" w:hAnsi="Times New Roman" w:cs="Times New Roman"/>
          <w:lang w:val="sr-Latn-RS"/>
        </w:rPr>
        <w:t xml:space="preserve">такође није показала статистички значајну предност </w:t>
      </w:r>
      <w:r w:rsidR="0080429C">
        <w:rPr>
          <w:rFonts w:ascii="Times New Roman" w:hAnsi="Times New Roman" w:cs="Times New Roman"/>
          <w:lang w:val="sr-Cyrl-RS"/>
        </w:rPr>
        <w:t>М</w:t>
      </w:r>
      <w:r w:rsidRPr="00F93517">
        <w:rPr>
          <w:rFonts w:ascii="Times New Roman" w:hAnsi="Times New Roman" w:cs="Times New Roman"/>
          <w:lang w:val="sr-Latn-RS"/>
        </w:rPr>
        <w:t>Т-а, делом због изражене контаминације група (преласци из контроле у интервенцију) и тешке клиничке слике испитаника (236). У контролној групи ИВТ је примењена тек код мањине болесника, што је додатно повећало хетерогеност резултата.</w:t>
      </w:r>
    </w:p>
    <w:p w14:paraId="7EFBAA4A" w14:textId="48C1FA8D"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 xml:space="preserve">За разлику од њих, трећа и највећа студија, </w:t>
      </w:r>
      <w:r w:rsidR="0080429C" w:rsidRPr="0080429C">
        <w:rPr>
          <w:rFonts w:ascii="Times New Roman" w:hAnsi="Times New Roman" w:cs="Times New Roman"/>
          <w:i/>
          <w:iCs/>
          <w:lang w:val="sr-Latn-RS"/>
        </w:rPr>
        <w:t>ATTENTION</w:t>
      </w:r>
      <w:r w:rsidR="0080429C" w:rsidRPr="00EA0389">
        <w:rPr>
          <w:rFonts w:ascii="Times New Roman" w:hAnsi="Times New Roman" w:cs="Times New Roman"/>
          <w:lang w:val="sr-Latn-RS"/>
        </w:rPr>
        <w:t xml:space="preserve"> (</w:t>
      </w:r>
      <w:r w:rsidR="0080429C" w:rsidRPr="00E1736D">
        <w:rPr>
          <w:rFonts w:ascii="Times New Roman" w:hAnsi="Times New Roman" w:cs="Times New Roman"/>
          <w:i/>
          <w:iCs/>
          <w:lang w:val="sr-Latn-RS"/>
        </w:rPr>
        <w:t>Endovascular Treatment for Acute Basilar-Artery Occlusion</w:t>
      </w:r>
      <w:r w:rsidR="0080429C" w:rsidRPr="00EA0389">
        <w:rPr>
          <w:rFonts w:ascii="Times New Roman" w:hAnsi="Times New Roman" w:cs="Times New Roman"/>
          <w:lang w:val="sr-Latn-RS"/>
        </w:rPr>
        <w:t>)</w:t>
      </w:r>
      <w:r w:rsidRPr="00F93517">
        <w:rPr>
          <w:rFonts w:ascii="Times New Roman" w:hAnsi="Times New Roman" w:cs="Times New Roman"/>
          <w:lang w:val="sr-Latn-RS"/>
        </w:rPr>
        <w:t>, показала је јасну корист МТ+БМТ над БМТ (237). У терапијском прозору до 12 сати, добар функционални исход постигнут је у 46% пацијената у МТ групи, наспрам 23% у контролној групи. Ефекат је био нарочито изражен код оних лечених унутар првих 6 сати. Студија је користила ригорозне имиџинг критеријуме (пц-АСПЕ</w:t>
      </w:r>
      <w:r w:rsidR="0080429C">
        <w:rPr>
          <w:rFonts w:ascii="Times New Roman" w:hAnsi="Times New Roman" w:cs="Times New Roman"/>
          <w:lang w:val="sr-Latn-RS"/>
        </w:rPr>
        <w:t>K</w:t>
      </w:r>
      <w:r w:rsidRPr="00F93517">
        <w:rPr>
          <w:rFonts w:ascii="Times New Roman" w:hAnsi="Times New Roman" w:cs="Times New Roman"/>
          <w:lang w:val="sr-Latn-RS"/>
        </w:rPr>
        <w:t>ТС ≥6 или ≥8, у зависности од старости), што је додатно унапредило селекцију пацијената.</w:t>
      </w:r>
    </w:p>
    <w:p w14:paraId="17C0D21F" w14:textId="40E30D54"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 xml:space="preserve">Налазе ових РКС потврђују и подаци из великих регистара, кинеског </w:t>
      </w:r>
      <w:r w:rsidR="0080429C" w:rsidRPr="0080429C">
        <w:rPr>
          <w:rFonts w:ascii="Times New Roman" w:hAnsi="Times New Roman" w:cs="Times New Roman"/>
          <w:i/>
          <w:iCs/>
          <w:lang w:val="sr-Latn-RS"/>
        </w:rPr>
        <w:t>BASILAR</w:t>
      </w:r>
      <w:r w:rsidR="0080429C" w:rsidRPr="00EA0389">
        <w:rPr>
          <w:rFonts w:ascii="Times New Roman" w:hAnsi="Times New Roman" w:cs="Times New Roman"/>
          <w:lang w:val="sr-Latn-RS"/>
        </w:rPr>
        <w:t xml:space="preserve"> (</w:t>
      </w:r>
      <w:r w:rsidR="0080429C" w:rsidRPr="00E1736D">
        <w:rPr>
          <w:rFonts w:ascii="Times New Roman" w:hAnsi="Times New Roman" w:cs="Times New Roman"/>
          <w:i/>
          <w:iCs/>
          <w:lang w:val="sr-Latn-RS"/>
        </w:rPr>
        <w:t>Endovascular Treatment for Acute Basilar Artery Occlusion Study</w:t>
      </w:r>
      <w:r w:rsidR="0080429C" w:rsidRPr="00EA0389">
        <w:rPr>
          <w:rFonts w:ascii="Times New Roman" w:hAnsi="Times New Roman" w:cs="Times New Roman"/>
          <w:lang w:val="sr-Latn-RS"/>
        </w:rPr>
        <w:t>)</w:t>
      </w:r>
      <w:r w:rsidRPr="00F93517">
        <w:rPr>
          <w:rFonts w:ascii="Times New Roman" w:hAnsi="Times New Roman" w:cs="Times New Roman"/>
          <w:lang w:val="sr-Latn-RS"/>
        </w:rPr>
        <w:t xml:space="preserve">, међународног </w:t>
      </w:r>
      <w:r w:rsidR="0080429C" w:rsidRPr="0080429C">
        <w:rPr>
          <w:rFonts w:ascii="Times New Roman" w:hAnsi="Times New Roman" w:cs="Times New Roman"/>
          <w:i/>
          <w:iCs/>
          <w:lang w:val="sr-Latn-RS"/>
        </w:rPr>
        <w:t>BASICS</w:t>
      </w:r>
      <w:r w:rsidR="0080429C">
        <w:rPr>
          <w:rFonts w:ascii="Times New Roman" w:hAnsi="Times New Roman" w:cs="Times New Roman"/>
          <w:lang w:val="sr-Latn-RS"/>
        </w:rPr>
        <w:t xml:space="preserve"> </w:t>
      </w:r>
      <w:r w:rsidRPr="00F93517">
        <w:rPr>
          <w:rFonts w:ascii="Times New Roman" w:hAnsi="Times New Roman" w:cs="Times New Roman"/>
          <w:lang w:val="sr-Latn-RS"/>
        </w:rPr>
        <w:t xml:space="preserve">регистра и великог националног </w:t>
      </w:r>
      <w:r w:rsidR="0080429C" w:rsidRPr="0080429C">
        <w:rPr>
          <w:rFonts w:ascii="Times New Roman" w:hAnsi="Times New Roman" w:cs="Times New Roman"/>
          <w:i/>
          <w:iCs/>
          <w:lang w:val="sr-Latn-RS"/>
        </w:rPr>
        <w:t>ATTENTION</w:t>
      </w:r>
      <w:r w:rsidR="0080429C">
        <w:rPr>
          <w:rFonts w:ascii="Times New Roman" w:hAnsi="Times New Roman" w:cs="Times New Roman"/>
          <w:lang w:val="sr-Latn-RS"/>
        </w:rPr>
        <w:t xml:space="preserve"> </w:t>
      </w:r>
      <w:r w:rsidRPr="00F93517">
        <w:rPr>
          <w:rFonts w:ascii="Times New Roman" w:hAnsi="Times New Roman" w:cs="Times New Roman"/>
          <w:lang w:val="sr-Latn-RS"/>
        </w:rPr>
        <w:t xml:space="preserve">регистра, који доследно показују бољи исход уз </w:t>
      </w:r>
      <w:r w:rsidR="006849B5">
        <w:rPr>
          <w:rFonts w:ascii="Times New Roman" w:hAnsi="Times New Roman" w:cs="Times New Roman"/>
          <w:lang w:val="sr-Latn-RS"/>
        </w:rPr>
        <w:t>M</w:t>
      </w:r>
      <w:r w:rsidRPr="00F93517">
        <w:rPr>
          <w:rFonts w:ascii="Times New Roman" w:hAnsi="Times New Roman" w:cs="Times New Roman"/>
          <w:lang w:val="sr-Latn-RS"/>
        </w:rPr>
        <w:t xml:space="preserve">Т, посебно ако се интервенција примени рано (233,238,239). Међутим, висока регионална учесталост интракранијалне атеросклерозе код азијатске популације и знатне разлике у примени ИВТ лимитирају директну применљивост резултата на европску популацију. </w:t>
      </w:r>
    </w:p>
    <w:p w14:paraId="5B499ED7" w14:textId="0519BA35"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 xml:space="preserve">Свеукупно, доступни докази указују да </w:t>
      </w:r>
      <w:r w:rsidR="006849B5">
        <w:rPr>
          <w:rFonts w:ascii="Times New Roman" w:hAnsi="Times New Roman" w:cs="Times New Roman"/>
          <w:lang w:val="sr-Latn-RS"/>
        </w:rPr>
        <w:t>M</w:t>
      </w:r>
      <w:r w:rsidRPr="00F93517">
        <w:rPr>
          <w:rFonts w:ascii="Times New Roman" w:hAnsi="Times New Roman" w:cs="Times New Roman"/>
          <w:lang w:val="sr-Latn-RS"/>
        </w:rPr>
        <w:t>Т код БАО може побољшати функционални исход, нарочито у првих 6 сати, код пацијената са тешким дефицитом (НИХСС ≥10) и без опсежних исхемијских лезија можданог стабла (234). Ефикасност захвата у великој мери зависи од претходне примене ИВТ, при чему студије са мањим уделом тромболизе показују израженији ефекат додатне механичке реперфузије. Иако је ризик од сИЦХ већи, то се не преводи у повећани морталитет.</w:t>
      </w:r>
    </w:p>
    <w:p w14:paraId="158059F5" w14:textId="63C99D5C"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b/>
          <w:bCs/>
          <w:lang w:val="sr-Latn-RS"/>
        </w:rPr>
        <w:t xml:space="preserve">Механичка тромбектомија код </w:t>
      </w:r>
      <w:r w:rsidR="006849B5">
        <w:rPr>
          <w:rFonts w:ascii="Times New Roman" w:hAnsi="Times New Roman" w:cs="Times New Roman"/>
          <w:b/>
          <w:bCs/>
          <w:lang w:val="sr-Cyrl-RS"/>
        </w:rPr>
        <w:t xml:space="preserve">оклузије базиларне артерије </w:t>
      </w:r>
      <w:r w:rsidRPr="00F93517">
        <w:rPr>
          <w:rFonts w:ascii="Times New Roman" w:hAnsi="Times New Roman" w:cs="Times New Roman"/>
          <w:b/>
          <w:bCs/>
          <w:lang w:val="sr-Latn-RS"/>
        </w:rPr>
        <w:t>6-24 сата од почетка симптома</w:t>
      </w:r>
      <w:r w:rsidR="00CE2A08">
        <w:rPr>
          <w:rFonts w:ascii="Times New Roman" w:hAnsi="Times New Roman" w:cs="Times New Roman"/>
          <w:b/>
          <w:bCs/>
          <w:lang w:val="sr-Cyrl-RS"/>
        </w:rPr>
        <w:t xml:space="preserve"> - </w:t>
      </w:r>
      <w:r w:rsidRPr="00F93517">
        <w:rPr>
          <w:rFonts w:ascii="Times New Roman" w:hAnsi="Times New Roman" w:cs="Times New Roman"/>
          <w:lang w:val="sr-Latn-RS"/>
        </w:rPr>
        <w:t xml:space="preserve">Две велике студије </w:t>
      </w:r>
      <w:r w:rsidRPr="006849B5">
        <w:rPr>
          <w:rFonts w:ascii="Times New Roman" w:hAnsi="Times New Roman" w:cs="Times New Roman"/>
          <w:i/>
          <w:iCs/>
          <w:lang w:val="sr-Latn-RS"/>
        </w:rPr>
        <w:t>А</w:t>
      </w:r>
      <w:r w:rsidR="006849B5" w:rsidRPr="006849B5">
        <w:rPr>
          <w:rFonts w:ascii="Times New Roman" w:hAnsi="Times New Roman" w:cs="Times New Roman"/>
          <w:i/>
          <w:iCs/>
          <w:lang w:val="sr-Latn-RS"/>
        </w:rPr>
        <w:t>TTENTION</w:t>
      </w:r>
      <w:r w:rsidR="006849B5">
        <w:rPr>
          <w:rFonts w:ascii="Times New Roman" w:hAnsi="Times New Roman" w:cs="Times New Roman"/>
          <w:lang w:val="sr-Latn-RS"/>
        </w:rPr>
        <w:t xml:space="preserve"> </w:t>
      </w:r>
      <w:r w:rsidRPr="00F93517">
        <w:rPr>
          <w:rFonts w:ascii="Times New Roman" w:hAnsi="Times New Roman" w:cs="Times New Roman"/>
          <w:lang w:val="sr-Latn-RS"/>
        </w:rPr>
        <w:t xml:space="preserve">и </w:t>
      </w:r>
      <w:r w:rsidR="006849B5" w:rsidRPr="006849B5">
        <w:rPr>
          <w:rFonts w:ascii="Times New Roman" w:hAnsi="Times New Roman" w:cs="Times New Roman"/>
          <w:i/>
          <w:iCs/>
          <w:lang w:val="sr-Latn-RS"/>
        </w:rPr>
        <w:t>BAOCHE</w:t>
      </w:r>
      <w:r w:rsidR="006849B5" w:rsidRPr="00EA0389">
        <w:rPr>
          <w:rFonts w:ascii="Times New Roman" w:hAnsi="Times New Roman" w:cs="Times New Roman"/>
          <w:lang w:val="sr-Latn-RS"/>
        </w:rPr>
        <w:t xml:space="preserve"> (</w:t>
      </w:r>
      <w:r w:rsidR="006849B5" w:rsidRPr="009F7BC7">
        <w:rPr>
          <w:rFonts w:ascii="Times New Roman" w:hAnsi="Times New Roman" w:cs="Times New Roman"/>
          <w:i/>
          <w:iCs/>
          <w:lang w:val="sr-Latn-RS"/>
        </w:rPr>
        <w:t>Basilar Artery Occlusion Chinese Endovascular Trial</w:t>
      </w:r>
      <w:r w:rsidR="006849B5" w:rsidRPr="00EA0389">
        <w:rPr>
          <w:rFonts w:ascii="Times New Roman" w:hAnsi="Times New Roman" w:cs="Times New Roman"/>
          <w:lang w:val="sr-Latn-RS"/>
        </w:rPr>
        <w:t xml:space="preserve">) </w:t>
      </w:r>
      <w:r w:rsidRPr="00F93517">
        <w:rPr>
          <w:rFonts w:ascii="Times New Roman" w:hAnsi="Times New Roman" w:cs="Times New Roman"/>
          <w:lang w:val="sr-Latn-RS"/>
        </w:rPr>
        <w:t xml:space="preserve">процењивале су ефикасност МТ код АИМУ услед БАО између 6 и 24 сати од последњег виђења без симптома (237,240). У </w:t>
      </w:r>
      <w:r w:rsidR="006849B5" w:rsidRPr="006849B5">
        <w:rPr>
          <w:rFonts w:ascii="Times New Roman" w:hAnsi="Times New Roman" w:cs="Times New Roman"/>
          <w:i/>
          <w:iCs/>
          <w:lang w:val="sr-Latn-RS"/>
        </w:rPr>
        <w:t>АTTENTION</w:t>
      </w:r>
      <w:r w:rsidR="006849B5">
        <w:rPr>
          <w:rFonts w:ascii="Times New Roman" w:hAnsi="Times New Roman" w:cs="Times New Roman"/>
          <w:lang w:val="sr-Latn-RS"/>
        </w:rPr>
        <w:t xml:space="preserve"> </w:t>
      </w:r>
      <w:r w:rsidRPr="00F93517">
        <w:rPr>
          <w:rFonts w:ascii="Times New Roman" w:hAnsi="Times New Roman" w:cs="Times New Roman"/>
          <w:lang w:val="sr-Latn-RS"/>
        </w:rPr>
        <w:t xml:space="preserve">студији анализирана је и касна подгрупа, иако је у њој само један пацијент примио ИВТ, што ограничава </w:t>
      </w:r>
      <w:r w:rsidRPr="00F93517">
        <w:rPr>
          <w:rFonts w:ascii="Times New Roman" w:hAnsi="Times New Roman" w:cs="Times New Roman"/>
          <w:lang w:val="sr-Latn-RS"/>
        </w:rPr>
        <w:lastRenderedPageBreak/>
        <w:t xml:space="preserve">интерпретацију ефекта комбинованог лечења. Студија </w:t>
      </w:r>
      <w:r w:rsidR="006849B5" w:rsidRPr="006849B5">
        <w:rPr>
          <w:rFonts w:ascii="Times New Roman" w:hAnsi="Times New Roman" w:cs="Times New Roman"/>
          <w:i/>
          <w:iCs/>
          <w:lang w:val="sr-Latn-RS"/>
        </w:rPr>
        <w:t>BAOCHE</w:t>
      </w:r>
      <w:r w:rsidRPr="00F93517">
        <w:rPr>
          <w:rFonts w:ascii="Times New Roman" w:hAnsi="Times New Roman" w:cs="Times New Roman"/>
          <w:lang w:val="sr-Latn-RS"/>
        </w:rPr>
        <w:t xml:space="preserve">, мултицентрична РКС спроведена у Кини, специфично је обухватила пацијенте селектоване напредним имиџингом, без опсежних почетних инфаркта, старости 18–80 година, са НИХСС ≥10 (касније снижено на ≥6) (240). Пацијенти су рандомизовани у прозору 6–24 </w:t>
      </w:r>
      <w:r w:rsidR="006849B5">
        <w:rPr>
          <w:rFonts w:ascii="Times New Roman" w:hAnsi="Times New Roman" w:cs="Times New Roman"/>
          <w:lang w:val="sr-Cyrl-RS"/>
        </w:rPr>
        <w:t>сата</w:t>
      </w:r>
      <w:r w:rsidRPr="00F93517">
        <w:rPr>
          <w:rFonts w:ascii="Times New Roman" w:hAnsi="Times New Roman" w:cs="Times New Roman"/>
          <w:lang w:val="sr-Latn-RS"/>
        </w:rPr>
        <w:t xml:space="preserve">, а дефиниција почетка симптома укључивала је последњи тренутак без тегоба, док изоловани вертиго није признат као почетак АИМУ. Примарни исход је током студије построжен (мРС 0–3), а МТ је показала јасну супериорност. Повољан исход је остварен код 46% у МТ+БМТ групи наспрам 24% у БМТ групи. Функционална независност (мРС 0–2) била је такође већа (39% </w:t>
      </w:r>
      <w:r w:rsidR="006849B5">
        <w:rPr>
          <w:rFonts w:ascii="Times New Roman" w:hAnsi="Times New Roman" w:cs="Times New Roman"/>
          <w:lang w:val="sr-Cyrl-RS"/>
        </w:rPr>
        <w:t xml:space="preserve">наспрам </w:t>
      </w:r>
      <w:r w:rsidRPr="00F93517">
        <w:rPr>
          <w:rFonts w:ascii="Times New Roman" w:hAnsi="Times New Roman" w:cs="Times New Roman"/>
          <w:lang w:val="sr-Latn-RS"/>
        </w:rPr>
        <w:t xml:space="preserve">14%). Морталитет је био нижи у </w:t>
      </w:r>
      <w:r w:rsidR="006849B5">
        <w:rPr>
          <w:rFonts w:ascii="Times New Roman" w:hAnsi="Times New Roman" w:cs="Times New Roman"/>
          <w:lang w:val="sr-Cyrl-RS"/>
        </w:rPr>
        <w:t>М</w:t>
      </w:r>
      <w:r w:rsidRPr="00F93517">
        <w:rPr>
          <w:rFonts w:ascii="Times New Roman" w:hAnsi="Times New Roman" w:cs="Times New Roman"/>
          <w:lang w:val="sr-Latn-RS"/>
        </w:rPr>
        <w:t>Т групи, али без статистичке значајности. Симптоматска ИЦХ била је чешћа након МТ, али без утицаја на укупни морталитет. Реперфузија је постигнута у изузетно високом проценту (ТИЦИ ≥2б у 88%), а ангиографска реканализација базиларне артерије у 92% у односу на 19% у БМТ групи. Студија је прекинута прерано због јасне ефикасности МТ. Ипак, резултати су ограничени чињеницом да је студија спроведена искључиво у популацији са високом преваленцом интракранијалне атеросклерозе и ниском учесталошћу примене ИВТ. У обе ове РКС забележен је одређени ризик пристрасности због немогућности маскирања интервенције, повремених одступања од плана лечења и консистентно мале заступљености ИВТ, што утиче на генерализацију налаза (234). Мета-анализа података из ових студија показала је значајно већу вероватноћу постизања мРС 0–3 након МТ у односу на БМТ (</w:t>
      </w:r>
      <w:r w:rsidR="006849B5">
        <w:rPr>
          <w:rFonts w:ascii="Times New Roman" w:hAnsi="Times New Roman" w:cs="Times New Roman"/>
          <w:lang w:val="sr-Cyrl-RS"/>
        </w:rPr>
        <w:t xml:space="preserve">ОР </w:t>
      </w:r>
      <w:r w:rsidRPr="00F93517">
        <w:rPr>
          <w:rFonts w:ascii="Times New Roman" w:hAnsi="Times New Roman" w:cs="Times New Roman"/>
          <w:lang w:val="sr-Latn-RS"/>
        </w:rPr>
        <w:t xml:space="preserve">1,90; 95% </w:t>
      </w:r>
      <w:r w:rsidR="006849B5">
        <w:rPr>
          <w:rFonts w:ascii="Times New Roman" w:hAnsi="Times New Roman" w:cs="Times New Roman"/>
          <w:lang w:val="sr-Cyrl-RS"/>
        </w:rPr>
        <w:t xml:space="preserve">ИП </w:t>
      </w:r>
      <w:r w:rsidRPr="00F93517">
        <w:rPr>
          <w:rFonts w:ascii="Times New Roman" w:hAnsi="Times New Roman" w:cs="Times New Roman"/>
          <w:lang w:val="sr-Latn-RS"/>
        </w:rPr>
        <w:t>1,41–2,57), без хетерогености (234).</w:t>
      </w:r>
    </w:p>
    <w:p w14:paraId="7807C6BF" w14:textId="70C56DB4"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 xml:space="preserve">Опсервациони регистри дају хетерогене резултате. Кинески регистар </w:t>
      </w:r>
      <w:r w:rsidR="006849B5" w:rsidRPr="006849B5">
        <w:rPr>
          <w:rFonts w:ascii="Times New Roman" w:hAnsi="Times New Roman" w:cs="Times New Roman"/>
          <w:i/>
          <w:iCs/>
          <w:lang w:val="sr-Latn-RS"/>
        </w:rPr>
        <w:t>BASILAR</w:t>
      </w:r>
      <w:r w:rsidR="006849B5" w:rsidRPr="00EA0389">
        <w:rPr>
          <w:rFonts w:ascii="Times New Roman" w:hAnsi="Times New Roman" w:cs="Times New Roman"/>
          <w:lang w:val="sr-Latn-RS"/>
        </w:rPr>
        <w:t xml:space="preserve"> (</w:t>
      </w:r>
      <w:r w:rsidR="006849B5" w:rsidRPr="008A54E7">
        <w:rPr>
          <w:rFonts w:ascii="Times New Roman" w:hAnsi="Times New Roman" w:cs="Times New Roman"/>
          <w:i/>
          <w:iCs/>
          <w:lang w:val="sr-Latn-RS"/>
        </w:rPr>
        <w:t>Endovascular Treatment for Acute Basilar Artery Occlusion Study</w:t>
      </w:r>
      <w:r w:rsidR="006849B5" w:rsidRPr="00EA0389">
        <w:rPr>
          <w:rFonts w:ascii="Times New Roman" w:hAnsi="Times New Roman" w:cs="Times New Roman"/>
          <w:lang w:val="sr-Latn-RS"/>
        </w:rPr>
        <w:t xml:space="preserve">) </w:t>
      </w:r>
      <w:r w:rsidRPr="00F93517">
        <w:rPr>
          <w:rFonts w:ascii="Times New Roman" w:hAnsi="Times New Roman" w:cs="Times New Roman"/>
          <w:lang w:val="sr-Latn-RS"/>
        </w:rPr>
        <w:t xml:space="preserve">потврдио је бољи функционални исход уз МТ у интервалу до 24 </w:t>
      </w:r>
      <w:r w:rsidR="006849B5">
        <w:rPr>
          <w:rFonts w:ascii="Times New Roman" w:hAnsi="Times New Roman" w:cs="Times New Roman"/>
          <w:lang w:val="sr-Cyrl-RS"/>
        </w:rPr>
        <w:t>сата</w:t>
      </w:r>
      <w:r w:rsidRPr="00F93517">
        <w:rPr>
          <w:rFonts w:ascii="Times New Roman" w:hAnsi="Times New Roman" w:cs="Times New Roman"/>
          <w:lang w:val="sr-Latn-RS"/>
        </w:rPr>
        <w:t xml:space="preserve">, уз већу учесталост сИЦХ (239). Међународни </w:t>
      </w:r>
      <w:r w:rsidR="006849B5" w:rsidRPr="006849B5">
        <w:rPr>
          <w:rFonts w:ascii="Times New Roman" w:hAnsi="Times New Roman" w:cs="Times New Roman"/>
          <w:i/>
          <w:iCs/>
          <w:lang w:val="sr-Latn-RS"/>
        </w:rPr>
        <w:t>BASICS</w:t>
      </w:r>
      <w:r w:rsidR="006849B5">
        <w:rPr>
          <w:rFonts w:ascii="Times New Roman" w:hAnsi="Times New Roman" w:cs="Times New Roman"/>
          <w:lang w:val="sr-Latn-RS"/>
        </w:rPr>
        <w:t xml:space="preserve"> </w:t>
      </w:r>
      <w:r w:rsidRPr="00F93517">
        <w:rPr>
          <w:rFonts w:ascii="Times New Roman" w:hAnsi="Times New Roman" w:cs="Times New Roman"/>
          <w:lang w:val="sr-Latn-RS"/>
        </w:rPr>
        <w:t>регистар и немачки регистар показали су скромнију и статистички незначајну корист МТ у продуженом прозору (233,241). Заједничка мета-анализа опсервационих база података није нашла јасну предност МТ у односу на БМТ (234). Уочен је изражен регионални ефекат</w:t>
      </w:r>
      <w:r w:rsidR="006849B5">
        <w:rPr>
          <w:rFonts w:ascii="Times New Roman" w:hAnsi="Times New Roman" w:cs="Times New Roman"/>
          <w:lang w:val="sr-Latn-RS"/>
        </w:rPr>
        <w:t>;</w:t>
      </w:r>
      <w:r w:rsidRPr="00F93517">
        <w:rPr>
          <w:rFonts w:ascii="Times New Roman" w:hAnsi="Times New Roman" w:cs="Times New Roman"/>
          <w:lang w:val="sr-Latn-RS"/>
        </w:rPr>
        <w:t xml:space="preserve"> МТ је би</w:t>
      </w:r>
      <w:r w:rsidR="006849B5">
        <w:rPr>
          <w:rFonts w:ascii="Times New Roman" w:hAnsi="Times New Roman" w:cs="Times New Roman"/>
          <w:lang w:val="sr-Cyrl-RS"/>
        </w:rPr>
        <w:t>ла</w:t>
      </w:r>
      <w:r w:rsidRPr="00F93517">
        <w:rPr>
          <w:rFonts w:ascii="Times New Roman" w:hAnsi="Times New Roman" w:cs="Times New Roman"/>
          <w:lang w:val="sr-Latn-RS"/>
        </w:rPr>
        <w:t xml:space="preserve"> ефикасниј</w:t>
      </w:r>
      <w:r w:rsidR="006849B5">
        <w:rPr>
          <w:rFonts w:ascii="Times New Roman" w:hAnsi="Times New Roman" w:cs="Times New Roman"/>
          <w:lang w:val="sr-Cyrl-RS"/>
        </w:rPr>
        <w:t>а</w:t>
      </w:r>
      <w:r w:rsidRPr="00F93517">
        <w:rPr>
          <w:rFonts w:ascii="Times New Roman" w:hAnsi="Times New Roman" w:cs="Times New Roman"/>
          <w:lang w:val="sr-Latn-RS"/>
        </w:rPr>
        <w:t xml:space="preserve"> у азијским, а мање </w:t>
      </w:r>
      <w:r w:rsidR="006849B5">
        <w:rPr>
          <w:rFonts w:ascii="Times New Roman" w:hAnsi="Times New Roman" w:cs="Times New Roman"/>
          <w:lang w:val="sr-Cyrl-RS"/>
        </w:rPr>
        <w:t xml:space="preserve">ефикасна </w:t>
      </w:r>
      <w:r w:rsidRPr="00F93517">
        <w:rPr>
          <w:rFonts w:ascii="Times New Roman" w:hAnsi="Times New Roman" w:cs="Times New Roman"/>
          <w:lang w:val="sr-Latn-RS"/>
        </w:rPr>
        <w:t>у европским популацијама, вероватно услед разлика у етиологији БАО, организацији збрињавања и учесталости примене ИВТ.</w:t>
      </w:r>
    </w:p>
    <w:p w14:paraId="5D6076CF" w14:textId="38F0E171"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 xml:space="preserve">Закључно, доступни докази (претежно азијски) указују да МТ може бити корисна код селектованих пацијената са БАО у прозору од 6–24 </w:t>
      </w:r>
      <w:r w:rsidR="006849B5">
        <w:rPr>
          <w:rFonts w:ascii="Times New Roman" w:hAnsi="Times New Roman" w:cs="Times New Roman"/>
          <w:lang w:val="sr-Cyrl-RS"/>
        </w:rPr>
        <w:t>сата</w:t>
      </w:r>
      <w:r w:rsidRPr="00F93517">
        <w:rPr>
          <w:rFonts w:ascii="Times New Roman" w:hAnsi="Times New Roman" w:cs="Times New Roman"/>
          <w:lang w:val="sr-Latn-RS"/>
        </w:rPr>
        <w:t>, посебно код оних са НИХСС ≥10 и без опсежних билатералних исхемија можданог стабла (234). Међутим, опрез је потребан при екстраполацији на западну популацију, где је етиологија БАО другачија и ИВТ приступ знатно распрострањенији.</w:t>
      </w:r>
    </w:p>
    <w:p w14:paraId="123A548B" w14:textId="58D5B687"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b/>
          <w:bCs/>
          <w:lang w:val="sr-Latn-RS"/>
        </w:rPr>
        <w:t xml:space="preserve">Механичка тромбектомија код </w:t>
      </w:r>
      <w:r w:rsidR="006849B5">
        <w:rPr>
          <w:rFonts w:ascii="Times New Roman" w:hAnsi="Times New Roman" w:cs="Times New Roman"/>
          <w:b/>
          <w:bCs/>
          <w:lang w:val="sr-Cyrl-RS"/>
        </w:rPr>
        <w:t xml:space="preserve">оклузије базиларне артерије </w:t>
      </w:r>
      <w:r w:rsidRPr="00F93517">
        <w:rPr>
          <w:rFonts w:ascii="Times New Roman" w:hAnsi="Times New Roman" w:cs="Times New Roman"/>
          <w:b/>
          <w:bCs/>
          <w:lang w:val="sr-Latn-RS"/>
        </w:rPr>
        <w:t>у специфичним клиничким ситуацијама</w:t>
      </w:r>
      <w:r w:rsidR="00CE2A08">
        <w:rPr>
          <w:rFonts w:ascii="Times New Roman" w:hAnsi="Times New Roman" w:cs="Times New Roman"/>
          <w:b/>
          <w:bCs/>
          <w:lang w:val="sr-Cyrl-RS"/>
        </w:rPr>
        <w:t xml:space="preserve"> - </w:t>
      </w:r>
      <w:r w:rsidRPr="00F93517">
        <w:rPr>
          <w:rFonts w:ascii="Times New Roman" w:hAnsi="Times New Roman" w:cs="Times New Roman"/>
          <w:lang w:val="sr-Latn-RS"/>
        </w:rPr>
        <w:t xml:space="preserve">Ефикасност реперфузионе терапије код БАО значајно варира у односу на тежину неуролошког дефицита, присуство коме и ниво оклузије (проксимална, средња, дистална) (234). У студији </w:t>
      </w:r>
      <w:r w:rsidR="006849B5" w:rsidRPr="006849B5">
        <w:rPr>
          <w:rFonts w:ascii="Times New Roman" w:hAnsi="Times New Roman" w:cs="Times New Roman"/>
          <w:i/>
          <w:iCs/>
          <w:lang w:val="sr-Latn-RS"/>
        </w:rPr>
        <w:t>BEST</w:t>
      </w:r>
      <w:r w:rsidRPr="00F93517">
        <w:rPr>
          <w:rFonts w:ascii="Times New Roman" w:hAnsi="Times New Roman" w:cs="Times New Roman"/>
          <w:lang w:val="sr-Latn-RS"/>
        </w:rPr>
        <w:t xml:space="preserve">, ефекат МТ био је сличан у подгрупама са различитом тежином неуролошког дефицита (п = 0,79) (236). У </w:t>
      </w:r>
      <w:r w:rsidRPr="006849B5">
        <w:rPr>
          <w:rFonts w:ascii="Times New Roman" w:hAnsi="Times New Roman" w:cs="Times New Roman"/>
          <w:i/>
          <w:iCs/>
          <w:lang w:val="sr-Latn-RS"/>
        </w:rPr>
        <w:t>АТТЕ</w:t>
      </w:r>
      <w:r w:rsidR="006849B5" w:rsidRPr="006849B5">
        <w:rPr>
          <w:rFonts w:ascii="Times New Roman" w:hAnsi="Times New Roman" w:cs="Times New Roman"/>
          <w:i/>
          <w:iCs/>
          <w:lang w:val="sr-Latn-RS"/>
        </w:rPr>
        <w:t>NTION</w:t>
      </w:r>
      <w:r w:rsidR="006849B5">
        <w:rPr>
          <w:rFonts w:ascii="Times New Roman" w:hAnsi="Times New Roman" w:cs="Times New Roman"/>
          <w:lang w:val="sr-Latn-RS"/>
        </w:rPr>
        <w:t xml:space="preserve"> </w:t>
      </w:r>
      <w:r w:rsidRPr="00F93517">
        <w:rPr>
          <w:rFonts w:ascii="Times New Roman" w:hAnsi="Times New Roman" w:cs="Times New Roman"/>
          <w:lang w:val="sr-Latn-RS"/>
        </w:rPr>
        <w:t xml:space="preserve">студији, корист </w:t>
      </w:r>
      <w:r w:rsidRPr="00F93517">
        <w:rPr>
          <w:rFonts w:ascii="Times New Roman" w:hAnsi="Times New Roman" w:cs="Times New Roman"/>
          <w:lang w:val="sr-Latn-RS"/>
        </w:rPr>
        <w:lastRenderedPageBreak/>
        <w:t xml:space="preserve">МТ била је већа код тежих болесника (НИХСС ≥20) (237). Студија </w:t>
      </w:r>
      <w:r w:rsidR="006849B5" w:rsidRPr="006849B5">
        <w:rPr>
          <w:rFonts w:ascii="Times New Roman" w:hAnsi="Times New Roman" w:cs="Times New Roman"/>
          <w:i/>
          <w:iCs/>
          <w:lang w:val="sr-Latn-RS"/>
        </w:rPr>
        <w:t>BASICS</w:t>
      </w:r>
      <w:r w:rsidR="006849B5">
        <w:rPr>
          <w:rFonts w:ascii="Times New Roman" w:hAnsi="Times New Roman" w:cs="Times New Roman"/>
          <w:lang w:val="sr-Latn-RS"/>
        </w:rPr>
        <w:t xml:space="preserve"> </w:t>
      </w:r>
      <w:r w:rsidRPr="00F93517">
        <w:rPr>
          <w:rFonts w:ascii="Times New Roman" w:hAnsi="Times New Roman" w:cs="Times New Roman"/>
          <w:lang w:val="sr-Latn-RS"/>
        </w:rPr>
        <w:t xml:space="preserve">је показала да МТ нема користи код НИХСС &lt;10, али постоји јасна корист код НИХСС 10–19 (235). </w:t>
      </w:r>
      <w:r w:rsidR="006849B5">
        <w:rPr>
          <w:rFonts w:ascii="Times New Roman" w:hAnsi="Times New Roman" w:cs="Times New Roman"/>
          <w:lang w:val="sr-Cyrl-RS"/>
        </w:rPr>
        <w:t xml:space="preserve">Студија </w:t>
      </w:r>
      <w:r w:rsidR="006849B5" w:rsidRPr="006849B5">
        <w:rPr>
          <w:rFonts w:ascii="Times New Roman" w:hAnsi="Times New Roman" w:cs="Times New Roman"/>
          <w:i/>
          <w:iCs/>
          <w:lang w:val="sr-Latn-RS"/>
        </w:rPr>
        <w:t>BAOCHE</w:t>
      </w:r>
      <w:r w:rsidR="006849B5">
        <w:rPr>
          <w:rFonts w:ascii="Times New Roman" w:hAnsi="Times New Roman" w:cs="Times New Roman"/>
          <w:lang w:val="sr-Latn-RS"/>
        </w:rPr>
        <w:t xml:space="preserve"> </w:t>
      </w:r>
      <w:r w:rsidRPr="00F93517">
        <w:rPr>
          <w:rFonts w:ascii="Times New Roman" w:hAnsi="Times New Roman" w:cs="Times New Roman"/>
          <w:lang w:val="sr-Latn-RS"/>
        </w:rPr>
        <w:t>је показала сличан бенефит МТ у широком опсегу НИХСС вредности (≥6), под условом да не постоје опсежне исхемијске лезије (240).</w:t>
      </w:r>
    </w:p>
    <w:p w14:paraId="62CA23CC" w14:textId="7FFC669E"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 xml:space="preserve">Комбинована анализа података </w:t>
      </w:r>
      <w:r w:rsidR="006849B5">
        <w:rPr>
          <w:rFonts w:ascii="Times New Roman" w:hAnsi="Times New Roman" w:cs="Times New Roman"/>
          <w:lang w:val="sr-Cyrl-RS"/>
        </w:rPr>
        <w:t xml:space="preserve">студија </w:t>
      </w:r>
      <w:r w:rsidR="006849B5" w:rsidRPr="006849B5">
        <w:rPr>
          <w:rFonts w:ascii="Times New Roman" w:hAnsi="Times New Roman" w:cs="Times New Roman"/>
          <w:i/>
          <w:iCs/>
          <w:lang w:val="sr-Latn-RS"/>
        </w:rPr>
        <w:t>BASICS</w:t>
      </w:r>
      <w:r w:rsidR="006849B5">
        <w:rPr>
          <w:rFonts w:ascii="Times New Roman" w:hAnsi="Times New Roman" w:cs="Times New Roman"/>
          <w:lang w:val="sr-Latn-RS"/>
        </w:rPr>
        <w:t xml:space="preserve"> </w:t>
      </w:r>
      <w:r w:rsidR="006849B5" w:rsidRPr="00F93517">
        <w:rPr>
          <w:rFonts w:ascii="Times New Roman" w:hAnsi="Times New Roman" w:cs="Times New Roman"/>
          <w:lang w:val="sr-Latn-RS"/>
        </w:rPr>
        <w:t xml:space="preserve">и </w:t>
      </w:r>
      <w:r w:rsidR="006849B5" w:rsidRPr="006849B5">
        <w:rPr>
          <w:rFonts w:ascii="Times New Roman" w:hAnsi="Times New Roman" w:cs="Times New Roman"/>
          <w:i/>
          <w:iCs/>
          <w:lang w:val="sr-Latn-RS"/>
        </w:rPr>
        <w:t>BAOCHE</w:t>
      </w:r>
      <w:r w:rsidR="006849B5">
        <w:rPr>
          <w:rFonts w:ascii="Times New Roman" w:hAnsi="Times New Roman" w:cs="Times New Roman"/>
          <w:lang w:val="sr-Latn-RS"/>
        </w:rPr>
        <w:t xml:space="preserve"> </w:t>
      </w:r>
      <w:r w:rsidRPr="00F93517">
        <w:rPr>
          <w:rFonts w:ascii="Times New Roman" w:hAnsi="Times New Roman" w:cs="Times New Roman"/>
          <w:lang w:val="sr-Latn-RS"/>
        </w:rPr>
        <w:t>за НИХСС &lt;10 потврдила је да МТ у овој подгрупи не доноси корист и носи већи ризик од сИЦХ (242). Подаци из великих регистара такође указују да МТ има смисла готово искључиво код НИХСС ≥10, док код благих форми нема доказане користи (238,241,243). Код пацијената коматозних на пријему, МТ може бити оправдана, али је исход значајно лошији и снажно зависи од опсега раних исхемијских промена (244).</w:t>
      </w:r>
    </w:p>
    <w:p w14:paraId="7FCC3800" w14:textId="65BED519"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Топографија оклузије такође модификује ефекат: оклузија проксималног и средњег сегмента базиларне артерије имају већи бенефит од МТ, док дисталног („</w:t>
      </w:r>
      <w:r w:rsidR="006849B5">
        <w:rPr>
          <w:rFonts w:ascii="Times New Roman" w:hAnsi="Times New Roman" w:cs="Times New Roman"/>
          <w:lang w:val="sr-Cyrl-RS"/>
        </w:rPr>
        <w:t>врх базиларне артерије</w:t>
      </w:r>
      <w:r w:rsidRPr="00F93517">
        <w:rPr>
          <w:rFonts w:ascii="Times New Roman" w:hAnsi="Times New Roman" w:cs="Times New Roman"/>
          <w:lang w:val="sr-Latn-RS"/>
        </w:rPr>
        <w:t>“) често дају блажи дефицит и мањи инфарктни волумен, због чега се у тим случајевима ИВТ чешће разматра као примарни модалитет (234).</w:t>
      </w:r>
    </w:p>
    <w:p w14:paraId="588D519C" w14:textId="0B86773A"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Састав БМТ-а значајно утиче на релативни ефекат МТ (234). У студијама са високом применом ИВТ</w:t>
      </w:r>
      <w:r w:rsidR="006849B5">
        <w:rPr>
          <w:rFonts w:ascii="Times New Roman" w:hAnsi="Times New Roman" w:cs="Times New Roman"/>
          <w:lang w:val="sr-Cyrl-RS"/>
        </w:rPr>
        <w:t>,</w:t>
      </w:r>
      <w:r w:rsidRPr="00F93517">
        <w:rPr>
          <w:rFonts w:ascii="Times New Roman" w:hAnsi="Times New Roman" w:cs="Times New Roman"/>
          <w:lang w:val="sr-Latn-RS"/>
        </w:rPr>
        <w:t xml:space="preserve"> разлика између МТ и БМТ се смањује, док у студијама са минималном употребом ИВТ</w:t>
      </w:r>
      <w:r w:rsidR="006849B5">
        <w:rPr>
          <w:rFonts w:ascii="Times New Roman" w:hAnsi="Times New Roman" w:cs="Times New Roman"/>
          <w:lang w:val="sr-Cyrl-RS"/>
        </w:rPr>
        <w:t>,</w:t>
      </w:r>
      <w:r w:rsidRPr="00F93517">
        <w:rPr>
          <w:rFonts w:ascii="Times New Roman" w:hAnsi="Times New Roman" w:cs="Times New Roman"/>
          <w:lang w:val="sr-Latn-RS"/>
        </w:rPr>
        <w:t xml:space="preserve"> МТ показује изразитије ефекте. Постојећи докази подржавају концепт да је комбинована терапија (ИВТ + МТ) супериорна у првих 4,5 </w:t>
      </w:r>
      <w:r w:rsidR="006849B5">
        <w:rPr>
          <w:rFonts w:ascii="Times New Roman" w:hAnsi="Times New Roman" w:cs="Times New Roman"/>
          <w:lang w:val="sr-Cyrl-RS"/>
        </w:rPr>
        <w:t xml:space="preserve">сата </w:t>
      </w:r>
      <w:r w:rsidRPr="00F93517">
        <w:rPr>
          <w:rFonts w:ascii="Times New Roman" w:hAnsi="Times New Roman" w:cs="Times New Roman"/>
          <w:lang w:val="sr-Latn-RS"/>
        </w:rPr>
        <w:t>када нису присутне контраиндикације.</w:t>
      </w:r>
    </w:p>
    <w:p w14:paraId="4080A005" w14:textId="77777777"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Свеукупно, комбинација података из РКС и регистара јасно указује да МТ код БАО доноси корист готово искључиво код пацијената са тежим неуролошким дефицитом (НИХСС ≥10), док се код НИХСС &lt;10 не показује ефикаснијом од оптималне медицинске терапије и повећава ризик од компликација. Присуство коме није апсолутна контраиндикација, али ограничава очекивани бенефит и захтева стриктно засновану индивидуалну одлуку (234).</w:t>
      </w:r>
    </w:p>
    <w:p w14:paraId="6CBF6CA9" w14:textId="11AB55DD"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b/>
          <w:bCs/>
          <w:lang w:val="sr-Latn-RS"/>
        </w:rPr>
        <w:t xml:space="preserve">Значај напредног имиџинга у селекцији пацијената за </w:t>
      </w:r>
      <w:r w:rsidR="006849B5">
        <w:rPr>
          <w:rFonts w:ascii="Times New Roman" w:hAnsi="Times New Roman" w:cs="Times New Roman"/>
          <w:b/>
          <w:bCs/>
          <w:lang w:val="sr-Cyrl-RS"/>
        </w:rPr>
        <w:t>механичког тромбектомију код оклузије базиларне артерије</w:t>
      </w:r>
      <w:r w:rsidR="00CE2A08">
        <w:rPr>
          <w:rFonts w:ascii="Times New Roman" w:hAnsi="Times New Roman" w:cs="Times New Roman"/>
          <w:b/>
          <w:bCs/>
          <w:lang w:val="sr-Cyrl-RS"/>
        </w:rPr>
        <w:t xml:space="preserve"> - </w:t>
      </w:r>
      <w:r w:rsidRPr="00F93517">
        <w:rPr>
          <w:rFonts w:ascii="Times New Roman" w:hAnsi="Times New Roman" w:cs="Times New Roman"/>
          <w:lang w:val="sr-Latn-RS"/>
        </w:rPr>
        <w:t>Процена обима исхемијских промена у задњој циркулацији има централну улогу у доношењу одлука о реперфузионој терапији код БАО (53). Најчешће коришћен скор је пц-АСПЕ</w:t>
      </w:r>
      <w:r w:rsidR="006849B5">
        <w:rPr>
          <w:rFonts w:ascii="Times New Roman" w:hAnsi="Times New Roman" w:cs="Times New Roman"/>
          <w:lang w:val="sr-Cyrl-RS"/>
        </w:rPr>
        <w:t>К</w:t>
      </w:r>
      <w:r w:rsidRPr="00F93517">
        <w:rPr>
          <w:rFonts w:ascii="Times New Roman" w:hAnsi="Times New Roman" w:cs="Times New Roman"/>
          <w:lang w:val="sr-Latn-RS"/>
        </w:rPr>
        <w:t>Т, који квантификује ране исхемијске лезије на основу Н</w:t>
      </w:r>
      <w:r w:rsidR="006849B5">
        <w:rPr>
          <w:rFonts w:ascii="Times New Roman" w:hAnsi="Times New Roman" w:cs="Times New Roman"/>
          <w:lang w:val="sr-Cyrl-RS"/>
        </w:rPr>
        <w:t>К</w:t>
      </w:r>
      <w:r w:rsidRPr="00F93517">
        <w:rPr>
          <w:rFonts w:ascii="Times New Roman" w:hAnsi="Times New Roman" w:cs="Times New Roman"/>
          <w:lang w:val="sr-Latn-RS"/>
        </w:rPr>
        <w:t xml:space="preserve">Т-а, </w:t>
      </w:r>
      <w:r w:rsidR="006849B5">
        <w:rPr>
          <w:rFonts w:ascii="Times New Roman" w:hAnsi="Times New Roman" w:cs="Times New Roman"/>
          <w:lang w:val="sr-Cyrl-RS"/>
        </w:rPr>
        <w:t>К</w:t>
      </w:r>
      <w:r w:rsidRPr="00F93517">
        <w:rPr>
          <w:rFonts w:ascii="Times New Roman" w:hAnsi="Times New Roman" w:cs="Times New Roman"/>
          <w:lang w:val="sr-Latn-RS"/>
        </w:rPr>
        <w:t>ТА извора или МРИ снимака (53,245). Ниже вредности пц-АСПЕ</w:t>
      </w:r>
      <w:r w:rsidR="006849B5">
        <w:rPr>
          <w:rFonts w:ascii="Times New Roman" w:hAnsi="Times New Roman" w:cs="Times New Roman"/>
          <w:lang w:val="sr-Cyrl-RS"/>
        </w:rPr>
        <w:t>К</w:t>
      </w:r>
      <w:r w:rsidRPr="00F93517">
        <w:rPr>
          <w:rFonts w:ascii="Times New Roman" w:hAnsi="Times New Roman" w:cs="Times New Roman"/>
          <w:lang w:val="sr-Latn-RS"/>
        </w:rPr>
        <w:t>Т</w:t>
      </w:r>
      <w:r w:rsidR="006849B5">
        <w:rPr>
          <w:rFonts w:ascii="Times New Roman" w:hAnsi="Times New Roman" w:cs="Times New Roman"/>
          <w:lang w:val="sr-Cyrl-RS"/>
        </w:rPr>
        <w:t xml:space="preserve"> скора </w:t>
      </w:r>
      <w:r w:rsidRPr="00F93517">
        <w:rPr>
          <w:rFonts w:ascii="Times New Roman" w:hAnsi="Times New Roman" w:cs="Times New Roman"/>
          <w:lang w:val="sr-Latn-RS"/>
        </w:rPr>
        <w:t>указују на већи обим инфаркта и слабију вероватноћу да ће реперфузија довести до функционалног опоравка. Студије доследно показују линеарну повезаност нижег пц-АСПЕ</w:t>
      </w:r>
      <w:r w:rsidR="006849B5">
        <w:rPr>
          <w:rFonts w:ascii="Times New Roman" w:hAnsi="Times New Roman" w:cs="Times New Roman"/>
          <w:lang w:val="sr-Cyrl-RS"/>
        </w:rPr>
        <w:t>К</w:t>
      </w:r>
      <w:r w:rsidRPr="00F93517">
        <w:rPr>
          <w:rFonts w:ascii="Times New Roman" w:hAnsi="Times New Roman" w:cs="Times New Roman"/>
          <w:lang w:val="sr-Latn-RS"/>
        </w:rPr>
        <w:t>Т</w:t>
      </w:r>
      <w:r w:rsidR="006849B5">
        <w:rPr>
          <w:rFonts w:ascii="Times New Roman" w:hAnsi="Times New Roman" w:cs="Times New Roman"/>
          <w:lang w:val="sr-Cyrl-RS"/>
        </w:rPr>
        <w:t xml:space="preserve"> скора </w:t>
      </w:r>
      <w:r w:rsidRPr="00F93517">
        <w:rPr>
          <w:rFonts w:ascii="Times New Roman" w:hAnsi="Times New Roman" w:cs="Times New Roman"/>
          <w:lang w:val="sr-Latn-RS"/>
        </w:rPr>
        <w:t xml:space="preserve">са већим морталитетом и лошијим исходом, независно од тога да ли је примењена ИВТ или </w:t>
      </w:r>
      <w:r w:rsidR="006849B5">
        <w:rPr>
          <w:rFonts w:ascii="Times New Roman" w:hAnsi="Times New Roman" w:cs="Times New Roman"/>
          <w:lang w:val="sr-Cyrl-RS"/>
        </w:rPr>
        <w:t>МТ</w:t>
      </w:r>
      <w:r w:rsidRPr="00F93517">
        <w:rPr>
          <w:rFonts w:ascii="Times New Roman" w:hAnsi="Times New Roman" w:cs="Times New Roman"/>
          <w:lang w:val="sr-Latn-RS"/>
        </w:rPr>
        <w:t>. Три кључне студије (</w:t>
      </w:r>
      <w:r w:rsidR="006849B5" w:rsidRPr="006849B5">
        <w:rPr>
          <w:rFonts w:ascii="Times New Roman" w:hAnsi="Times New Roman" w:cs="Times New Roman"/>
          <w:i/>
          <w:iCs/>
          <w:lang w:val="sr-Latn-RS"/>
        </w:rPr>
        <w:t>BASICS, ATTENTION, BAOCHE</w:t>
      </w:r>
      <w:r w:rsidRPr="00F93517">
        <w:rPr>
          <w:rFonts w:ascii="Times New Roman" w:hAnsi="Times New Roman" w:cs="Times New Roman"/>
          <w:lang w:val="sr-Latn-RS"/>
        </w:rPr>
        <w:t>) укључиле су претежно пацијенте са пц-АСПЕ</w:t>
      </w:r>
      <w:r w:rsidR="006849B5">
        <w:rPr>
          <w:rFonts w:ascii="Times New Roman" w:hAnsi="Times New Roman" w:cs="Times New Roman"/>
          <w:lang w:val="sr-Cyrl-RS"/>
        </w:rPr>
        <w:t>К</w:t>
      </w:r>
      <w:r w:rsidRPr="00F93517">
        <w:rPr>
          <w:rFonts w:ascii="Times New Roman" w:hAnsi="Times New Roman" w:cs="Times New Roman"/>
          <w:lang w:val="sr-Latn-RS"/>
        </w:rPr>
        <w:t>ТС ≥ 6, док су болесници са билатералним или дифузним лезијама можданог стабла (пц-АСПЕ</w:t>
      </w:r>
      <w:r w:rsidR="006849B5">
        <w:rPr>
          <w:rFonts w:ascii="Times New Roman" w:hAnsi="Times New Roman" w:cs="Times New Roman"/>
          <w:lang w:val="sr-Cyrl-RS"/>
        </w:rPr>
        <w:t>К</w:t>
      </w:r>
      <w:r w:rsidRPr="00F93517">
        <w:rPr>
          <w:rFonts w:ascii="Times New Roman" w:hAnsi="Times New Roman" w:cs="Times New Roman"/>
          <w:lang w:val="sr-Latn-RS"/>
        </w:rPr>
        <w:t>ТС &lt; 6) били ретки или искључени (235,237,240). Подаци из опсервационих серија потврђују да је ризик од лошег исхода висок при пц-АСПЕ</w:t>
      </w:r>
      <w:r w:rsidR="006849B5">
        <w:rPr>
          <w:rFonts w:ascii="Times New Roman" w:hAnsi="Times New Roman" w:cs="Times New Roman"/>
          <w:lang w:val="sr-Cyrl-RS"/>
        </w:rPr>
        <w:t>К</w:t>
      </w:r>
      <w:r w:rsidRPr="00F93517">
        <w:rPr>
          <w:rFonts w:ascii="Times New Roman" w:hAnsi="Times New Roman" w:cs="Times New Roman"/>
          <w:lang w:val="sr-Latn-RS"/>
        </w:rPr>
        <w:t>ТС ≤ 6, мада поједине новије анализе сугеришу да селектовани болесници са пц-АСПЕ</w:t>
      </w:r>
      <w:r w:rsidR="006849B5">
        <w:rPr>
          <w:rFonts w:ascii="Times New Roman" w:hAnsi="Times New Roman" w:cs="Times New Roman"/>
          <w:lang w:val="sr-Cyrl-RS"/>
        </w:rPr>
        <w:t>Л</w:t>
      </w:r>
      <w:r w:rsidRPr="00F93517">
        <w:rPr>
          <w:rFonts w:ascii="Times New Roman" w:hAnsi="Times New Roman" w:cs="Times New Roman"/>
          <w:lang w:val="sr-Latn-RS"/>
        </w:rPr>
        <w:t>ТС 5–6 могу имати бенефит</w:t>
      </w:r>
      <w:r w:rsidR="006849B5">
        <w:rPr>
          <w:rFonts w:ascii="Times New Roman" w:hAnsi="Times New Roman" w:cs="Times New Roman"/>
          <w:lang w:val="sr-Cyrl-RS"/>
        </w:rPr>
        <w:t>,</w:t>
      </w:r>
      <w:r w:rsidRPr="00F93517">
        <w:rPr>
          <w:rFonts w:ascii="Times New Roman" w:hAnsi="Times New Roman" w:cs="Times New Roman"/>
          <w:lang w:val="sr-Latn-RS"/>
        </w:rPr>
        <w:t xml:space="preserve"> ако је инфаркт </w:t>
      </w:r>
      <w:r w:rsidR="006849B5">
        <w:rPr>
          <w:rFonts w:ascii="Times New Roman" w:hAnsi="Times New Roman" w:cs="Times New Roman"/>
          <w:lang w:val="sr-Cyrl-RS"/>
        </w:rPr>
        <w:t xml:space="preserve">можданог стабла </w:t>
      </w:r>
      <w:r w:rsidRPr="00F93517">
        <w:rPr>
          <w:rFonts w:ascii="Times New Roman" w:hAnsi="Times New Roman" w:cs="Times New Roman"/>
          <w:lang w:val="sr-Latn-RS"/>
        </w:rPr>
        <w:t>ограничен (246–248).</w:t>
      </w:r>
    </w:p>
    <w:p w14:paraId="06B884E3" w14:textId="1954732A"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lastRenderedPageBreak/>
        <w:t xml:space="preserve">За разлику од антериорне циркулације, у којој перфузионе анализе одређују терапијски прозор, код БАО такви докази практично не постоје (234). Ниједна РКС није директно испитивала </w:t>
      </w:r>
      <w:r w:rsidR="006849B5">
        <w:rPr>
          <w:rFonts w:ascii="Times New Roman" w:hAnsi="Times New Roman" w:cs="Times New Roman"/>
          <w:lang w:val="sr-Cyrl-RS"/>
        </w:rPr>
        <w:t>К</w:t>
      </w:r>
      <w:r w:rsidRPr="00F93517">
        <w:rPr>
          <w:rFonts w:ascii="Times New Roman" w:hAnsi="Times New Roman" w:cs="Times New Roman"/>
          <w:lang w:val="sr-Latn-RS"/>
        </w:rPr>
        <w:t xml:space="preserve">Т/МР перфузионе параметре, </w:t>
      </w:r>
      <w:r w:rsidR="006849B5">
        <w:rPr>
          <w:rFonts w:ascii="Times New Roman" w:hAnsi="Times New Roman" w:cs="Times New Roman"/>
          <w:lang w:val="sr-Cyrl-RS"/>
        </w:rPr>
        <w:t>језгро</w:t>
      </w:r>
      <w:r w:rsidRPr="00F93517">
        <w:rPr>
          <w:rFonts w:ascii="Times New Roman" w:hAnsi="Times New Roman" w:cs="Times New Roman"/>
          <w:lang w:val="sr-Latn-RS"/>
        </w:rPr>
        <w:t xml:space="preserve">-пенумбра моделе или колатералне скорове као критеријум селекције. Најрелевантнији подаци долазе из пост-хоц анализе кинеског регистра, која је процењивала </w:t>
      </w:r>
      <w:r w:rsidR="006849B5" w:rsidRPr="006849B5">
        <w:rPr>
          <w:rFonts w:ascii="Times New Roman" w:hAnsi="Times New Roman" w:cs="Times New Roman"/>
          <w:i/>
          <w:iCs/>
          <w:lang w:val="sr-Latn-RS"/>
        </w:rPr>
        <w:t>BATMAN</w:t>
      </w:r>
      <w:r w:rsidR="006849B5" w:rsidRPr="001F6C72">
        <w:rPr>
          <w:rFonts w:ascii="Times New Roman" w:hAnsi="Times New Roman" w:cs="Times New Roman"/>
          <w:lang w:val="sr-Latn-RS"/>
        </w:rPr>
        <w:t xml:space="preserve"> </w:t>
      </w:r>
      <w:r w:rsidR="006849B5">
        <w:rPr>
          <w:rFonts w:ascii="Times New Roman" w:hAnsi="Times New Roman" w:cs="Times New Roman"/>
          <w:lang w:val="sr-Latn-RS"/>
        </w:rPr>
        <w:t>(</w:t>
      </w:r>
      <w:r w:rsidR="006849B5" w:rsidRPr="00FD4DE1">
        <w:rPr>
          <w:rFonts w:ascii="Times New Roman" w:hAnsi="Times New Roman" w:cs="Times New Roman"/>
          <w:i/>
          <w:iCs/>
          <w:lang w:val="sr-Latn-RS"/>
        </w:rPr>
        <w:t>Basilar Artery on Computed Tomography Angiography Score</w:t>
      </w:r>
      <w:r w:rsidR="006849B5">
        <w:rPr>
          <w:rFonts w:ascii="Times New Roman" w:hAnsi="Times New Roman" w:cs="Times New Roman"/>
          <w:lang w:val="sr-Latn-RS"/>
        </w:rPr>
        <w:t>)</w:t>
      </w:r>
      <w:r w:rsidRPr="00F93517">
        <w:rPr>
          <w:rFonts w:ascii="Times New Roman" w:hAnsi="Times New Roman" w:cs="Times New Roman"/>
          <w:lang w:val="sr-Latn-RS"/>
        </w:rPr>
        <w:t xml:space="preserve"> скор, као параметар колатералног крвотока у задњој циркулацији (249). Код 828 пацијената, корист МТ (у комбинацији са БМТ-ом) била је присутна у свим подгрупама, без интеракције између </w:t>
      </w:r>
      <w:r w:rsidR="00771538" w:rsidRPr="006849B5">
        <w:rPr>
          <w:rFonts w:ascii="Times New Roman" w:hAnsi="Times New Roman" w:cs="Times New Roman"/>
          <w:i/>
          <w:iCs/>
          <w:lang w:val="sr-Latn-RS"/>
        </w:rPr>
        <w:t>BATMAN</w:t>
      </w:r>
      <w:r w:rsidR="00771538" w:rsidRPr="001F6C72">
        <w:rPr>
          <w:rFonts w:ascii="Times New Roman" w:hAnsi="Times New Roman" w:cs="Times New Roman"/>
          <w:lang w:val="sr-Latn-RS"/>
        </w:rPr>
        <w:t xml:space="preserve"> </w:t>
      </w:r>
      <w:r w:rsidRPr="00F93517">
        <w:rPr>
          <w:rFonts w:ascii="Times New Roman" w:hAnsi="Times New Roman" w:cs="Times New Roman"/>
          <w:lang w:val="sr-Latn-RS"/>
        </w:rPr>
        <w:t>скора и ефекта терапије (п = 0,52). Дакле, иако боље колатерале предвиђају повољнији исход, тренутни докази не указују да колатерални или перфузиони параметри могу служити као детерминант индикације за МТ код БАО (234).</w:t>
      </w:r>
    </w:p>
    <w:p w14:paraId="6FCEA4BF" w14:textId="5BF3B858"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На основу доступних података из рандомизованих и опсервационих студија, пц-АСПЕ</w:t>
      </w:r>
      <w:r w:rsidR="00771538">
        <w:rPr>
          <w:rFonts w:ascii="Times New Roman" w:hAnsi="Times New Roman" w:cs="Times New Roman"/>
          <w:lang w:val="sr-Cyrl-RS"/>
        </w:rPr>
        <w:t>К</w:t>
      </w:r>
      <w:r w:rsidRPr="00F93517">
        <w:rPr>
          <w:rFonts w:ascii="Times New Roman" w:hAnsi="Times New Roman" w:cs="Times New Roman"/>
          <w:lang w:val="sr-Latn-RS"/>
        </w:rPr>
        <w:t>Т</w:t>
      </w:r>
      <w:r w:rsidR="00771538">
        <w:rPr>
          <w:rFonts w:ascii="Times New Roman" w:hAnsi="Times New Roman" w:cs="Times New Roman"/>
          <w:lang w:val="sr-Cyrl-RS"/>
        </w:rPr>
        <w:t xml:space="preserve"> скор</w:t>
      </w:r>
      <w:r w:rsidRPr="00F93517">
        <w:rPr>
          <w:rFonts w:ascii="Times New Roman" w:hAnsi="Times New Roman" w:cs="Times New Roman"/>
          <w:lang w:val="sr-Latn-RS"/>
        </w:rPr>
        <w:t xml:space="preserve"> остаје централни критеријум за процену погодности пацијената са БАО за реперфузионе терапије (234). Пацијенти са очуваном структуром задње циркулације (пц-АСПЕ</w:t>
      </w:r>
      <w:r w:rsidR="00771538">
        <w:rPr>
          <w:rFonts w:ascii="Times New Roman" w:hAnsi="Times New Roman" w:cs="Times New Roman"/>
          <w:lang w:val="sr-Cyrl-RS"/>
        </w:rPr>
        <w:t>К</w:t>
      </w:r>
      <w:r w:rsidRPr="00F93517">
        <w:rPr>
          <w:rFonts w:ascii="Times New Roman" w:hAnsi="Times New Roman" w:cs="Times New Roman"/>
          <w:lang w:val="sr-Latn-RS"/>
        </w:rPr>
        <w:t xml:space="preserve">ТС ≥ </w:t>
      </w:r>
      <w:r w:rsidR="00771538">
        <w:rPr>
          <w:rFonts w:ascii="Times New Roman" w:hAnsi="Times New Roman" w:cs="Times New Roman"/>
          <w:lang w:val="sr-Cyrl-RS"/>
        </w:rPr>
        <w:t>6</w:t>
      </w:r>
      <w:r w:rsidRPr="00F93517">
        <w:rPr>
          <w:rFonts w:ascii="Times New Roman" w:hAnsi="Times New Roman" w:cs="Times New Roman"/>
          <w:lang w:val="sr-Latn-RS"/>
        </w:rPr>
        <w:t xml:space="preserve">) имају највећу вероватноћу функционалног опоравка уз реперфузију. Код пацијената са </w:t>
      </w:r>
      <w:r w:rsidR="00771538">
        <w:rPr>
          <w:rFonts w:ascii="Times New Roman" w:hAnsi="Times New Roman" w:cs="Times New Roman"/>
          <w:lang w:val="sr-Cyrl-RS"/>
        </w:rPr>
        <w:t>нижим вредностима овог скора</w:t>
      </w:r>
      <w:r w:rsidRPr="00F93517">
        <w:rPr>
          <w:rFonts w:ascii="Times New Roman" w:hAnsi="Times New Roman" w:cs="Times New Roman"/>
          <w:lang w:val="sr-Latn-RS"/>
        </w:rPr>
        <w:t xml:space="preserve">, доминирају билатералне или опсежне лезије </w:t>
      </w:r>
      <w:r w:rsidR="00771538" w:rsidRPr="00F93517">
        <w:rPr>
          <w:rFonts w:ascii="Times New Roman" w:hAnsi="Times New Roman" w:cs="Times New Roman"/>
          <w:lang w:val="sr-Latn-RS"/>
        </w:rPr>
        <w:t>мождано</w:t>
      </w:r>
      <w:r w:rsidR="00771538">
        <w:rPr>
          <w:rFonts w:ascii="Times New Roman" w:hAnsi="Times New Roman" w:cs="Times New Roman"/>
          <w:lang w:val="sr-Cyrl-RS"/>
        </w:rPr>
        <w:t xml:space="preserve">г </w:t>
      </w:r>
      <w:r w:rsidR="00771538" w:rsidRPr="00F93517">
        <w:rPr>
          <w:rFonts w:ascii="Times New Roman" w:hAnsi="Times New Roman" w:cs="Times New Roman"/>
          <w:lang w:val="sr-Latn-RS"/>
        </w:rPr>
        <w:t>стабл</w:t>
      </w:r>
      <w:r w:rsidR="00771538">
        <w:rPr>
          <w:rFonts w:ascii="Times New Roman" w:hAnsi="Times New Roman" w:cs="Times New Roman"/>
          <w:lang w:val="sr-Cyrl-RS"/>
        </w:rPr>
        <w:t xml:space="preserve">а </w:t>
      </w:r>
      <w:r w:rsidRPr="00F93517">
        <w:rPr>
          <w:rFonts w:ascii="Times New Roman" w:hAnsi="Times New Roman" w:cs="Times New Roman"/>
          <w:lang w:val="sr-Latn-RS"/>
        </w:rPr>
        <w:t>са изразито лошом прогнозом. Ипак, тренутни докази показују да колатерални скорови и перфузиони параметри не треба да буду пресудни критеријуми за одабир терапије код БАО. Реперфузија се препоручује првенствено на основу пц-АСПЕЦ</w:t>
      </w:r>
      <w:r w:rsidR="00771538">
        <w:rPr>
          <w:rFonts w:ascii="Times New Roman" w:hAnsi="Times New Roman" w:cs="Times New Roman"/>
          <w:lang w:val="sr-Cyrl-RS"/>
        </w:rPr>
        <w:t xml:space="preserve">К скора </w:t>
      </w:r>
      <w:r w:rsidRPr="00F93517">
        <w:rPr>
          <w:rFonts w:ascii="Times New Roman" w:hAnsi="Times New Roman" w:cs="Times New Roman"/>
          <w:lang w:val="sr-Latn-RS"/>
        </w:rPr>
        <w:t>и клиничке слике, а не на основу перфузионог „</w:t>
      </w:r>
      <w:r w:rsidR="00771538">
        <w:rPr>
          <w:rFonts w:ascii="Times New Roman" w:hAnsi="Times New Roman" w:cs="Times New Roman"/>
          <w:lang w:val="sr-Cyrl-RS"/>
        </w:rPr>
        <w:t>језгро</w:t>
      </w:r>
      <w:r w:rsidRPr="00F93517">
        <w:rPr>
          <w:rFonts w:ascii="Times New Roman" w:hAnsi="Times New Roman" w:cs="Times New Roman"/>
          <w:lang w:val="sr-Latn-RS"/>
        </w:rPr>
        <w:t>–пенумбра“ модела, чија валидност за постериорну циркулацију није доказана (234). У пракси, код болесника са БАО и пц-АСПЕ</w:t>
      </w:r>
      <w:r w:rsidR="00771538">
        <w:rPr>
          <w:rFonts w:ascii="Times New Roman" w:hAnsi="Times New Roman" w:cs="Times New Roman"/>
          <w:lang w:val="sr-Cyrl-RS"/>
        </w:rPr>
        <w:t>К</w:t>
      </w:r>
      <w:r w:rsidRPr="00F93517">
        <w:rPr>
          <w:rFonts w:ascii="Times New Roman" w:hAnsi="Times New Roman" w:cs="Times New Roman"/>
          <w:lang w:val="sr-Latn-RS"/>
        </w:rPr>
        <w:t>ТС ≥ 6, треба бити агресиван у примени реперфузионе терапије, док се код пацијената са опсежним билатералним или инфарктима можданог стабла реперфузија генерално не препоручује, осим у изузетним, индивидуално процењеним случајевима.</w:t>
      </w:r>
    </w:p>
    <w:p w14:paraId="5771C4BE" w14:textId="3900FA59"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b/>
          <w:bCs/>
          <w:lang w:val="sr-Latn-RS"/>
        </w:rPr>
        <w:t>Додатне одреднице приликом саме ендоваскуларне интервенције</w:t>
      </w:r>
      <w:r w:rsidR="00CE2A08">
        <w:rPr>
          <w:rFonts w:ascii="Times New Roman" w:hAnsi="Times New Roman" w:cs="Times New Roman"/>
          <w:b/>
          <w:bCs/>
          <w:lang w:val="sr-Cyrl-RS"/>
        </w:rPr>
        <w:t xml:space="preserve"> - </w:t>
      </w:r>
      <w:r w:rsidRPr="00F93517">
        <w:rPr>
          <w:rFonts w:ascii="Times New Roman" w:hAnsi="Times New Roman" w:cs="Times New Roman"/>
          <w:lang w:val="sr-Latn-RS"/>
        </w:rPr>
        <w:t xml:space="preserve">За БАО, не постоји ниједна РКС која директно упоређује аспирацију и стент-ретривер технику (234). Најрелевантнији подаци потичу из пост-хоц анализе студије </w:t>
      </w:r>
      <w:r w:rsidR="00771538" w:rsidRPr="00771538">
        <w:rPr>
          <w:rFonts w:ascii="Times New Roman" w:hAnsi="Times New Roman" w:cs="Times New Roman"/>
          <w:i/>
          <w:iCs/>
          <w:lang w:val="sr-Latn-RS"/>
        </w:rPr>
        <w:t>BASICS</w:t>
      </w:r>
      <w:r w:rsidR="00771538">
        <w:rPr>
          <w:rFonts w:ascii="Times New Roman" w:hAnsi="Times New Roman" w:cs="Times New Roman"/>
          <w:lang w:val="sr-Latn-RS"/>
        </w:rPr>
        <w:t xml:space="preserve"> </w:t>
      </w:r>
      <w:r w:rsidRPr="00F93517">
        <w:rPr>
          <w:rFonts w:ascii="Times New Roman" w:hAnsi="Times New Roman" w:cs="Times New Roman"/>
          <w:lang w:val="sr-Latn-RS"/>
        </w:rPr>
        <w:t>и више опсервационих регистара, који показују да су обе методе сличне у ефикасности и безбедности, уз упоредан степен успешне реканализације (</w:t>
      </w:r>
      <w:r w:rsidR="00771538">
        <w:rPr>
          <w:rFonts w:ascii="Times New Roman" w:hAnsi="Times New Roman" w:cs="Times New Roman"/>
          <w:lang w:val="sr-Cyrl-RS"/>
        </w:rPr>
        <w:t xml:space="preserve">модификовани </w:t>
      </w:r>
      <w:r w:rsidRPr="00F93517">
        <w:rPr>
          <w:rFonts w:ascii="Times New Roman" w:hAnsi="Times New Roman" w:cs="Times New Roman"/>
          <w:lang w:val="sr-Latn-RS"/>
        </w:rPr>
        <w:t xml:space="preserve">ТИЦИ </w:t>
      </w:r>
      <w:r w:rsidR="00771538">
        <w:rPr>
          <w:rFonts w:ascii="Times New Roman" w:hAnsi="Times New Roman" w:cs="Times New Roman"/>
          <w:lang w:val="sr-Cyrl-RS"/>
        </w:rPr>
        <w:t xml:space="preserve">скор </w:t>
      </w:r>
      <w:r w:rsidRPr="00F93517">
        <w:rPr>
          <w:rFonts w:ascii="Times New Roman" w:hAnsi="Times New Roman" w:cs="Times New Roman"/>
          <w:lang w:val="sr-Latn-RS"/>
        </w:rPr>
        <w:t>≥ 2б) и сличну учесталост сИЦХ (250,251). Поједини регистри сугеришу нешто краће трајање процедуре код аспирације, али без статистички значајних разлика (252).</w:t>
      </w:r>
    </w:p>
    <w:p w14:paraId="42958B95" w14:textId="4E39227C"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За разлику од емболијских оклузија, БАО изазвана интракранијалном атеросклеротском болешћу често оставља резидуалну стенозу или предиспозицију за реоклузију након МТ, чинећи додатне интервенције неопходним у појединим случајевима (234). Не постоји ниједна РКС која пореди приступ МТ самостално наспрам МТ уз допунск</w:t>
      </w:r>
      <w:r w:rsidR="00771538">
        <w:rPr>
          <w:rFonts w:ascii="Times New Roman" w:hAnsi="Times New Roman" w:cs="Times New Roman"/>
          <w:lang w:val="sr-Cyrl-RS"/>
        </w:rPr>
        <w:t xml:space="preserve">у балон дилатацију </w:t>
      </w:r>
      <w:r w:rsidRPr="00F93517">
        <w:rPr>
          <w:rFonts w:ascii="Times New Roman" w:hAnsi="Times New Roman" w:cs="Times New Roman"/>
          <w:lang w:val="sr-Latn-RS"/>
        </w:rPr>
        <w:t xml:space="preserve">и/или стентинг. Најближи доступни подаци потичу из опсервационе студије </w:t>
      </w:r>
      <w:r w:rsidR="00771538" w:rsidRPr="00771538">
        <w:rPr>
          <w:rFonts w:ascii="Times New Roman" w:hAnsi="Times New Roman" w:cs="Times New Roman"/>
          <w:i/>
          <w:iCs/>
          <w:lang w:val="sr-Latn-RS"/>
        </w:rPr>
        <w:t>Zhao</w:t>
      </w:r>
      <w:r w:rsidR="00771538">
        <w:rPr>
          <w:rFonts w:ascii="Times New Roman" w:hAnsi="Times New Roman" w:cs="Times New Roman"/>
          <w:lang w:val="sr-Latn-RS"/>
        </w:rPr>
        <w:t xml:space="preserve"> </w:t>
      </w:r>
      <w:r w:rsidRPr="00F93517">
        <w:rPr>
          <w:rFonts w:ascii="Times New Roman" w:hAnsi="Times New Roman" w:cs="Times New Roman"/>
          <w:lang w:val="sr-Latn-RS"/>
        </w:rPr>
        <w:t xml:space="preserve">и сарадника (253), док су студије </w:t>
      </w:r>
      <w:r w:rsidR="00771538" w:rsidRPr="00771538">
        <w:rPr>
          <w:rFonts w:ascii="Times New Roman" w:hAnsi="Times New Roman" w:cs="Times New Roman"/>
          <w:i/>
          <w:iCs/>
          <w:lang w:val="sr-Latn-RS"/>
        </w:rPr>
        <w:t>BAOCHE</w:t>
      </w:r>
      <w:r w:rsidR="00771538">
        <w:rPr>
          <w:rFonts w:ascii="Times New Roman" w:hAnsi="Times New Roman" w:cs="Times New Roman"/>
          <w:lang w:val="sr-Latn-RS"/>
        </w:rPr>
        <w:t xml:space="preserve"> </w:t>
      </w:r>
      <w:r w:rsidRPr="00F93517">
        <w:rPr>
          <w:rFonts w:ascii="Times New Roman" w:hAnsi="Times New Roman" w:cs="Times New Roman"/>
          <w:lang w:val="sr-Latn-RS"/>
        </w:rPr>
        <w:t xml:space="preserve">и </w:t>
      </w:r>
      <w:r w:rsidRPr="00771538">
        <w:rPr>
          <w:rFonts w:ascii="Times New Roman" w:hAnsi="Times New Roman" w:cs="Times New Roman"/>
          <w:i/>
          <w:iCs/>
          <w:lang w:val="sr-Latn-RS"/>
        </w:rPr>
        <w:t>АТТЕ</w:t>
      </w:r>
      <w:r w:rsidR="00771538" w:rsidRPr="00771538">
        <w:rPr>
          <w:rFonts w:ascii="Times New Roman" w:hAnsi="Times New Roman" w:cs="Times New Roman"/>
          <w:i/>
          <w:iCs/>
          <w:lang w:val="sr-Latn-RS"/>
        </w:rPr>
        <w:t>NTION</w:t>
      </w:r>
      <w:r w:rsidR="00771538">
        <w:rPr>
          <w:rFonts w:ascii="Times New Roman" w:hAnsi="Times New Roman" w:cs="Times New Roman"/>
          <w:lang w:val="sr-Latn-RS"/>
        </w:rPr>
        <w:t xml:space="preserve"> </w:t>
      </w:r>
      <w:r w:rsidRPr="00F93517">
        <w:rPr>
          <w:rFonts w:ascii="Times New Roman" w:hAnsi="Times New Roman" w:cs="Times New Roman"/>
          <w:lang w:val="sr-Latn-RS"/>
        </w:rPr>
        <w:t xml:space="preserve">показале високу учесталост ових спасоносних процедура (40–55%), али без независне анализе њиховог ефекта. Иако мали обим доказа сугерише да стентинг може побољшати ангиографске и клиничке исходе, ове </w:t>
      </w:r>
      <w:r w:rsidRPr="00F93517">
        <w:rPr>
          <w:rFonts w:ascii="Times New Roman" w:hAnsi="Times New Roman" w:cs="Times New Roman"/>
          <w:lang w:val="sr-Latn-RS"/>
        </w:rPr>
        <w:lastRenderedPageBreak/>
        <w:t>процедуре носе ризик перфорантних емболизација и захтевају двојну антиагрегациону терапију, нарочито ризичну након претходне ИВТ (234).</w:t>
      </w:r>
    </w:p>
    <w:p w14:paraId="7E18B5CE" w14:textId="75382B9C" w:rsidR="00F93517" w:rsidRDefault="00F93517" w:rsidP="006B00B3">
      <w:pPr>
        <w:jc w:val="both"/>
        <w:rPr>
          <w:rFonts w:ascii="Times New Roman" w:hAnsi="Times New Roman" w:cs="Times New Roman"/>
          <w:lang w:val="sr-Cyrl-RS"/>
        </w:rPr>
      </w:pPr>
      <w:r w:rsidRPr="00F93517">
        <w:rPr>
          <w:rFonts w:ascii="Times New Roman" w:hAnsi="Times New Roman" w:cs="Times New Roman"/>
          <w:lang w:val="sr-Latn-RS"/>
        </w:rPr>
        <w:t xml:space="preserve">Подаци из РКС о додатку антитромботске терапије током МТ код БАО не постоје, али нерандомизоване студије које испитују додатак инхибитора ГП </w:t>
      </w:r>
      <w:r w:rsidR="00771538">
        <w:rPr>
          <w:rFonts w:ascii="Times New Roman" w:hAnsi="Times New Roman" w:cs="Times New Roman"/>
          <w:lang w:val="sr-Latn-RS"/>
        </w:rPr>
        <w:t>II</w:t>
      </w:r>
      <w:r w:rsidRPr="00F93517">
        <w:rPr>
          <w:rFonts w:ascii="Times New Roman" w:hAnsi="Times New Roman" w:cs="Times New Roman"/>
          <w:lang w:val="sr-Latn-RS"/>
        </w:rPr>
        <w:t>б/</w:t>
      </w:r>
      <w:r w:rsidR="00771538">
        <w:rPr>
          <w:rFonts w:ascii="Times New Roman" w:hAnsi="Times New Roman" w:cs="Times New Roman"/>
          <w:lang w:val="sr-Latn-RS"/>
        </w:rPr>
        <w:t xml:space="preserve">IIIa </w:t>
      </w:r>
      <w:r w:rsidRPr="00F93517">
        <w:rPr>
          <w:rFonts w:ascii="Times New Roman" w:hAnsi="Times New Roman" w:cs="Times New Roman"/>
          <w:lang w:val="sr-Latn-RS"/>
        </w:rPr>
        <w:t xml:space="preserve">(претежно тирофибан, ређе ептифибатид) указују на потенцијалну корист (254,255). Студије фокусиране искључиво на БАО показују бољу реканализацију (ТИЦИ ≥ 2б), нижи морталитет и мању учесталост сИЦХ уз </w:t>
      </w:r>
      <w:r w:rsidR="00771538">
        <w:rPr>
          <w:rFonts w:ascii="Times New Roman" w:hAnsi="Times New Roman" w:cs="Times New Roman"/>
          <w:lang w:val="sr-Cyrl-RS"/>
        </w:rPr>
        <w:t xml:space="preserve">додатну </w:t>
      </w:r>
      <w:r w:rsidRPr="00F93517">
        <w:rPr>
          <w:rFonts w:ascii="Times New Roman" w:hAnsi="Times New Roman" w:cs="Times New Roman"/>
          <w:lang w:val="sr-Latn-RS"/>
        </w:rPr>
        <w:t>терапију, док мешовите постериорне кохорте не потврђују овај ефекат (234). Највећи потенцијал користи примећен је код пацијената са неуспешном МТ, претећом реоклузијом или потребом за ресцуе стентирањем/ангиопластиком, посебно када ИВТ није примењена.</w:t>
      </w:r>
    </w:p>
    <w:p w14:paraId="4D70E5D7" w14:textId="3B237C7D" w:rsidR="00F93517" w:rsidRDefault="00F93517" w:rsidP="006B00B3">
      <w:pPr>
        <w:jc w:val="both"/>
        <w:rPr>
          <w:rFonts w:ascii="Times New Roman" w:hAnsi="Times New Roman" w:cs="Times New Roman"/>
          <w:lang w:val="sr-Latn-RS"/>
        </w:rPr>
      </w:pPr>
      <w:r w:rsidRPr="00F93517">
        <w:rPr>
          <w:rFonts w:ascii="Times New Roman" w:hAnsi="Times New Roman" w:cs="Times New Roman"/>
          <w:b/>
          <w:bCs/>
          <w:lang w:val="sr-Latn-RS"/>
        </w:rPr>
        <w:t>Дисталне оклузије (</w:t>
      </w:r>
      <w:r w:rsidR="00771538">
        <w:rPr>
          <w:rFonts w:ascii="Times New Roman" w:hAnsi="Times New Roman" w:cs="Times New Roman"/>
          <w:b/>
          <w:bCs/>
          <w:lang w:val="sr-Cyrl-RS"/>
        </w:rPr>
        <w:t>задња мождана артерија</w:t>
      </w:r>
      <w:r w:rsidRPr="00F93517">
        <w:rPr>
          <w:rFonts w:ascii="Times New Roman" w:hAnsi="Times New Roman" w:cs="Times New Roman"/>
          <w:b/>
          <w:bCs/>
          <w:lang w:val="sr-Latn-RS"/>
        </w:rPr>
        <w:t>)</w:t>
      </w:r>
      <w:r w:rsidR="00CE2A08">
        <w:rPr>
          <w:rFonts w:ascii="Times New Roman" w:hAnsi="Times New Roman" w:cs="Times New Roman"/>
          <w:b/>
          <w:bCs/>
          <w:lang w:val="sr-Cyrl-RS"/>
        </w:rPr>
        <w:t xml:space="preserve"> - </w:t>
      </w:r>
      <w:r w:rsidRPr="00F93517">
        <w:rPr>
          <w:rFonts w:ascii="Times New Roman" w:hAnsi="Times New Roman" w:cs="Times New Roman"/>
          <w:lang w:val="sr-Latn-RS"/>
        </w:rPr>
        <w:t xml:space="preserve">Корист од МТ код дисталнијих оклузија, као што је оклузија </w:t>
      </w:r>
      <w:bookmarkStart w:id="94" w:name="_Hlk223100999"/>
      <w:r w:rsidRPr="00F93517">
        <w:rPr>
          <w:rFonts w:ascii="Times New Roman" w:hAnsi="Times New Roman" w:cs="Times New Roman"/>
          <w:lang w:val="sr-Latn-RS"/>
        </w:rPr>
        <w:t>задње мождане артерије (</w:t>
      </w:r>
      <w:r w:rsidRPr="00771538">
        <w:rPr>
          <w:rFonts w:ascii="Times New Roman" w:hAnsi="Times New Roman" w:cs="Times New Roman"/>
          <w:i/>
          <w:iCs/>
          <w:lang w:val="sr-Latn-RS"/>
        </w:rPr>
        <w:t xml:space="preserve">а. </w:t>
      </w:r>
      <w:r w:rsidR="00771538" w:rsidRPr="00771538">
        <w:rPr>
          <w:rFonts w:ascii="Times New Roman" w:hAnsi="Times New Roman" w:cs="Times New Roman"/>
          <w:i/>
          <w:iCs/>
          <w:lang w:val="sr-Latn-RS"/>
        </w:rPr>
        <w:t>cerebri posterior</w:t>
      </w:r>
      <w:r w:rsidR="00771538">
        <w:rPr>
          <w:rFonts w:ascii="Times New Roman" w:hAnsi="Times New Roman" w:cs="Times New Roman"/>
          <w:lang w:val="sr-Latn-RS"/>
        </w:rPr>
        <w:t xml:space="preserve"> </w:t>
      </w:r>
      <w:r w:rsidRPr="00F93517">
        <w:rPr>
          <w:rFonts w:ascii="Times New Roman" w:hAnsi="Times New Roman" w:cs="Times New Roman"/>
          <w:lang w:val="sr-Latn-RS"/>
        </w:rPr>
        <w:t>- АЦП</w:t>
      </w:r>
      <w:bookmarkEnd w:id="94"/>
      <w:r w:rsidRPr="00F93517">
        <w:rPr>
          <w:rFonts w:ascii="Times New Roman" w:hAnsi="Times New Roman" w:cs="Times New Roman"/>
          <w:lang w:val="sr-Latn-RS"/>
        </w:rPr>
        <w:t>), остаје нејасна (1,212). Мета-анализе показују помешане резултате, при чему неки подаци указују на већи ризик од крварења и морталитета без јасне функционалне користи, посебно код пацијената са блажом клиничком сликом (256). Одлука о тромбектомији код оклузије АЦП остаје високо индивидуализована.</w:t>
      </w:r>
    </w:p>
    <w:p w14:paraId="18ACCF98" w14:textId="77777777" w:rsidR="00F93517" w:rsidRDefault="00F93517"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4"/>
        <w:gridCol w:w="923"/>
        <w:gridCol w:w="1409"/>
      </w:tblGrid>
      <w:tr w:rsidR="00F93517" w:rsidRPr="00F93517" w14:paraId="7D2349EA" w14:textId="77777777" w:rsidTr="00826ACB">
        <w:trPr>
          <w:tblCellSpacing w:w="15" w:type="dxa"/>
        </w:trPr>
        <w:tc>
          <w:tcPr>
            <w:tcW w:w="0" w:type="auto"/>
            <w:hideMark/>
          </w:tcPr>
          <w:p w14:paraId="24A16609" w14:textId="7AA2F69F" w:rsidR="00F93517" w:rsidRPr="00F93517" w:rsidRDefault="00F93517" w:rsidP="00771538">
            <w:pPr>
              <w:rPr>
                <w:rFonts w:ascii="Times New Roman" w:hAnsi="Times New Roman" w:cs="Times New Roman"/>
                <w:b/>
                <w:bCs/>
              </w:rPr>
            </w:pPr>
            <w:bookmarkStart w:id="95" w:name="_Hlk223166935"/>
            <w:r w:rsidRPr="00F93517">
              <w:rPr>
                <w:rFonts w:ascii="Times New Roman" w:hAnsi="Times New Roman" w:cs="Times New Roman"/>
                <w:b/>
                <w:bCs/>
              </w:rPr>
              <w:t>Препорука</w:t>
            </w:r>
          </w:p>
        </w:tc>
        <w:tc>
          <w:tcPr>
            <w:tcW w:w="0" w:type="auto"/>
            <w:hideMark/>
          </w:tcPr>
          <w:p w14:paraId="5ED43A37" w14:textId="2455283B" w:rsidR="00F93517" w:rsidRPr="00F93517" w:rsidRDefault="00F93517" w:rsidP="00771538">
            <w:pPr>
              <w:jc w:val="center"/>
              <w:rPr>
                <w:rFonts w:ascii="Times New Roman" w:hAnsi="Times New Roman" w:cs="Times New Roman"/>
                <w:b/>
                <w:bCs/>
              </w:rPr>
            </w:pPr>
            <w:r w:rsidRPr="00F93517">
              <w:rPr>
                <w:rFonts w:ascii="Times New Roman" w:hAnsi="Times New Roman" w:cs="Times New Roman"/>
                <w:b/>
                <w:bCs/>
              </w:rPr>
              <w:t>Ниво доказа</w:t>
            </w:r>
          </w:p>
        </w:tc>
        <w:tc>
          <w:tcPr>
            <w:tcW w:w="0" w:type="auto"/>
            <w:hideMark/>
          </w:tcPr>
          <w:p w14:paraId="0ECA2CBF" w14:textId="567AA0F9" w:rsidR="00F93517" w:rsidRPr="00F93517" w:rsidRDefault="00F93517" w:rsidP="00771538">
            <w:pPr>
              <w:jc w:val="center"/>
              <w:rPr>
                <w:rFonts w:ascii="Times New Roman" w:hAnsi="Times New Roman" w:cs="Times New Roman"/>
                <w:b/>
                <w:bCs/>
              </w:rPr>
            </w:pPr>
            <w:r w:rsidRPr="00F93517">
              <w:rPr>
                <w:rFonts w:ascii="Times New Roman" w:hAnsi="Times New Roman" w:cs="Times New Roman"/>
                <w:b/>
                <w:bCs/>
              </w:rPr>
              <w:t>Степен препорука</w:t>
            </w:r>
          </w:p>
        </w:tc>
      </w:tr>
      <w:tr w:rsidR="00F93517" w:rsidRPr="00F93517" w14:paraId="4B8B15C5" w14:textId="77777777" w:rsidTr="0092689A">
        <w:trPr>
          <w:tblCellSpacing w:w="15" w:type="dxa"/>
        </w:trPr>
        <w:tc>
          <w:tcPr>
            <w:tcW w:w="0" w:type="auto"/>
            <w:hideMark/>
          </w:tcPr>
          <w:p w14:paraId="4DD78E7E" w14:textId="7F33DDE6" w:rsidR="00F93517" w:rsidRPr="00F93517" w:rsidRDefault="00F93517" w:rsidP="00771538">
            <w:pPr>
              <w:rPr>
                <w:rFonts w:ascii="Times New Roman" w:hAnsi="Times New Roman" w:cs="Times New Roman"/>
              </w:rPr>
            </w:pPr>
            <w:r w:rsidRPr="00F93517">
              <w:rPr>
                <w:rFonts w:ascii="Times New Roman" w:hAnsi="Times New Roman" w:cs="Times New Roman"/>
              </w:rPr>
              <w:t xml:space="preserve">Код пацијената са АИМУ услед БАО који се презентују ≤6 </w:t>
            </w:r>
            <w:r w:rsidR="00771538">
              <w:rPr>
                <w:rFonts w:ascii="Times New Roman" w:hAnsi="Times New Roman" w:cs="Times New Roman"/>
                <w:lang w:val="sr-Cyrl-RS"/>
              </w:rPr>
              <w:t xml:space="preserve">сати </w:t>
            </w:r>
            <w:r w:rsidRPr="00F93517">
              <w:rPr>
                <w:rFonts w:ascii="Times New Roman" w:hAnsi="Times New Roman" w:cs="Times New Roman"/>
              </w:rPr>
              <w:t>од последњег виђења без симптома, са НИХСС ≥10 и без опсежних исхемијских промена (пц-АСПЕ</w:t>
            </w:r>
            <w:r w:rsidR="00771538">
              <w:rPr>
                <w:rFonts w:ascii="Times New Roman" w:hAnsi="Times New Roman" w:cs="Times New Roman"/>
                <w:lang w:val="sr-Cyrl-RS"/>
              </w:rPr>
              <w:t>К</w:t>
            </w:r>
            <w:r w:rsidRPr="00F93517">
              <w:rPr>
                <w:rFonts w:ascii="Times New Roman" w:hAnsi="Times New Roman" w:cs="Times New Roman"/>
              </w:rPr>
              <w:t>Т</w:t>
            </w:r>
            <w:r w:rsidR="00771538">
              <w:rPr>
                <w:rFonts w:ascii="Times New Roman" w:hAnsi="Times New Roman" w:cs="Times New Roman"/>
                <w:lang w:val="sr-Cyrl-RS"/>
              </w:rPr>
              <w:t xml:space="preserve"> скор</w:t>
            </w:r>
            <w:r w:rsidRPr="00F93517">
              <w:rPr>
                <w:rFonts w:ascii="Times New Roman" w:hAnsi="Times New Roman" w:cs="Times New Roman"/>
              </w:rPr>
              <w:t xml:space="preserve"> ≥6), препоручује се МТ уз БМТ.</w:t>
            </w:r>
          </w:p>
        </w:tc>
        <w:tc>
          <w:tcPr>
            <w:tcW w:w="0" w:type="auto"/>
            <w:hideMark/>
          </w:tcPr>
          <w:p w14:paraId="6182549C" w14:textId="4F327BD8" w:rsidR="00F93517" w:rsidRPr="00F93517" w:rsidRDefault="00F93517" w:rsidP="00771538">
            <w:pPr>
              <w:jc w:val="center"/>
              <w:rPr>
                <w:rFonts w:ascii="Times New Roman" w:hAnsi="Times New Roman" w:cs="Times New Roman"/>
              </w:rPr>
            </w:pPr>
            <w:r w:rsidRPr="00F93517">
              <w:rPr>
                <w:rFonts w:ascii="Times New Roman" w:hAnsi="Times New Roman" w:cs="Times New Roman"/>
              </w:rPr>
              <w:t>I</w:t>
            </w:r>
          </w:p>
        </w:tc>
        <w:tc>
          <w:tcPr>
            <w:tcW w:w="0" w:type="auto"/>
            <w:hideMark/>
          </w:tcPr>
          <w:p w14:paraId="5FF4C088" w14:textId="7B701889" w:rsidR="00F93517" w:rsidRPr="00F93517" w:rsidRDefault="00F93517" w:rsidP="00771538">
            <w:pPr>
              <w:jc w:val="center"/>
              <w:rPr>
                <w:rFonts w:ascii="Times New Roman" w:hAnsi="Times New Roman" w:cs="Times New Roman"/>
              </w:rPr>
            </w:pPr>
            <w:r w:rsidRPr="00F93517">
              <w:rPr>
                <w:rFonts w:ascii="Times New Roman" w:hAnsi="Times New Roman" w:cs="Times New Roman"/>
              </w:rPr>
              <w:t>А</w:t>
            </w:r>
          </w:p>
        </w:tc>
      </w:tr>
      <w:tr w:rsidR="00F93517" w:rsidRPr="00F93517" w14:paraId="51AB96E8" w14:textId="77777777" w:rsidTr="0092689A">
        <w:trPr>
          <w:tblCellSpacing w:w="15" w:type="dxa"/>
        </w:trPr>
        <w:tc>
          <w:tcPr>
            <w:tcW w:w="0" w:type="auto"/>
            <w:hideMark/>
          </w:tcPr>
          <w:p w14:paraId="31CF03C7" w14:textId="013CD5C7" w:rsidR="00F93517" w:rsidRPr="00F93517" w:rsidRDefault="00F93517" w:rsidP="00771538">
            <w:pPr>
              <w:rPr>
                <w:rFonts w:ascii="Times New Roman" w:hAnsi="Times New Roman" w:cs="Times New Roman"/>
              </w:rPr>
            </w:pPr>
            <w:r w:rsidRPr="00F93517">
              <w:rPr>
                <w:rFonts w:ascii="Times New Roman" w:hAnsi="Times New Roman" w:cs="Times New Roman"/>
              </w:rPr>
              <w:t xml:space="preserve">Бриџинг терапија (ИВТ + МТ), када нема контраиндикација, разматра се као преферирани приступ у првих 4,5 </w:t>
            </w:r>
            <w:r w:rsidR="00771538">
              <w:rPr>
                <w:rFonts w:ascii="Times New Roman" w:hAnsi="Times New Roman" w:cs="Times New Roman"/>
                <w:lang w:val="sr-Cyrl-RS"/>
              </w:rPr>
              <w:t>сата</w:t>
            </w:r>
            <w:r w:rsidRPr="00F93517">
              <w:rPr>
                <w:rFonts w:ascii="Times New Roman" w:hAnsi="Times New Roman" w:cs="Times New Roman"/>
              </w:rPr>
              <w:t>.</w:t>
            </w:r>
          </w:p>
        </w:tc>
        <w:tc>
          <w:tcPr>
            <w:tcW w:w="0" w:type="auto"/>
            <w:hideMark/>
          </w:tcPr>
          <w:p w14:paraId="6DD0C1A2" w14:textId="1548A471" w:rsidR="00F93517" w:rsidRPr="00F93517" w:rsidRDefault="00F93517" w:rsidP="00771538">
            <w:pPr>
              <w:jc w:val="center"/>
              <w:rPr>
                <w:rFonts w:ascii="Times New Roman" w:hAnsi="Times New Roman" w:cs="Times New Roman"/>
              </w:rPr>
            </w:pPr>
            <w:r w:rsidRPr="00F93517">
              <w:rPr>
                <w:rFonts w:ascii="Times New Roman" w:hAnsi="Times New Roman" w:cs="Times New Roman"/>
              </w:rPr>
              <w:t>II</w:t>
            </w:r>
          </w:p>
        </w:tc>
        <w:tc>
          <w:tcPr>
            <w:tcW w:w="0" w:type="auto"/>
            <w:hideMark/>
          </w:tcPr>
          <w:p w14:paraId="7CA1439B" w14:textId="6452ED49" w:rsidR="00F93517" w:rsidRPr="00F93517" w:rsidRDefault="00F93517" w:rsidP="00771538">
            <w:pPr>
              <w:jc w:val="center"/>
              <w:rPr>
                <w:rFonts w:ascii="Times New Roman" w:hAnsi="Times New Roman" w:cs="Times New Roman"/>
              </w:rPr>
            </w:pPr>
            <w:r w:rsidRPr="00F93517">
              <w:rPr>
                <w:rFonts w:ascii="Times New Roman" w:hAnsi="Times New Roman" w:cs="Times New Roman"/>
              </w:rPr>
              <w:t>Б</w:t>
            </w:r>
          </w:p>
        </w:tc>
      </w:tr>
      <w:tr w:rsidR="00F93517" w:rsidRPr="00F93517" w14:paraId="6F5AB26A" w14:textId="77777777" w:rsidTr="0092689A">
        <w:trPr>
          <w:tblCellSpacing w:w="15" w:type="dxa"/>
        </w:trPr>
        <w:tc>
          <w:tcPr>
            <w:tcW w:w="0" w:type="auto"/>
            <w:hideMark/>
          </w:tcPr>
          <w:p w14:paraId="3EC91707" w14:textId="33CD4C7C" w:rsidR="00F93517" w:rsidRPr="00F93517" w:rsidRDefault="00F93517" w:rsidP="00771538">
            <w:pPr>
              <w:rPr>
                <w:rFonts w:ascii="Times New Roman" w:hAnsi="Times New Roman" w:cs="Times New Roman"/>
              </w:rPr>
            </w:pPr>
            <w:r w:rsidRPr="00F93517">
              <w:rPr>
                <w:rFonts w:ascii="Times New Roman" w:hAnsi="Times New Roman" w:cs="Times New Roman"/>
              </w:rPr>
              <w:t>Код пацијената са АИМУ услед БАО који се презентују 6–24</w:t>
            </w:r>
            <w:r w:rsidR="00771538">
              <w:rPr>
                <w:rFonts w:ascii="Times New Roman" w:hAnsi="Times New Roman" w:cs="Times New Roman"/>
                <w:lang w:val="sr-Cyrl-RS"/>
              </w:rPr>
              <w:t xml:space="preserve"> сата</w:t>
            </w:r>
            <w:r w:rsidRPr="00F93517">
              <w:rPr>
                <w:rFonts w:ascii="Times New Roman" w:hAnsi="Times New Roman" w:cs="Times New Roman"/>
              </w:rPr>
              <w:t xml:space="preserve"> од последњег виђења без симптома, са НИХСС ≥10 и без опсежних исхемијских промена (пц-АСПЕ</w:t>
            </w:r>
            <w:r w:rsidR="00771538">
              <w:rPr>
                <w:rFonts w:ascii="Times New Roman" w:hAnsi="Times New Roman" w:cs="Times New Roman"/>
                <w:lang w:val="sr-Cyrl-RS"/>
              </w:rPr>
              <w:t>К</w:t>
            </w:r>
            <w:r w:rsidRPr="00F93517">
              <w:rPr>
                <w:rFonts w:ascii="Times New Roman" w:hAnsi="Times New Roman" w:cs="Times New Roman"/>
              </w:rPr>
              <w:t>Т</w:t>
            </w:r>
            <w:r w:rsidR="00771538">
              <w:rPr>
                <w:rFonts w:ascii="Times New Roman" w:hAnsi="Times New Roman" w:cs="Times New Roman"/>
                <w:lang w:val="sr-Cyrl-RS"/>
              </w:rPr>
              <w:t xml:space="preserve"> скор</w:t>
            </w:r>
            <w:r w:rsidRPr="00F93517">
              <w:rPr>
                <w:rFonts w:ascii="Times New Roman" w:hAnsi="Times New Roman" w:cs="Times New Roman"/>
              </w:rPr>
              <w:t xml:space="preserve"> ≥6), потребно је размотрити примену МТ уз стандарну терапију.</w:t>
            </w:r>
          </w:p>
        </w:tc>
        <w:tc>
          <w:tcPr>
            <w:tcW w:w="0" w:type="auto"/>
            <w:hideMark/>
          </w:tcPr>
          <w:p w14:paraId="43852BBA" w14:textId="74ACE879" w:rsidR="00F93517" w:rsidRPr="00F93517" w:rsidRDefault="00F93517" w:rsidP="00771538">
            <w:pPr>
              <w:jc w:val="center"/>
              <w:rPr>
                <w:rFonts w:ascii="Times New Roman" w:hAnsi="Times New Roman" w:cs="Times New Roman"/>
              </w:rPr>
            </w:pPr>
            <w:r w:rsidRPr="00F93517">
              <w:rPr>
                <w:rFonts w:ascii="Times New Roman" w:hAnsi="Times New Roman" w:cs="Times New Roman"/>
              </w:rPr>
              <w:t>II</w:t>
            </w:r>
          </w:p>
        </w:tc>
        <w:tc>
          <w:tcPr>
            <w:tcW w:w="0" w:type="auto"/>
            <w:hideMark/>
          </w:tcPr>
          <w:p w14:paraId="66EB63A6" w14:textId="71F5172D" w:rsidR="00F93517" w:rsidRPr="00F93517" w:rsidRDefault="00F93517" w:rsidP="00771538">
            <w:pPr>
              <w:jc w:val="center"/>
              <w:rPr>
                <w:rFonts w:ascii="Times New Roman" w:hAnsi="Times New Roman" w:cs="Times New Roman"/>
              </w:rPr>
            </w:pPr>
            <w:r w:rsidRPr="00F93517">
              <w:rPr>
                <w:rFonts w:ascii="Times New Roman" w:hAnsi="Times New Roman" w:cs="Times New Roman"/>
              </w:rPr>
              <w:t>Б</w:t>
            </w:r>
          </w:p>
        </w:tc>
      </w:tr>
      <w:tr w:rsidR="00F93517" w:rsidRPr="00F93517" w14:paraId="14B98839" w14:textId="77777777" w:rsidTr="0092689A">
        <w:trPr>
          <w:tblCellSpacing w:w="15" w:type="dxa"/>
        </w:trPr>
        <w:tc>
          <w:tcPr>
            <w:tcW w:w="0" w:type="auto"/>
            <w:hideMark/>
          </w:tcPr>
          <w:p w14:paraId="057B87EB" w14:textId="1ACE2D7F" w:rsidR="00F93517" w:rsidRPr="00F93517" w:rsidRDefault="00F93517" w:rsidP="00771538">
            <w:pPr>
              <w:rPr>
                <w:rFonts w:ascii="Times New Roman" w:hAnsi="Times New Roman" w:cs="Times New Roman"/>
              </w:rPr>
            </w:pPr>
            <w:r w:rsidRPr="00F93517">
              <w:rPr>
                <w:rFonts w:ascii="Times New Roman" w:hAnsi="Times New Roman" w:cs="Times New Roman"/>
              </w:rPr>
              <w:t>Код пацијената са НИХСС &lt;10, без тешког дефицита, МТ се не препоручује рутински.</w:t>
            </w:r>
          </w:p>
        </w:tc>
        <w:tc>
          <w:tcPr>
            <w:tcW w:w="0" w:type="auto"/>
            <w:hideMark/>
          </w:tcPr>
          <w:p w14:paraId="6F19FC23" w14:textId="588419EE" w:rsidR="00F93517" w:rsidRPr="00F93517" w:rsidRDefault="00F93517" w:rsidP="00771538">
            <w:pPr>
              <w:jc w:val="center"/>
              <w:rPr>
                <w:rFonts w:ascii="Times New Roman" w:hAnsi="Times New Roman" w:cs="Times New Roman"/>
              </w:rPr>
            </w:pPr>
            <w:r w:rsidRPr="00F93517">
              <w:rPr>
                <w:rFonts w:ascii="Times New Roman" w:hAnsi="Times New Roman" w:cs="Times New Roman"/>
              </w:rPr>
              <w:t>II</w:t>
            </w:r>
          </w:p>
        </w:tc>
        <w:tc>
          <w:tcPr>
            <w:tcW w:w="0" w:type="auto"/>
            <w:hideMark/>
          </w:tcPr>
          <w:p w14:paraId="52EACCA4" w14:textId="0B4CF10D" w:rsidR="00F93517" w:rsidRPr="00F93517" w:rsidRDefault="00F93517" w:rsidP="00771538">
            <w:pPr>
              <w:jc w:val="center"/>
              <w:rPr>
                <w:rFonts w:ascii="Times New Roman" w:hAnsi="Times New Roman" w:cs="Times New Roman"/>
              </w:rPr>
            </w:pPr>
            <w:r w:rsidRPr="00F93517">
              <w:rPr>
                <w:rFonts w:ascii="Times New Roman" w:hAnsi="Times New Roman" w:cs="Times New Roman"/>
              </w:rPr>
              <w:t>В</w:t>
            </w:r>
          </w:p>
        </w:tc>
      </w:tr>
      <w:tr w:rsidR="00F93517" w:rsidRPr="00F93517" w14:paraId="32EA1627" w14:textId="77777777" w:rsidTr="0092689A">
        <w:trPr>
          <w:tblCellSpacing w:w="15" w:type="dxa"/>
        </w:trPr>
        <w:tc>
          <w:tcPr>
            <w:tcW w:w="0" w:type="auto"/>
            <w:hideMark/>
          </w:tcPr>
          <w:p w14:paraId="2CABA19D" w14:textId="375EF367" w:rsidR="00F93517" w:rsidRPr="00F93517" w:rsidRDefault="00F93517" w:rsidP="00771538">
            <w:pPr>
              <w:rPr>
                <w:rFonts w:ascii="Times New Roman" w:hAnsi="Times New Roman" w:cs="Times New Roman"/>
              </w:rPr>
            </w:pPr>
            <w:r w:rsidRPr="00F93517">
              <w:rPr>
                <w:rFonts w:ascii="Times New Roman" w:hAnsi="Times New Roman" w:cs="Times New Roman"/>
              </w:rPr>
              <w:t>Код пацијената са пц-АСПЕ</w:t>
            </w:r>
            <w:r w:rsidR="00771538">
              <w:rPr>
                <w:rFonts w:ascii="Times New Roman" w:hAnsi="Times New Roman" w:cs="Times New Roman"/>
                <w:lang w:val="sr-Cyrl-RS"/>
              </w:rPr>
              <w:t>К</w:t>
            </w:r>
            <w:r w:rsidRPr="00F93517">
              <w:rPr>
                <w:rFonts w:ascii="Times New Roman" w:hAnsi="Times New Roman" w:cs="Times New Roman"/>
              </w:rPr>
              <w:t>Т</w:t>
            </w:r>
            <w:r w:rsidR="00771538">
              <w:rPr>
                <w:rFonts w:ascii="Times New Roman" w:hAnsi="Times New Roman" w:cs="Times New Roman"/>
                <w:lang w:val="sr-Cyrl-RS"/>
              </w:rPr>
              <w:t xml:space="preserve"> скором</w:t>
            </w:r>
            <w:r w:rsidRPr="00F93517">
              <w:rPr>
                <w:rFonts w:ascii="Times New Roman" w:hAnsi="Times New Roman" w:cs="Times New Roman"/>
              </w:rPr>
              <w:t xml:space="preserve"> 0–6 (опсежне билатералне или лезије можданог стабла), не препоручује се МТ, осим у изузетним случајевима индивидуалне процене.</w:t>
            </w:r>
          </w:p>
        </w:tc>
        <w:tc>
          <w:tcPr>
            <w:tcW w:w="0" w:type="auto"/>
            <w:hideMark/>
          </w:tcPr>
          <w:p w14:paraId="4F63D2A2" w14:textId="10919017" w:rsidR="00F93517" w:rsidRPr="00F93517" w:rsidRDefault="00F93517" w:rsidP="00771538">
            <w:pPr>
              <w:jc w:val="center"/>
              <w:rPr>
                <w:rFonts w:ascii="Times New Roman" w:hAnsi="Times New Roman" w:cs="Times New Roman"/>
              </w:rPr>
            </w:pPr>
            <w:r w:rsidRPr="00F93517">
              <w:rPr>
                <w:rFonts w:ascii="Times New Roman" w:hAnsi="Times New Roman" w:cs="Times New Roman"/>
              </w:rPr>
              <w:t>II</w:t>
            </w:r>
          </w:p>
        </w:tc>
        <w:tc>
          <w:tcPr>
            <w:tcW w:w="0" w:type="auto"/>
            <w:hideMark/>
          </w:tcPr>
          <w:p w14:paraId="43947F72" w14:textId="13C82F4F" w:rsidR="00F93517" w:rsidRPr="00F93517" w:rsidRDefault="00F93517" w:rsidP="00771538">
            <w:pPr>
              <w:jc w:val="center"/>
              <w:rPr>
                <w:rFonts w:ascii="Times New Roman" w:hAnsi="Times New Roman" w:cs="Times New Roman"/>
              </w:rPr>
            </w:pPr>
            <w:r w:rsidRPr="00F93517">
              <w:rPr>
                <w:rFonts w:ascii="Times New Roman" w:hAnsi="Times New Roman" w:cs="Times New Roman"/>
              </w:rPr>
              <w:t>В</w:t>
            </w:r>
          </w:p>
        </w:tc>
      </w:tr>
      <w:tr w:rsidR="00F93517" w:rsidRPr="00F93517" w14:paraId="38111BF4" w14:textId="77777777" w:rsidTr="0092689A">
        <w:trPr>
          <w:tblCellSpacing w:w="15" w:type="dxa"/>
        </w:trPr>
        <w:tc>
          <w:tcPr>
            <w:tcW w:w="0" w:type="auto"/>
            <w:hideMark/>
          </w:tcPr>
          <w:p w14:paraId="5960928F" w14:textId="436122A2" w:rsidR="00F93517" w:rsidRPr="00F93517" w:rsidRDefault="00F93517" w:rsidP="00771538">
            <w:pPr>
              <w:rPr>
                <w:rFonts w:ascii="Times New Roman" w:hAnsi="Times New Roman" w:cs="Times New Roman"/>
              </w:rPr>
            </w:pPr>
            <w:r w:rsidRPr="00F93517">
              <w:rPr>
                <w:rFonts w:ascii="Times New Roman" w:hAnsi="Times New Roman" w:cs="Times New Roman"/>
              </w:rPr>
              <w:lastRenderedPageBreak/>
              <w:t xml:space="preserve">Перфузионе и </w:t>
            </w:r>
            <w:r w:rsidR="00771538">
              <w:rPr>
                <w:rFonts w:ascii="Times New Roman" w:hAnsi="Times New Roman" w:cs="Times New Roman"/>
                <w:lang w:val="sr-Cyrl-RS"/>
              </w:rPr>
              <w:t xml:space="preserve">анализе </w:t>
            </w:r>
            <w:r w:rsidRPr="00F93517">
              <w:rPr>
                <w:rFonts w:ascii="Times New Roman" w:hAnsi="Times New Roman" w:cs="Times New Roman"/>
              </w:rPr>
              <w:t xml:space="preserve">колатералне </w:t>
            </w:r>
            <w:r w:rsidR="00771538">
              <w:rPr>
                <w:rFonts w:ascii="Times New Roman" w:hAnsi="Times New Roman" w:cs="Times New Roman"/>
                <w:lang w:val="sr-Cyrl-RS"/>
              </w:rPr>
              <w:t xml:space="preserve">циркулације </w:t>
            </w:r>
            <w:r w:rsidRPr="00F93517">
              <w:rPr>
                <w:rFonts w:ascii="Times New Roman" w:hAnsi="Times New Roman" w:cs="Times New Roman"/>
              </w:rPr>
              <w:t>не треба користити за селекцију кандидата за МТ код БАО.</w:t>
            </w:r>
          </w:p>
        </w:tc>
        <w:tc>
          <w:tcPr>
            <w:tcW w:w="0" w:type="auto"/>
            <w:hideMark/>
          </w:tcPr>
          <w:p w14:paraId="68E36139" w14:textId="7BE0ABF2" w:rsidR="00F93517" w:rsidRPr="00F93517" w:rsidRDefault="00F93517" w:rsidP="00771538">
            <w:pPr>
              <w:jc w:val="center"/>
              <w:rPr>
                <w:rFonts w:ascii="Times New Roman" w:hAnsi="Times New Roman" w:cs="Times New Roman"/>
              </w:rPr>
            </w:pPr>
            <w:r w:rsidRPr="00F93517">
              <w:rPr>
                <w:rFonts w:ascii="Times New Roman" w:hAnsi="Times New Roman" w:cs="Times New Roman"/>
              </w:rPr>
              <w:t>III</w:t>
            </w:r>
          </w:p>
        </w:tc>
        <w:tc>
          <w:tcPr>
            <w:tcW w:w="0" w:type="auto"/>
            <w:hideMark/>
          </w:tcPr>
          <w:p w14:paraId="7615A969" w14:textId="59A45D72" w:rsidR="00F93517" w:rsidRPr="00F93517" w:rsidRDefault="00F93517" w:rsidP="00771538">
            <w:pPr>
              <w:jc w:val="center"/>
              <w:rPr>
                <w:rFonts w:ascii="Times New Roman" w:hAnsi="Times New Roman" w:cs="Times New Roman"/>
              </w:rPr>
            </w:pPr>
            <w:r w:rsidRPr="00F93517">
              <w:rPr>
                <w:rFonts w:ascii="Times New Roman" w:hAnsi="Times New Roman" w:cs="Times New Roman"/>
              </w:rPr>
              <w:t>В</w:t>
            </w:r>
          </w:p>
        </w:tc>
      </w:tr>
      <w:tr w:rsidR="00F93517" w:rsidRPr="00F93517" w14:paraId="206B14FF" w14:textId="77777777" w:rsidTr="0092689A">
        <w:trPr>
          <w:tblCellSpacing w:w="15" w:type="dxa"/>
        </w:trPr>
        <w:tc>
          <w:tcPr>
            <w:tcW w:w="0" w:type="auto"/>
          </w:tcPr>
          <w:p w14:paraId="036A2E65" w14:textId="78777AC2" w:rsidR="00F93517" w:rsidRPr="00F93517" w:rsidRDefault="00F93517" w:rsidP="00771538">
            <w:pPr>
              <w:rPr>
                <w:rFonts w:ascii="Times New Roman" w:hAnsi="Times New Roman" w:cs="Times New Roman"/>
              </w:rPr>
            </w:pPr>
            <w:r w:rsidRPr="00F93517">
              <w:rPr>
                <w:rFonts w:ascii="Times New Roman" w:hAnsi="Times New Roman" w:cs="Times New Roman"/>
              </w:rPr>
              <w:t xml:space="preserve">Код пацијената са БАО лечених МТ без претходне ИВТ, а код којих је МТ неуспешна или постоји претећа реоклузија, може се размотрити додатак инхибитора ГП </w:t>
            </w:r>
            <w:r w:rsidR="00771538">
              <w:rPr>
                <w:rFonts w:ascii="Times New Roman" w:hAnsi="Times New Roman" w:cs="Times New Roman"/>
                <w:lang w:val="sr-Latn-RS"/>
              </w:rPr>
              <w:t>II</w:t>
            </w:r>
            <w:r w:rsidRPr="00F93517">
              <w:rPr>
                <w:rFonts w:ascii="Times New Roman" w:hAnsi="Times New Roman" w:cs="Times New Roman"/>
              </w:rPr>
              <w:t>б/</w:t>
            </w:r>
            <w:r w:rsidR="00771538">
              <w:rPr>
                <w:rFonts w:ascii="Times New Roman" w:hAnsi="Times New Roman" w:cs="Times New Roman"/>
              </w:rPr>
              <w:t>III</w:t>
            </w:r>
            <w:r w:rsidRPr="00F93517">
              <w:rPr>
                <w:rFonts w:ascii="Times New Roman" w:hAnsi="Times New Roman" w:cs="Times New Roman"/>
              </w:rPr>
              <w:t xml:space="preserve">а (најчешће тирофибан) током </w:t>
            </w:r>
            <w:r w:rsidR="00771538">
              <w:rPr>
                <w:rFonts w:ascii="Times New Roman" w:hAnsi="Times New Roman" w:cs="Times New Roman"/>
              </w:rPr>
              <w:t xml:space="preserve">MT </w:t>
            </w:r>
            <w:r w:rsidRPr="00F93517">
              <w:rPr>
                <w:rFonts w:ascii="Times New Roman" w:hAnsi="Times New Roman" w:cs="Times New Roman"/>
              </w:rPr>
              <w:t xml:space="preserve">или у првих 24 </w:t>
            </w:r>
            <w:r w:rsidR="00771538">
              <w:rPr>
                <w:rFonts w:ascii="Times New Roman" w:hAnsi="Times New Roman" w:cs="Times New Roman"/>
                <w:lang w:val="sr-Cyrl-RS"/>
              </w:rPr>
              <w:t>сата</w:t>
            </w:r>
            <w:r w:rsidRPr="00F93517">
              <w:rPr>
                <w:rFonts w:ascii="Times New Roman" w:hAnsi="Times New Roman" w:cs="Times New Roman"/>
              </w:rPr>
              <w:t xml:space="preserve"> после интервенције.</w:t>
            </w:r>
          </w:p>
        </w:tc>
        <w:tc>
          <w:tcPr>
            <w:tcW w:w="0" w:type="auto"/>
          </w:tcPr>
          <w:p w14:paraId="1B828880" w14:textId="5689535F" w:rsidR="00F93517" w:rsidRPr="00F93517" w:rsidRDefault="00F93517" w:rsidP="00771538">
            <w:pPr>
              <w:jc w:val="center"/>
              <w:rPr>
                <w:rFonts w:ascii="Times New Roman" w:hAnsi="Times New Roman" w:cs="Times New Roman"/>
              </w:rPr>
            </w:pPr>
            <w:r w:rsidRPr="00F93517">
              <w:rPr>
                <w:rFonts w:ascii="Times New Roman" w:hAnsi="Times New Roman" w:cs="Times New Roman"/>
              </w:rPr>
              <w:t>III</w:t>
            </w:r>
          </w:p>
        </w:tc>
        <w:tc>
          <w:tcPr>
            <w:tcW w:w="0" w:type="auto"/>
          </w:tcPr>
          <w:p w14:paraId="79BB45A0" w14:textId="40758A78" w:rsidR="00F93517" w:rsidRPr="00F93517" w:rsidRDefault="00F93517" w:rsidP="00771538">
            <w:pPr>
              <w:jc w:val="center"/>
              <w:rPr>
                <w:rFonts w:ascii="Times New Roman" w:hAnsi="Times New Roman" w:cs="Times New Roman"/>
              </w:rPr>
            </w:pPr>
            <w:r w:rsidRPr="00F93517">
              <w:rPr>
                <w:rFonts w:ascii="Times New Roman" w:hAnsi="Times New Roman" w:cs="Times New Roman"/>
              </w:rPr>
              <w:t>Б</w:t>
            </w:r>
          </w:p>
        </w:tc>
      </w:tr>
      <w:tr w:rsidR="00F93517" w:rsidRPr="00F93517" w14:paraId="74D3E0F3" w14:textId="77777777" w:rsidTr="0092689A">
        <w:trPr>
          <w:tblCellSpacing w:w="15" w:type="dxa"/>
        </w:trPr>
        <w:tc>
          <w:tcPr>
            <w:tcW w:w="0" w:type="auto"/>
          </w:tcPr>
          <w:p w14:paraId="47113681" w14:textId="2E3535D9" w:rsidR="00F93517" w:rsidRPr="00F93517" w:rsidRDefault="00F93517" w:rsidP="00771538">
            <w:pPr>
              <w:rPr>
                <w:rFonts w:ascii="Times New Roman" w:hAnsi="Times New Roman" w:cs="Times New Roman"/>
              </w:rPr>
            </w:pPr>
            <w:r w:rsidRPr="00F93517">
              <w:rPr>
                <w:rFonts w:ascii="Times New Roman" w:hAnsi="Times New Roman" w:cs="Times New Roman"/>
              </w:rPr>
              <w:t xml:space="preserve">Код пацијената са АИМУ услед оклузије </w:t>
            </w:r>
            <w:r w:rsidR="00771538" w:rsidRPr="00F93517">
              <w:rPr>
                <w:rFonts w:ascii="Times New Roman" w:hAnsi="Times New Roman" w:cs="Times New Roman"/>
              </w:rPr>
              <w:t xml:space="preserve">П1 </w:t>
            </w:r>
            <w:r w:rsidR="00771538">
              <w:rPr>
                <w:rFonts w:ascii="Times New Roman" w:hAnsi="Times New Roman" w:cs="Times New Roman"/>
                <w:lang w:val="sr-Cyrl-RS"/>
              </w:rPr>
              <w:t xml:space="preserve">сегмента </w:t>
            </w:r>
            <w:r w:rsidRPr="00F93517">
              <w:rPr>
                <w:rFonts w:ascii="Times New Roman" w:hAnsi="Times New Roman" w:cs="Times New Roman"/>
              </w:rPr>
              <w:t>АЦП са тешким неуролошким дефицитом (посебно хемианопсија + неуролошки дефицит, поремећај свести, моторни дефицит), МТ се може размотрити у оквиру мултидисциплинарне процене.</w:t>
            </w:r>
          </w:p>
        </w:tc>
        <w:tc>
          <w:tcPr>
            <w:tcW w:w="0" w:type="auto"/>
          </w:tcPr>
          <w:p w14:paraId="7A64D1B8" w14:textId="57219ADF" w:rsidR="00F93517" w:rsidRPr="00F93517" w:rsidRDefault="00F93517" w:rsidP="00771538">
            <w:pPr>
              <w:jc w:val="center"/>
              <w:rPr>
                <w:rFonts w:ascii="Times New Roman" w:hAnsi="Times New Roman" w:cs="Times New Roman"/>
              </w:rPr>
            </w:pPr>
            <w:r w:rsidRPr="00F93517">
              <w:rPr>
                <w:rFonts w:ascii="Times New Roman" w:hAnsi="Times New Roman" w:cs="Times New Roman"/>
              </w:rPr>
              <w:t>III</w:t>
            </w:r>
          </w:p>
        </w:tc>
        <w:tc>
          <w:tcPr>
            <w:tcW w:w="0" w:type="auto"/>
          </w:tcPr>
          <w:p w14:paraId="08CE7E67" w14:textId="01547EF2" w:rsidR="00F93517" w:rsidRPr="00F93517" w:rsidRDefault="00F93517" w:rsidP="00771538">
            <w:pPr>
              <w:jc w:val="center"/>
              <w:rPr>
                <w:rFonts w:ascii="Times New Roman" w:hAnsi="Times New Roman" w:cs="Times New Roman"/>
              </w:rPr>
            </w:pPr>
            <w:r w:rsidRPr="00F93517">
              <w:rPr>
                <w:rFonts w:ascii="Times New Roman" w:hAnsi="Times New Roman" w:cs="Times New Roman"/>
              </w:rPr>
              <w:t>Б</w:t>
            </w:r>
          </w:p>
        </w:tc>
      </w:tr>
      <w:tr w:rsidR="00F93517" w:rsidRPr="00F93517" w14:paraId="0C93476A" w14:textId="77777777" w:rsidTr="0092689A">
        <w:trPr>
          <w:tblCellSpacing w:w="15" w:type="dxa"/>
        </w:trPr>
        <w:tc>
          <w:tcPr>
            <w:tcW w:w="0" w:type="auto"/>
          </w:tcPr>
          <w:p w14:paraId="7F69B891" w14:textId="2D31CAEB" w:rsidR="00F93517" w:rsidRPr="00F93517" w:rsidRDefault="00F93517" w:rsidP="00771538">
            <w:pPr>
              <w:rPr>
                <w:rFonts w:ascii="Times New Roman" w:hAnsi="Times New Roman" w:cs="Times New Roman"/>
              </w:rPr>
            </w:pPr>
            <w:r w:rsidRPr="00F93517">
              <w:rPr>
                <w:rFonts w:ascii="Times New Roman" w:hAnsi="Times New Roman" w:cs="Times New Roman"/>
              </w:rPr>
              <w:t>Код изоловане хомонимне хемианопсије без других тешких дефицита, МТ се не препоручује рутински, већ је преферирана ИВТ када је индикована.</w:t>
            </w:r>
          </w:p>
        </w:tc>
        <w:tc>
          <w:tcPr>
            <w:tcW w:w="0" w:type="auto"/>
          </w:tcPr>
          <w:p w14:paraId="15DAA144" w14:textId="7E6956B4" w:rsidR="00F93517" w:rsidRPr="00F93517" w:rsidRDefault="00F93517" w:rsidP="00771538">
            <w:pPr>
              <w:jc w:val="center"/>
              <w:rPr>
                <w:rFonts w:ascii="Times New Roman" w:hAnsi="Times New Roman" w:cs="Times New Roman"/>
              </w:rPr>
            </w:pPr>
            <w:r w:rsidRPr="00F93517">
              <w:rPr>
                <w:rFonts w:ascii="Times New Roman" w:hAnsi="Times New Roman" w:cs="Times New Roman"/>
              </w:rPr>
              <w:t>III</w:t>
            </w:r>
          </w:p>
        </w:tc>
        <w:tc>
          <w:tcPr>
            <w:tcW w:w="0" w:type="auto"/>
          </w:tcPr>
          <w:p w14:paraId="7F697AA7" w14:textId="73B3222D" w:rsidR="00F93517" w:rsidRPr="00F93517" w:rsidRDefault="00F93517" w:rsidP="00771538">
            <w:pPr>
              <w:jc w:val="center"/>
              <w:rPr>
                <w:rFonts w:ascii="Times New Roman" w:hAnsi="Times New Roman" w:cs="Times New Roman"/>
              </w:rPr>
            </w:pPr>
            <w:r w:rsidRPr="00F93517">
              <w:rPr>
                <w:rFonts w:ascii="Times New Roman" w:hAnsi="Times New Roman" w:cs="Times New Roman"/>
              </w:rPr>
              <w:t>Г</w:t>
            </w:r>
          </w:p>
        </w:tc>
      </w:tr>
      <w:bookmarkEnd w:id="95"/>
    </w:tbl>
    <w:p w14:paraId="51B288C3" w14:textId="77777777" w:rsidR="00771538" w:rsidRPr="00771538" w:rsidRDefault="00771538" w:rsidP="006B00B3">
      <w:pPr>
        <w:jc w:val="both"/>
        <w:rPr>
          <w:rFonts w:ascii="Times New Roman" w:hAnsi="Times New Roman" w:cs="Times New Roman"/>
          <w:lang w:val="sr-Cyrl-RS"/>
        </w:rPr>
      </w:pPr>
    </w:p>
    <w:p w14:paraId="29051632" w14:textId="27A5CE8A" w:rsidR="00F93517" w:rsidRPr="00F93517" w:rsidRDefault="00F93517" w:rsidP="006B00B3">
      <w:pPr>
        <w:jc w:val="both"/>
        <w:rPr>
          <w:rFonts w:ascii="Times New Roman" w:hAnsi="Times New Roman" w:cs="Times New Roman"/>
          <w:b/>
          <w:bCs/>
          <w:lang w:val="sr-Latn-RS"/>
        </w:rPr>
      </w:pPr>
      <w:r w:rsidRPr="00F93517">
        <w:rPr>
          <w:rFonts w:ascii="Times New Roman" w:hAnsi="Times New Roman" w:cs="Times New Roman"/>
          <w:b/>
          <w:bCs/>
          <w:lang w:val="sr-Latn-RS"/>
        </w:rPr>
        <w:t>7.</w:t>
      </w:r>
      <w:r w:rsidR="00CE2A08">
        <w:rPr>
          <w:rFonts w:ascii="Times New Roman" w:hAnsi="Times New Roman" w:cs="Times New Roman"/>
          <w:b/>
          <w:bCs/>
          <w:lang w:val="sr-Cyrl-RS"/>
        </w:rPr>
        <w:t>6</w:t>
      </w:r>
      <w:r w:rsidRPr="00F93517">
        <w:rPr>
          <w:rFonts w:ascii="Times New Roman" w:hAnsi="Times New Roman" w:cs="Times New Roman"/>
          <w:b/>
          <w:bCs/>
          <w:lang w:val="sr-Latn-RS"/>
        </w:rPr>
        <w:t>.</w:t>
      </w:r>
      <w:r w:rsidRPr="00F93517">
        <w:rPr>
          <w:rFonts w:ascii="Times New Roman" w:hAnsi="Times New Roman" w:cs="Times New Roman"/>
          <w:b/>
          <w:bCs/>
          <w:lang w:val="sr-Latn-RS"/>
        </w:rPr>
        <w:tab/>
        <w:t xml:space="preserve"> </w:t>
      </w:r>
      <w:bookmarkStart w:id="96" w:name="_Hlk223164673"/>
      <w:r w:rsidRPr="00F93517">
        <w:rPr>
          <w:rFonts w:ascii="Times New Roman" w:hAnsi="Times New Roman" w:cs="Times New Roman"/>
          <w:b/>
          <w:bCs/>
          <w:lang w:val="sr-Latn-RS"/>
        </w:rPr>
        <w:t>Истовремени стентинг код тандем лезије</w:t>
      </w:r>
    </w:p>
    <w:bookmarkEnd w:id="96"/>
    <w:p w14:paraId="43313AF4" w14:textId="3E9EA737"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Тандем лезије представљају посебно изазован облик АИМУ, који обухвата истовремену оклузију екстракранијалне АЦИ и интракранијалне артерије, најчешће М1 сегмента АЦМ (1). Генерално, ови пацијенти имају тежу клиничку слику и лошије исходе у односу на изоловану интракранијалну О</w:t>
      </w:r>
      <w:r w:rsidR="00771538">
        <w:rPr>
          <w:rFonts w:ascii="Times New Roman" w:hAnsi="Times New Roman" w:cs="Times New Roman"/>
          <w:lang w:val="sr-Cyrl-RS"/>
        </w:rPr>
        <w:t>ВКС</w:t>
      </w:r>
      <w:r w:rsidRPr="00F93517">
        <w:rPr>
          <w:rFonts w:ascii="Times New Roman" w:hAnsi="Times New Roman" w:cs="Times New Roman"/>
          <w:lang w:val="sr-Latn-RS"/>
        </w:rPr>
        <w:t xml:space="preserve">. Иако су ови пацијенти били искључени из раних рандомизованих студија МТ, бројни велики опсервациони регистри и мета-анализе потврдили су да реперфузиона терапија може бити ефикасна и у овој популацији, уз специфичне техничке и клиничке изазове. Најробустнији подаци потичу из </w:t>
      </w:r>
      <w:r w:rsidR="004A1549" w:rsidRPr="00F93517">
        <w:rPr>
          <w:rFonts w:ascii="Times New Roman" w:hAnsi="Times New Roman" w:cs="Times New Roman"/>
          <w:lang w:val="sr-Latn-RS"/>
        </w:rPr>
        <w:t>регист</w:t>
      </w:r>
      <w:r w:rsidR="004A1549">
        <w:rPr>
          <w:rFonts w:ascii="Times New Roman" w:hAnsi="Times New Roman" w:cs="Times New Roman"/>
          <w:lang w:val="sr-Latn-RS"/>
        </w:rPr>
        <w:t>a</w:t>
      </w:r>
      <w:r w:rsidR="004A1549" w:rsidRPr="00F93517">
        <w:rPr>
          <w:rFonts w:ascii="Times New Roman" w:hAnsi="Times New Roman" w:cs="Times New Roman"/>
          <w:lang w:val="sr-Latn-RS"/>
        </w:rPr>
        <w:t xml:space="preserve">ра </w:t>
      </w:r>
      <w:r w:rsidR="004A1549" w:rsidRPr="004A1549">
        <w:rPr>
          <w:rFonts w:ascii="Times New Roman" w:hAnsi="Times New Roman" w:cs="Times New Roman"/>
          <w:i/>
          <w:iCs/>
          <w:lang w:val="sr-Latn-RS"/>
        </w:rPr>
        <w:t>TITAN</w:t>
      </w:r>
      <w:r w:rsidR="004A1549">
        <w:rPr>
          <w:rFonts w:ascii="Times New Roman" w:hAnsi="Times New Roman" w:cs="Times New Roman"/>
          <w:lang w:val="sr-Latn-RS"/>
        </w:rPr>
        <w:t xml:space="preserve"> </w:t>
      </w:r>
      <w:r w:rsidRPr="00F93517">
        <w:rPr>
          <w:rFonts w:ascii="Times New Roman" w:hAnsi="Times New Roman" w:cs="Times New Roman"/>
          <w:lang w:val="sr-Latn-RS"/>
        </w:rPr>
        <w:t>(</w:t>
      </w:r>
      <w:r w:rsidR="004A1549" w:rsidRPr="00D22C5A">
        <w:rPr>
          <w:rFonts w:ascii="Times New Roman" w:hAnsi="Times New Roman" w:cs="Times New Roman"/>
          <w:i/>
          <w:iCs/>
          <w:lang w:val="sr-Latn-RS"/>
        </w:rPr>
        <w:t>Treatment of Tandem Lesions in Acute Ischemic Stroke</w:t>
      </w:r>
      <w:r w:rsidRPr="00F93517">
        <w:rPr>
          <w:rFonts w:ascii="Times New Roman" w:hAnsi="Times New Roman" w:cs="Times New Roman"/>
          <w:lang w:val="sr-Latn-RS"/>
        </w:rPr>
        <w:t>)</w:t>
      </w:r>
      <w:r w:rsidR="004A1549">
        <w:rPr>
          <w:rFonts w:ascii="Times New Roman" w:hAnsi="Times New Roman" w:cs="Times New Roman"/>
          <w:lang w:val="sr-Latn-RS"/>
        </w:rPr>
        <w:t xml:space="preserve"> </w:t>
      </w:r>
      <w:r w:rsidRPr="00F93517">
        <w:rPr>
          <w:rFonts w:ascii="Times New Roman" w:hAnsi="Times New Roman" w:cs="Times New Roman"/>
          <w:lang w:val="sr-Latn-RS"/>
        </w:rPr>
        <w:t xml:space="preserve">(257), </w:t>
      </w:r>
      <w:r w:rsidR="004A1549" w:rsidRPr="004A1549">
        <w:rPr>
          <w:rFonts w:ascii="Times New Roman" w:hAnsi="Times New Roman" w:cs="Times New Roman"/>
          <w:i/>
          <w:iCs/>
          <w:lang w:val="sr-Latn-RS"/>
        </w:rPr>
        <w:t>STRATIS</w:t>
      </w:r>
      <w:r w:rsidR="004A1549" w:rsidRPr="00E21E36">
        <w:rPr>
          <w:rFonts w:ascii="Times New Roman" w:hAnsi="Times New Roman" w:cs="Times New Roman"/>
          <w:lang w:val="sr-Latn-RS"/>
        </w:rPr>
        <w:t xml:space="preserve"> (</w:t>
      </w:r>
      <w:r w:rsidR="004A1549" w:rsidRPr="00D22C5A">
        <w:rPr>
          <w:rFonts w:ascii="Times New Roman" w:hAnsi="Times New Roman" w:cs="Times New Roman"/>
          <w:i/>
          <w:iCs/>
          <w:lang w:val="sr-Latn-RS"/>
        </w:rPr>
        <w:t>Systematic Evaluation of Patients Treated With Neurothrombectomy Devices for Acute Ischemic Stroke</w:t>
      </w:r>
      <w:r w:rsidRPr="00F93517">
        <w:rPr>
          <w:rFonts w:ascii="Times New Roman" w:hAnsi="Times New Roman" w:cs="Times New Roman"/>
          <w:lang w:val="sr-Latn-RS"/>
        </w:rPr>
        <w:t xml:space="preserve">) (258) и мета-анализе радне групе </w:t>
      </w:r>
      <w:r w:rsidR="004A1549" w:rsidRPr="004A1549">
        <w:rPr>
          <w:rFonts w:ascii="Times New Roman" w:hAnsi="Times New Roman" w:cs="Times New Roman"/>
          <w:i/>
          <w:iCs/>
          <w:lang w:val="sr-Latn-RS"/>
        </w:rPr>
        <w:t>IRIS</w:t>
      </w:r>
      <w:r w:rsidR="004A1549">
        <w:rPr>
          <w:rFonts w:ascii="Times New Roman" w:hAnsi="Times New Roman" w:cs="Times New Roman"/>
          <w:lang w:val="sr-Latn-RS"/>
        </w:rPr>
        <w:t xml:space="preserve"> (</w:t>
      </w:r>
      <w:r w:rsidR="004A1549" w:rsidRPr="00385202">
        <w:rPr>
          <w:rFonts w:ascii="Times New Roman" w:hAnsi="Times New Roman" w:cs="Times New Roman"/>
          <w:i/>
          <w:iCs/>
          <w:lang w:val="sr-Latn-RS"/>
        </w:rPr>
        <w:t>Improving Reperfusion strategies in Ischemic Stroke</w:t>
      </w:r>
      <w:r w:rsidRPr="00F93517">
        <w:rPr>
          <w:rFonts w:ascii="Times New Roman" w:hAnsi="Times New Roman" w:cs="Times New Roman"/>
          <w:lang w:val="sr-Latn-RS"/>
        </w:rPr>
        <w:t xml:space="preserve">) (259). Ова испитивања доследно показују високе стопе успешне реперфузије (≈75–82%) и функционалне независности (≈40–45%), уз сИЦХ у опсегу 5–7%, при чему се ризик од хеморагијских компликација не разликује значајно у односу на пацијенте са изолованом интракранијалном </w:t>
      </w:r>
      <w:r w:rsidR="004A1549">
        <w:rPr>
          <w:rFonts w:ascii="Times New Roman" w:hAnsi="Times New Roman" w:cs="Times New Roman"/>
          <w:lang w:val="sr-Cyrl-RS"/>
        </w:rPr>
        <w:t>ОВКС</w:t>
      </w:r>
      <w:r w:rsidRPr="00F93517">
        <w:rPr>
          <w:rFonts w:ascii="Times New Roman" w:hAnsi="Times New Roman" w:cs="Times New Roman"/>
          <w:lang w:val="sr-Latn-RS"/>
        </w:rPr>
        <w:t xml:space="preserve">. </w:t>
      </w:r>
    </w:p>
    <w:p w14:paraId="52AF84B9" w14:textId="2BC24490"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 xml:space="preserve">Недавно објављена мултицентрична кохортна студија анализирала је 4053 пацијента са АИМУ услед тандем лезија предње циркулације лечених ендоваскуларном терапијом у 49 центара широм Европе, Северне Америке и Сингапура (260). Акутно каротидно стентирање током тромбектомије било је повезано са бољим функционалним исходом у 90 дана (бољи мРС распоред и веће шансе за мРС 0–1 и 0–2) у поређењу са приступом без стентирања. Безбедносни профил био је прихватљив: није примећено значајно повећање сИЦХ код пацијената који су стентирани у односу на оне без стентирања. У популационој студији која </w:t>
      </w:r>
      <w:r w:rsidRPr="00F93517">
        <w:rPr>
          <w:rFonts w:ascii="Times New Roman" w:hAnsi="Times New Roman" w:cs="Times New Roman"/>
          <w:lang w:val="sr-Latn-RS"/>
        </w:rPr>
        <w:lastRenderedPageBreak/>
        <w:t>је укључила 578 пацијената са АИМУ услед тандем лезија предње циркулације лечених ендоваскуларном терапијом, ургентно каротидно стентирање током тромбектомије било је повезано са значајно бољим функционалним исходом и након 90 дана и на једномодишњем праћењу у поређењу са приступом без акутног стентирања (О</w:t>
      </w:r>
      <w:r w:rsidR="004A1549">
        <w:rPr>
          <w:rFonts w:ascii="Times New Roman" w:hAnsi="Times New Roman" w:cs="Times New Roman"/>
          <w:lang w:val="sr-Cyrl-RS"/>
        </w:rPr>
        <w:t>Ш</w:t>
      </w:r>
      <w:r w:rsidRPr="00F93517">
        <w:rPr>
          <w:rFonts w:ascii="Times New Roman" w:hAnsi="Times New Roman" w:cs="Times New Roman"/>
          <w:lang w:val="sr-Latn-RS"/>
        </w:rPr>
        <w:t xml:space="preserve"> ≈1.47) (261). Ургентни стентинг је такође био повезан са знатно већим стопама успешне реканализације (ТИЦИ ≥2б). У овој кохорти </w:t>
      </w:r>
      <w:r w:rsidR="004A1549">
        <w:rPr>
          <w:rFonts w:ascii="Times New Roman" w:hAnsi="Times New Roman" w:cs="Times New Roman"/>
          <w:lang w:val="sr-Cyrl-RS"/>
        </w:rPr>
        <w:t xml:space="preserve">ургентни каротидни стентниг </w:t>
      </w:r>
      <w:r w:rsidRPr="00F93517">
        <w:rPr>
          <w:rFonts w:ascii="Times New Roman" w:hAnsi="Times New Roman" w:cs="Times New Roman"/>
          <w:lang w:val="sr-Latn-RS"/>
        </w:rPr>
        <w:t>није повећао ризик ХТ или морталитета, указујући на прихватљив безбедносни профил у реалној клиничкој пракси. Предности су биле доследне и у подгрупама са умереном (50–69%) и тешком (≥70%) стенозом каротидне артерије, а побољшани исходи били су посебно очигледни код болесника који су након процедуре примали дуалну антитромбоцитну терапију.</w:t>
      </w:r>
    </w:p>
    <w:p w14:paraId="32837E21" w14:textId="3F11D5AC"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 xml:space="preserve">Индивидуална мета-анализа испитивала је улогу акутног каротидног стентирања код пацијената са АИМУ услед тандем лезија (екстракранијална каротидна стеноза или оклузија уз интракранијалну </w:t>
      </w:r>
      <w:r w:rsidR="00C8666D">
        <w:rPr>
          <w:rFonts w:ascii="Times New Roman" w:hAnsi="Times New Roman" w:cs="Times New Roman"/>
          <w:lang w:val="sr-Cyrl-RS"/>
        </w:rPr>
        <w:t>ОВКС</w:t>
      </w:r>
      <w:r w:rsidRPr="00F93517">
        <w:rPr>
          <w:rFonts w:ascii="Times New Roman" w:hAnsi="Times New Roman" w:cs="Times New Roman"/>
          <w:lang w:val="sr-Latn-RS"/>
        </w:rPr>
        <w:t xml:space="preserve">), лечених ендоваскуларном терапијом са или без ИВТ (259). Анализа је обухватила 340 пацијената, од којих је 113 подвргнуто акутном каротидном стентирању, док код осталих стентирање није учињено у акутној фази. Примарни исход, дефинисан као повољан помак у дистрибуцији мРС скора у 90 дана, био је значајно чешћи у групи са акутним стентирањем, уз прилагођени </w:t>
      </w:r>
      <w:r w:rsidR="00C8666D">
        <w:rPr>
          <w:rFonts w:ascii="Times New Roman" w:hAnsi="Times New Roman" w:cs="Times New Roman"/>
          <w:lang w:val="sr-Cyrl-RS"/>
        </w:rPr>
        <w:t>ОШ</w:t>
      </w:r>
      <w:r w:rsidRPr="00F93517">
        <w:rPr>
          <w:rFonts w:ascii="Times New Roman" w:hAnsi="Times New Roman" w:cs="Times New Roman"/>
          <w:lang w:val="sr-Latn-RS"/>
        </w:rPr>
        <w:t xml:space="preserve"> 1,60 (95% </w:t>
      </w:r>
      <w:r w:rsidR="00C8666D">
        <w:rPr>
          <w:rFonts w:ascii="Times New Roman" w:hAnsi="Times New Roman" w:cs="Times New Roman"/>
          <w:lang w:val="sr-Cyrl-RS"/>
        </w:rPr>
        <w:t xml:space="preserve">ИП </w:t>
      </w:r>
      <w:r w:rsidRPr="00F93517">
        <w:rPr>
          <w:rFonts w:ascii="Times New Roman" w:hAnsi="Times New Roman" w:cs="Times New Roman"/>
          <w:lang w:val="sr-Latn-RS"/>
        </w:rPr>
        <w:t xml:space="preserve">1,03–2,47). Повољан ефекат акутног стентирања био је конзистентан без обзира на примену ИВТ, како код пацијената лечених само </w:t>
      </w:r>
      <w:r w:rsidR="00C8666D">
        <w:rPr>
          <w:rFonts w:ascii="Times New Roman" w:hAnsi="Times New Roman" w:cs="Times New Roman"/>
          <w:lang w:val="sr-Cyrl-RS"/>
        </w:rPr>
        <w:t>МТ</w:t>
      </w:r>
      <w:r w:rsidRPr="00F93517">
        <w:rPr>
          <w:rFonts w:ascii="Times New Roman" w:hAnsi="Times New Roman" w:cs="Times New Roman"/>
          <w:lang w:val="sr-Latn-RS"/>
        </w:rPr>
        <w:t xml:space="preserve">, тако и код оних који су примили комбиновану терапију (ИВТ + </w:t>
      </w:r>
      <w:r w:rsidR="00C8666D">
        <w:rPr>
          <w:rFonts w:ascii="Times New Roman" w:hAnsi="Times New Roman" w:cs="Times New Roman"/>
          <w:lang w:val="sr-Cyrl-RS"/>
        </w:rPr>
        <w:t>МТ</w:t>
      </w:r>
      <w:r w:rsidRPr="00F93517">
        <w:rPr>
          <w:rFonts w:ascii="Times New Roman" w:hAnsi="Times New Roman" w:cs="Times New Roman"/>
          <w:lang w:val="sr-Latn-RS"/>
        </w:rPr>
        <w:t>). Са безбедносног аспекта, акутно каротидно стентирање није било повезано са повећаним ризиком од сИЦХ, морталитета или тешких перипроцедуралних компликација у поређењу са стратегијом без акутног стентирања. Ови налази сугеришу да акутно каротидно стентирање током тромбектомије, код пажљиво селектованих пацијената са тандем лезијама, може донети додатну функционалну корист уз прихватљив безбедносни профил.</w:t>
      </w:r>
    </w:p>
    <w:p w14:paraId="798A986B" w14:textId="5A0122C1"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 xml:space="preserve">Једно од кључних питања у ендоваскуларном приступу односи се на редослед интервенције (212). Антероградни приступ (прво решавање екстракранијалне лезије, затим интракранијалне оклузије) обезбеђује стабилнији радни канал и бољу контролу катетера, али одлаже реперфузију интрацеребралне циркулације и захтева акутну антиагрегациону терапију након стентирања, са потенцијално већим ризиком од крварења код претходне ИВТ. Ретроградни приступ (прво МТ интракранијалне оклузије, затим третман АЦИ) омогућава бржу реперфузију и одлаже антиагрегацију, али је технички захтевнији и носи већи ризик од дисталних емболизација. Подаци из </w:t>
      </w:r>
      <w:r w:rsidR="00C8666D" w:rsidRPr="00C8666D">
        <w:rPr>
          <w:rFonts w:ascii="Times New Roman" w:hAnsi="Times New Roman" w:cs="Times New Roman"/>
          <w:i/>
          <w:iCs/>
          <w:lang w:val="sr-Latn-RS"/>
        </w:rPr>
        <w:t>TITAN</w:t>
      </w:r>
      <w:r w:rsidR="00C8666D">
        <w:rPr>
          <w:rFonts w:ascii="Times New Roman" w:hAnsi="Times New Roman" w:cs="Times New Roman"/>
          <w:lang w:val="sr-Latn-RS"/>
        </w:rPr>
        <w:t xml:space="preserve"> </w:t>
      </w:r>
      <w:r w:rsidRPr="00F93517">
        <w:rPr>
          <w:rFonts w:ascii="Times New Roman" w:hAnsi="Times New Roman" w:cs="Times New Roman"/>
          <w:lang w:val="sr-Latn-RS"/>
        </w:rPr>
        <w:t xml:space="preserve">и </w:t>
      </w:r>
      <w:r w:rsidR="00C8666D" w:rsidRPr="00C8666D">
        <w:rPr>
          <w:rFonts w:ascii="Times New Roman" w:hAnsi="Times New Roman" w:cs="Times New Roman"/>
          <w:i/>
          <w:iCs/>
          <w:lang w:val="sr-Latn-RS"/>
        </w:rPr>
        <w:t>STRATIS</w:t>
      </w:r>
      <w:r w:rsidR="00C8666D">
        <w:rPr>
          <w:rFonts w:ascii="Times New Roman" w:hAnsi="Times New Roman" w:cs="Times New Roman"/>
          <w:lang w:val="sr-Latn-RS"/>
        </w:rPr>
        <w:t xml:space="preserve"> </w:t>
      </w:r>
      <w:r w:rsidRPr="00F93517">
        <w:rPr>
          <w:rFonts w:ascii="Times New Roman" w:hAnsi="Times New Roman" w:cs="Times New Roman"/>
          <w:lang w:val="sr-Latn-RS"/>
        </w:rPr>
        <w:t>регистара показују да ниједна стратегија нема јасну супериорност (257,258). Време до реперфузије и анатомска конфигурација лезије имају већи утицај од самог редоследа интервенција.</w:t>
      </w:r>
    </w:p>
    <w:p w14:paraId="5506384E" w14:textId="1A437124" w:rsidR="00F93517" w:rsidRP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Актуелне мета-анализе и подаци из великих регистара указују да комбиновани приступ са акутним стентирањем каротидне артерије у одабраним случајевима повећава вероватноћу успешне реперфузије и повољног исхода, без значајног повећања ризика од сИЦХ, под условом да се одлука заснива на процени паренхима (висок АСПЕ</w:t>
      </w:r>
      <w:r w:rsidR="00C8666D">
        <w:rPr>
          <w:rFonts w:ascii="Times New Roman" w:hAnsi="Times New Roman" w:cs="Times New Roman"/>
          <w:lang w:val="sr-Latn-RS"/>
        </w:rPr>
        <w:t>K</w:t>
      </w:r>
      <w:r w:rsidRPr="00F93517">
        <w:rPr>
          <w:rFonts w:ascii="Times New Roman" w:hAnsi="Times New Roman" w:cs="Times New Roman"/>
          <w:lang w:val="sr-Latn-RS"/>
        </w:rPr>
        <w:t xml:space="preserve">ТС, одсуство велике исхемије) и процени баланса ризика–користи примене антиагрегационе терапије (212,262). </w:t>
      </w:r>
      <w:r w:rsidRPr="00F93517">
        <w:rPr>
          <w:rFonts w:ascii="Times New Roman" w:hAnsi="Times New Roman" w:cs="Times New Roman"/>
          <w:lang w:val="sr-Latn-RS"/>
        </w:rPr>
        <w:lastRenderedPageBreak/>
        <w:t>Стратегија без стента (ангиопластика или само пролаз) разматра се код пацијената са ниским АСПЕ</w:t>
      </w:r>
      <w:r w:rsidR="00C8666D">
        <w:rPr>
          <w:rFonts w:ascii="Times New Roman" w:hAnsi="Times New Roman" w:cs="Times New Roman"/>
          <w:lang w:val="sr-Latn-RS"/>
        </w:rPr>
        <w:t>K</w:t>
      </w:r>
      <w:r w:rsidRPr="00F93517">
        <w:rPr>
          <w:rFonts w:ascii="Times New Roman" w:hAnsi="Times New Roman" w:cs="Times New Roman"/>
          <w:lang w:val="sr-Latn-RS"/>
        </w:rPr>
        <w:t>Т</w:t>
      </w:r>
      <w:r w:rsidR="00C8666D">
        <w:rPr>
          <w:rFonts w:ascii="Times New Roman" w:hAnsi="Times New Roman" w:cs="Times New Roman"/>
          <w:lang w:val="sr-Latn-RS"/>
        </w:rPr>
        <w:t xml:space="preserve"> </w:t>
      </w:r>
      <w:r w:rsidR="00C8666D">
        <w:rPr>
          <w:rFonts w:ascii="Times New Roman" w:hAnsi="Times New Roman" w:cs="Times New Roman"/>
          <w:lang w:val="sr-Cyrl-RS"/>
        </w:rPr>
        <w:t>скором</w:t>
      </w:r>
      <w:r w:rsidRPr="00F93517">
        <w:rPr>
          <w:rFonts w:ascii="Times New Roman" w:hAnsi="Times New Roman" w:cs="Times New Roman"/>
          <w:lang w:val="sr-Latn-RS"/>
        </w:rPr>
        <w:t xml:space="preserve"> или високим ризиком од крварења. Акутно стентирање је посебно корисно код тврдокорних стенотичних лезија које спречавају стабилан приступ интракранијалним артеријама.</w:t>
      </w:r>
    </w:p>
    <w:p w14:paraId="4AFB3D62" w14:textId="5A65F615" w:rsidR="00F93517" w:rsidRDefault="00F93517" w:rsidP="006B00B3">
      <w:pPr>
        <w:jc w:val="both"/>
        <w:rPr>
          <w:rFonts w:ascii="Times New Roman" w:hAnsi="Times New Roman" w:cs="Times New Roman"/>
          <w:lang w:val="sr-Latn-RS"/>
        </w:rPr>
      </w:pPr>
      <w:r w:rsidRPr="00F93517">
        <w:rPr>
          <w:rFonts w:ascii="Times New Roman" w:hAnsi="Times New Roman" w:cs="Times New Roman"/>
          <w:lang w:val="sr-Latn-RS"/>
        </w:rPr>
        <w:t>Додатни напредак се очекује из РКС студија које су у току, које ће вероватно омогућити податке о оптималном редоследу интервенције и индикацијама за акутно стентирање. У међувремену, одлуке треба индивидуализовати, узимајући у обзир клиничку тежину, АСПЕ</w:t>
      </w:r>
      <w:r w:rsidR="00C8666D">
        <w:rPr>
          <w:rFonts w:ascii="Times New Roman" w:hAnsi="Times New Roman" w:cs="Times New Roman"/>
          <w:lang w:val="sr-Cyrl-RS"/>
        </w:rPr>
        <w:t>К</w:t>
      </w:r>
      <w:r w:rsidRPr="00F93517">
        <w:rPr>
          <w:rFonts w:ascii="Times New Roman" w:hAnsi="Times New Roman" w:cs="Times New Roman"/>
          <w:lang w:val="sr-Latn-RS"/>
        </w:rPr>
        <w:t>ТС, анатомију лезије, време од почетка симптома и искуство интервенцијског тима. Код пажљиво одабраних пацијената са тандем лезијама, ургентно каротидно стентирање као додатак тромбектомији може побољшати функционални исход без повећања озбиљних хеморагијских компликација, чиме додатно подржава разматрање ове стратегије у реалној клиничкој пракси</w:t>
      </w:r>
      <w:r>
        <w:rPr>
          <w:rFonts w:ascii="Times New Roman" w:hAnsi="Times New Roman" w:cs="Times New Roman"/>
          <w:lang w:val="sr-Latn-RS"/>
        </w:rPr>
        <w:t>.</w:t>
      </w:r>
    </w:p>
    <w:p w14:paraId="01944672" w14:textId="77777777" w:rsidR="00F93517" w:rsidRDefault="00F93517"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06"/>
        <w:gridCol w:w="948"/>
        <w:gridCol w:w="1442"/>
      </w:tblGrid>
      <w:tr w:rsidR="00F93517" w:rsidRPr="00F93517" w14:paraId="69CA147D" w14:textId="77777777" w:rsidTr="00826ACB">
        <w:trPr>
          <w:tblCellSpacing w:w="15" w:type="dxa"/>
        </w:trPr>
        <w:tc>
          <w:tcPr>
            <w:tcW w:w="0" w:type="auto"/>
            <w:hideMark/>
          </w:tcPr>
          <w:p w14:paraId="2D2C22AD" w14:textId="3818FC05" w:rsidR="00F93517" w:rsidRPr="00F93517" w:rsidRDefault="00F93517" w:rsidP="00C8666D">
            <w:pPr>
              <w:rPr>
                <w:rFonts w:ascii="Times New Roman" w:hAnsi="Times New Roman" w:cs="Times New Roman"/>
                <w:b/>
                <w:bCs/>
              </w:rPr>
            </w:pPr>
            <w:bookmarkStart w:id="97" w:name="_Hlk223166947"/>
            <w:r w:rsidRPr="00F93517">
              <w:rPr>
                <w:rFonts w:ascii="Times New Roman" w:hAnsi="Times New Roman" w:cs="Times New Roman"/>
                <w:b/>
                <w:bCs/>
              </w:rPr>
              <w:t>Препорука</w:t>
            </w:r>
          </w:p>
        </w:tc>
        <w:tc>
          <w:tcPr>
            <w:tcW w:w="0" w:type="auto"/>
            <w:hideMark/>
          </w:tcPr>
          <w:p w14:paraId="113B1201" w14:textId="149E6650" w:rsidR="00F93517" w:rsidRPr="00F93517" w:rsidRDefault="00F93517" w:rsidP="00C8666D">
            <w:pPr>
              <w:jc w:val="center"/>
              <w:rPr>
                <w:rFonts w:ascii="Times New Roman" w:hAnsi="Times New Roman" w:cs="Times New Roman"/>
                <w:b/>
                <w:bCs/>
              </w:rPr>
            </w:pPr>
            <w:r w:rsidRPr="00F93517">
              <w:rPr>
                <w:rFonts w:ascii="Times New Roman" w:hAnsi="Times New Roman" w:cs="Times New Roman"/>
                <w:b/>
                <w:bCs/>
              </w:rPr>
              <w:t>Ниво доказа</w:t>
            </w:r>
          </w:p>
        </w:tc>
        <w:tc>
          <w:tcPr>
            <w:tcW w:w="0" w:type="auto"/>
            <w:hideMark/>
          </w:tcPr>
          <w:p w14:paraId="222E6AF6" w14:textId="2D262CA4" w:rsidR="00F93517" w:rsidRPr="00F93517" w:rsidRDefault="00F93517" w:rsidP="00C8666D">
            <w:pPr>
              <w:jc w:val="center"/>
              <w:rPr>
                <w:rFonts w:ascii="Times New Roman" w:hAnsi="Times New Roman" w:cs="Times New Roman"/>
                <w:b/>
                <w:bCs/>
              </w:rPr>
            </w:pPr>
            <w:r w:rsidRPr="00F93517">
              <w:rPr>
                <w:rFonts w:ascii="Times New Roman" w:hAnsi="Times New Roman" w:cs="Times New Roman"/>
                <w:b/>
                <w:bCs/>
              </w:rPr>
              <w:t>Степен препорука</w:t>
            </w:r>
          </w:p>
        </w:tc>
      </w:tr>
      <w:tr w:rsidR="00F93517" w:rsidRPr="00F93517" w14:paraId="64B51B28" w14:textId="77777777" w:rsidTr="00061181">
        <w:trPr>
          <w:tblCellSpacing w:w="15" w:type="dxa"/>
        </w:trPr>
        <w:tc>
          <w:tcPr>
            <w:tcW w:w="0" w:type="auto"/>
            <w:hideMark/>
          </w:tcPr>
          <w:p w14:paraId="0880F74D" w14:textId="3132EEA2" w:rsidR="00F93517" w:rsidRPr="0006212C" w:rsidRDefault="00F93517" w:rsidP="00C8666D">
            <w:pPr>
              <w:rPr>
                <w:rFonts w:ascii="Times New Roman" w:hAnsi="Times New Roman" w:cs="Times New Roman"/>
                <w:lang w:val="sr-Cyrl-RS"/>
              </w:rPr>
            </w:pPr>
            <w:r w:rsidRPr="00F93517">
              <w:rPr>
                <w:rFonts w:ascii="Times New Roman" w:hAnsi="Times New Roman" w:cs="Times New Roman"/>
              </w:rPr>
              <w:t>М</w:t>
            </w:r>
            <w:r w:rsidR="0006212C">
              <w:rPr>
                <w:rFonts w:ascii="Times New Roman" w:hAnsi="Times New Roman" w:cs="Times New Roman"/>
                <w:lang w:val="sr-Cyrl-RS"/>
              </w:rPr>
              <w:t xml:space="preserve">Т </w:t>
            </w:r>
            <w:r w:rsidRPr="00F93517">
              <w:rPr>
                <w:rFonts w:ascii="Times New Roman" w:hAnsi="Times New Roman" w:cs="Times New Roman"/>
              </w:rPr>
              <w:t xml:space="preserve">је разумна терапијска опција код пацијената са АИМУ и тандем лезијом (екстракранијална АЦИ + интракранијална </w:t>
            </w:r>
            <w:r w:rsidR="00C8666D">
              <w:rPr>
                <w:rFonts w:ascii="Times New Roman" w:hAnsi="Times New Roman" w:cs="Times New Roman"/>
                <w:lang w:val="sr-Cyrl-RS"/>
              </w:rPr>
              <w:t>ОВКС</w:t>
            </w:r>
            <w:r w:rsidRPr="00F93517">
              <w:rPr>
                <w:rFonts w:ascii="Times New Roman" w:hAnsi="Times New Roman" w:cs="Times New Roman"/>
              </w:rPr>
              <w:t>)</w:t>
            </w:r>
            <w:r w:rsidR="0006212C">
              <w:rPr>
                <w:rFonts w:ascii="Times New Roman" w:hAnsi="Times New Roman" w:cs="Times New Roman"/>
                <w:lang w:val="sr-Cyrl-RS"/>
              </w:rPr>
              <w:t>.</w:t>
            </w:r>
          </w:p>
        </w:tc>
        <w:tc>
          <w:tcPr>
            <w:tcW w:w="0" w:type="auto"/>
            <w:hideMark/>
          </w:tcPr>
          <w:p w14:paraId="569BEA10" w14:textId="1143D88A" w:rsidR="00F93517" w:rsidRPr="00F93517" w:rsidRDefault="00F93517" w:rsidP="00C8666D">
            <w:pPr>
              <w:jc w:val="center"/>
              <w:rPr>
                <w:rFonts w:ascii="Times New Roman" w:hAnsi="Times New Roman" w:cs="Times New Roman"/>
              </w:rPr>
            </w:pPr>
            <w:r w:rsidRPr="00F93517">
              <w:rPr>
                <w:rFonts w:ascii="Times New Roman" w:hAnsi="Times New Roman" w:cs="Times New Roman"/>
              </w:rPr>
              <w:t>II</w:t>
            </w:r>
          </w:p>
        </w:tc>
        <w:tc>
          <w:tcPr>
            <w:tcW w:w="0" w:type="auto"/>
            <w:hideMark/>
          </w:tcPr>
          <w:p w14:paraId="366F3E48" w14:textId="55549039" w:rsidR="00F93517" w:rsidRPr="00F93517" w:rsidRDefault="00F93517" w:rsidP="00C8666D">
            <w:pPr>
              <w:jc w:val="center"/>
              <w:rPr>
                <w:rFonts w:ascii="Times New Roman" w:hAnsi="Times New Roman" w:cs="Times New Roman"/>
              </w:rPr>
            </w:pPr>
            <w:r w:rsidRPr="00F93517">
              <w:rPr>
                <w:rFonts w:ascii="Times New Roman" w:hAnsi="Times New Roman" w:cs="Times New Roman"/>
              </w:rPr>
              <w:t>Б</w:t>
            </w:r>
          </w:p>
        </w:tc>
      </w:tr>
      <w:tr w:rsidR="00F93517" w:rsidRPr="00F93517" w14:paraId="431A9DD2" w14:textId="77777777" w:rsidTr="00061181">
        <w:trPr>
          <w:tblCellSpacing w:w="15" w:type="dxa"/>
        </w:trPr>
        <w:tc>
          <w:tcPr>
            <w:tcW w:w="0" w:type="auto"/>
            <w:hideMark/>
          </w:tcPr>
          <w:p w14:paraId="12DFC6EB" w14:textId="7E7F58FE" w:rsidR="00F93517" w:rsidRPr="00F93517" w:rsidRDefault="00F93517" w:rsidP="00C8666D">
            <w:pPr>
              <w:rPr>
                <w:rFonts w:ascii="Times New Roman" w:hAnsi="Times New Roman" w:cs="Times New Roman"/>
              </w:rPr>
            </w:pPr>
            <w:r w:rsidRPr="00F93517">
              <w:rPr>
                <w:rFonts w:ascii="Times New Roman" w:hAnsi="Times New Roman" w:cs="Times New Roman"/>
              </w:rPr>
              <w:t>И антероградни и ретроградни приступ могу се користити, јер ниједна стратегија није показала супериорност; избор зависи од анатомских и техничких фактора и циља брзе реперфузије.</w:t>
            </w:r>
          </w:p>
        </w:tc>
        <w:tc>
          <w:tcPr>
            <w:tcW w:w="0" w:type="auto"/>
            <w:hideMark/>
          </w:tcPr>
          <w:p w14:paraId="2DDEE2BD" w14:textId="11FAECE5" w:rsidR="00F93517" w:rsidRPr="00F93517" w:rsidRDefault="00F93517" w:rsidP="00C8666D">
            <w:pPr>
              <w:jc w:val="center"/>
              <w:rPr>
                <w:rFonts w:ascii="Times New Roman" w:hAnsi="Times New Roman" w:cs="Times New Roman"/>
              </w:rPr>
            </w:pPr>
            <w:r w:rsidRPr="00F93517">
              <w:rPr>
                <w:rFonts w:ascii="Times New Roman" w:hAnsi="Times New Roman" w:cs="Times New Roman"/>
              </w:rPr>
              <w:t>II</w:t>
            </w:r>
          </w:p>
        </w:tc>
        <w:tc>
          <w:tcPr>
            <w:tcW w:w="0" w:type="auto"/>
            <w:hideMark/>
          </w:tcPr>
          <w:p w14:paraId="5AAD3D6E" w14:textId="4A67C559" w:rsidR="00F93517" w:rsidRPr="00F93517" w:rsidRDefault="00F93517" w:rsidP="00C8666D">
            <w:pPr>
              <w:jc w:val="center"/>
              <w:rPr>
                <w:rFonts w:ascii="Times New Roman" w:hAnsi="Times New Roman" w:cs="Times New Roman"/>
              </w:rPr>
            </w:pPr>
            <w:r w:rsidRPr="00F93517">
              <w:rPr>
                <w:rFonts w:ascii="Times New Roman" w:hAnsi="Times New Roman" w:cs="Times New Roman"/>
              </w:rPr>
              <w:t>Б</w:t>
            </w:r>
          </w:p>
        </w:tc>
      </w:tr>
      <w:tr w:rsidR="00F93517" w:rsidRPr="00F93517" w14:paraId="423979B2" w14:textId="77777777" w:rsidTr="00061181">
        <w:trPr>
          <w:tblCellSpacing w:w="15" w:type="dxa"/>
        </w:trPr>
        <w:tc>
          <w:tcPr>
            <w:tcW w:w="0" w:type="auto"/>
            <w:hideMark/>
          </w:tcPr>
          <w:p w14:paraId="6F255A9A" w14:textId="2E022407" w:rsidR="00F93517" w:rsidRPr="00F93517" w:rsidRDefault="00F93517" w:rsidP="00C8666D">
            <w:pPr>
              <w:rPr>
                <w:rFonts w:ascii="Times New Roman" w:hAnsi="Times New Roman" w:cs="Times New Roman"/>
              </w:rPr>
            </w:pPr>
            <w:r w:rsidRPr="00F93517">
              <w:rPr>
                <w:rFonts w:ascii="Times New Roman" w:hAnsi="Times New Roman" w:cs="Times New Roman"/>
              </w:rPr>
              <w:t>Акутно стентирање екстракранијалне АЦИ може се размотрити код одабраних пацијената када је потребно за обезбеђивање приступа или се процењује повољан однос користи и ризика акутне антиагрегаци</w:t>
            </w:r>
            <w:r w:rsidR="0006212C">
              <w:rPr>
                <w:rFonts w:ascii="Times New Roman" w:hAnsi="Times New Roman" w:cs="Times New Roman"/>
                <w:lang w:val="sr-Cyrl-RS"/>
              </w:rPr>
              <w:t>оне терапије</w:t>
            </w:r>
            <w:r w:rsidRPr="00F93517">
              <w:rPr>
                <w:rFonts w:ascii="Times New Roman" w:hAnsi="Times New Roman" w:cs="Times New Roman"/>
              </w:rPr>
              <w:t>.</w:t>
            </w:r>
          </w:p>
        </w:tc>
        <w:tc>
          <w:tcPr>
            <w:tcW w:w="0" w:type="auto"/>
            <w:hideMark/>
          </w:tcPr>
          <w:p w14:paraId="0711B392" w14:textId="16FB0EA0" w:rsidR="00F93517" w:rsidRPr="00F93517" w:rsidRDefault="00F93517" w:rsidP="00C8666D">
            <w:pPr>
              <w:jc w:val="center"/>
              <w:rPr>
                <w:rFonts w:ascii="Times New Roman" w:hAnsi="Times New Roman" w:cs="Times New Roman"/>
              </w:rPr>
            </w:pPr>
            <w:r w:rsidRPr="00F93517">
              <w:rPr>
                <w:rFonts w:ascii="Times New Roman" w:hAnsi="Times New Roman" w:cs="Times New Roman"/>
              </w:rPr>
              <w:t>II</w:t>
            </w:r>
          </w:p>
        </w:tc>
        <w:tc>
          <w:tcPr>
            <w:tcW w:w="0" w:type="auto"/>
            <w:hideMark/>
          </w:tcPr>
          <w:p w14:paraId="4D2291A0" w14:textId="2249F7DD" w:rsidR="00F93517" w:rsidRPr="00F93517" w:rsidRDefault="00F93517" w:rsidP="00C8666D">
            <w:pPr>
              <w:jc w:val="center"/>
              <w:rPr>
                <w:rFonts w:ascii="Times New Roman" w:hAnsi="Times New Roman" w:cs="Times New Roman"/>
              </w:rPr>
            </w:pPr>
            <w:r w:rsidRPr="00F93517">
              <w:rPr>
                <w:rFonts w:ascii="Times New Roman" w:hAnsi="Times New Roman" w:cs="Times New Roman"/>
              </w:rPr>
              <w:t>Б</w:t>
            </w:r>
          </w:p>
        </w:tc>
      </w:tr>
      <w:tr w:rsidR="00F93517" w:rsidRPr="00F93517" w14:paraId="13985E90" w14:textId="77777777" w:rsidTr="00061181">
        <w:trPr>
          <w:tblCellSpacing w:w="15" w:type="dxa"/>
        </w:trPr>
        <w:tc>
          <w:tcPr>
            <w:tcW w:w="0" w:type="auto"/>
            <w:hideMark/>
          </w:tcPr>
          <w:p w14:paraId="31FE81F3" w14:textId="1BB27EF1" w:rsidR="00F93517" w:rsidRPr="00F93517" w:rsidRDefault="00F93517" w:rsidP="00C8666D">
            <w:pPr>
              <w:rPr>
                <w:rFonts w:ascii="Times New Roman" w:hAnsi="Times New Roman" w:cs="Times New Roman"/>
              </w:rPr>
            </w:pPr>
            <w:r w:rsidRPr="00F93517">
              <w:rPr>
                <w:rFonts w:ascii="Times New Roman" w:hAnsi="Times New Roman" w:cs="Times New Roman"/>
              </w:rPr>
              <w:t>Балон ангиопластика без стента може се размотрити код пацијената са повећаним ризиком од крварења или када је потребно одложити антиагрегациону терапију.</w:t>
            </w:r>
          </w:p>
        </w:tc>
        <w:tc>
          <w:tcPr>
            <w:tcW w:w="0" w:type="auto"/>
            <w:hideMark/>
          </w:tcPr>
          <w:p w14:paraId="0BCC0A6B" w14:textId="74831661" w:rsidR="00F93517" w:rsidRPr="00F93517" w:rsidRDefault="00F93517" w:rsidP="00C8666D">
            <w:pPr>
              <w:jc w:val="center"/>
              <w:rPr>
                <w:rFonts w:ascii="Times New Roman" w:hAnsi="Times New Roman" w:cs="Times New Roman"/>
              </w:rPr>
            </w:pPr>
            <w:r w:rsidRPr="00F93517">
              <w:rPr>
                <w:rFonts w:ascii="Times New Roman" w:hAnsi="Times New Roman" w:cs="Times New Roman"/>
              </w:rPr>
              <w:t>III</w:t>
            </w:r>
          </w:p>
        </w:tc>
        <w:tc>
          <w:tcPr>
            <w:tcW w:w="0" w:type="auto"/>
            <w:hideMark/>
          </w:tcPr>
          <w:p w14:paraId="2DB854C2" w14:textId="118172E8" w:rsidR="00F93517" w:rsidRPr="00F93517" w:rsidRDefault="00F93517" w:rsidP="00C8666D">
            <w:pPr>
              <w:jc w:val="center"/>
              <w:rPr>
                <w:rFonts w:ascii="Times New Roman" w:hAnsi="Times New Roman" w:cs="Times New Roman"/>
              </w:rPr>
            </w:pPr>
            <w:r w:rsidRPr="00F93517">
              <w:rPr>
                <w:rFonts w:ascii="Times New Roman" w:hAnsi="Times New Roman" w:cs="Times New Roman"/>
              </w:rPr>
              <w:t>Б</w:t>
            </w:r>
          </w:p>
        </w:tc>
      </w:tr>
      <w:tr w:rsidR="00F93517" w:rsidRPr="00F93517" w14:paraId="1CB13561" w14:textId="77777777" w:rsidTr="00061181">
        <w:trPr>
          <w:tblCellSpacing w:w="15" w:type="dxa"/>
        </w:trPr>
        <w:tc>
          <w:tcPr>
            <w:tcW w:w="0" w:type="auto"/>
            <w:hideMark/>
          </w:tcPr>
          <w:p w14:paraId="577063BF" w14:textId="6596A73D" w:rsidR="00F93517" w:rsidRPr="00F93517" w:rsidRDefault="00F93517" w:rsidP="00C8666D">
            <w:pPr>
              <w:rPr>
                <w:rFonts w:ascii="Times New Roman" w:hAnsi="Times New Roman" w:cs="Times New Roman"/>
              </w:rPr>
            </w:pPr>
            <w:r w:rsidRPr="00F93517">
              <w:rPr>
                <w:rFonts w:ascii="Times New Roman" w:hAnsi="Times New Roman" w:cs="Times New Roman"/>
              </w:rPr>
              <w:t>Примена акутне антиагрегационе терапије након стентирања може бити разумна, уз индивидуалну процену ризика од крварења.</w:t>
            </w:r>
          </w:p>
        </w:tc>
        <w:tc>
          <w:tcPr>
            <w:tcW w:w="0" w:type="auto"/>
            <w:hideMark/>
          </w:tcPr>
          <w:p w14:paraId="0DAF8163" w14:textId="03164D68" w:rsidR="00F93517" w:rsidRPr="00F93517" w:rsidRDefault="00F93517" w:rsidP="00C8666D">
            <w:pPr>
              <w:jc w:val="center"/>
              <w:rPr>
                <w:rFonts w:ascii="Times New Roman" w:hAnsi="Times New Roman" w:cs="Times New Roman"/>
              </w:rPr>
            </w:pPr>
            <w:r w:rsidRPr="00F93517">
              <w:rPr>
                <w:rFonts w:ascii="Times New Roman" w:hAnsi="Times New Roman" w:cs="Times New Roman"/>
              </w:rPr>
              <w:t>II</w:t>
            </w:r>
          </w:p>
        </w:tc>
        <w:tc>
          <w:tcPr>
            <w:tcW w:w="0" w:type="auto"/>
            <w:hideMark/>
          </w:tcPr>
          <w:p w14:paraId="21037521" w14:textId="19BD8CAD" w:rsidR="00F93517" w:rsidRPr="00F93517" w:rsidRDefault="00F93517" w:rsidP="00C8666D">
            <w:pPr>
              <w:jc w:val="center"/>
              <w:rPr>
                <w:rFonts w:ascii="Times New Roman" w:hAnsi="Times New Roman" w:cs="Times New Roman"/>
              </w:rPr>
            </w:pPr>
            <w:r w:rsidRPr="00F93517">
              <w:rPr>
                <w:rFonts w:ascii="Times New Roman" w:hAnsi="Times New Roman" w:cs="Times New Roman"/>
              </w:rPr>
              <w:t>Б</w:t>
            </w:r>
          </w:p>
        </w:tc>
      </w:tr>
      <w:bookmarkEnd w:id="97"/>
    </w:tbl>
    <w:p w14:paraId="517E86D8" w14:textId="77777777" w:rsidR="00F93517" w:rsidRDefault="00F93517" w:rsidP="006B00B3">
      <w:pPr>
        <w:jc w:val="both"/>
        <w:rPr>
          <w:rFonts w:ascii="Times New Roman" w:hAnsi="Times New Roman" w:cs="Times New Roman"/>
          <w:lang w:val="sr-Cyrl-RS"/>
        </w:rPr>
      </w:pPr>
    </w:p>
    <w:p w14:paraId="0B6FA645" w14:textId="5B2A7266" w:rsidR="003954ED" w:rsidRPr="00C8666D" w:rsidRDefault="003954ED" w:rsidP="006B00B3">
      <w:pPr>
        <w:jc w:val="both"/>
        <w:rPr>
          <w:rFonts w:ascii="Times New Roman" w:hAnsi="Times New Roman" w:cs="Times New Roman"/>
          <w:b/>
          <w:bCs/>
          <w:lang w:val="sr-Cyrl-RS"/>
        </w:rPr>
      </w:pPr>
      <w:r w:rsidRPr="003954ED">
        <w:rPr>
          <w:rFonts w:ascii="Times New Roman" w:hAnsi="Times New Roman" w:cs="Times New Roman"/>
          <w:b/>
          <w:bCs/>
          <w:lang w:val="sr-Latn-RS"/>
        </w:rPr>
        <w:t>7.</w:t>
      </w:r>
      <w:r w:rsidR="00CE2A08">
        <w:rPr>
          <w:rFonts w:ascii="Times New Roman" w:hAnsi="Times New Roman" w:cs="Times New Roman"/>
          <w:b/>
          <w:bCs/>
          <w:lang w:val="sr-Cyrl-RS"/>
        </w:rPr>
        <w:t>7</w:t>
      </w:r>
      <w:r w:rsidRPr="003954ED">
        <w:rPr>
          <w:rFonts w:ascii="Times New Roman" w:hAnsi="Times New Roman" w:cs="Times New Roman"/>
          <w:b/>
          <w:bCs/>
          <w:lang w:val="sr-Latn-RS"/>
        </w:rPr>
        <w:t>.</w:t>
      </w:r>
      <w:r w:rsidRPr="003954ED">
        <w:rPr>
          <w:rFonts w:ascii="Times New Roman" w:hAnsi="Times New Roman" w:cs="Times New Roman"/>
          <w:b/>
          <w:bCs/>
          <w:lang w:val="sr-Latn-RS"/>
        </w:rPr>
        <w:tab/>
        <w:t xml:space="preserve"> </w:t>
      </w:r>
      <w:bookmarkStart w:id="98" w:name="_Hlk223164729"/>
      <w:r w:rsidRPr="003954ED">
        <w:rPr>
          <w:rFonts w:ascii="Times New Roman" w:hAnsi="Times New Roman" w:cs="Times New Roman"/>
          <w:b/>
          <w:bCs/>
          <w:lang w:val="sr-Latn-RS"/>
        </w:rPr>
        <w:t xml:space="preserve">Технике извођења </w:t>
      </w:r>
      <w:r w:rsidR="00C8666D">
        <w:rPr>
          <w:rFonts w:ascii="Times New Roman" w:hAnsi="Times New Roman" w:cs="Times New Roman"/>
          <w:b/>
          <w:bCs/>
          <w:lang w:val="sr-Cyrl-RS"/>
        </w:rPr>
        <w:t>механичке тромбектомије</w:t>
      </w:r>
      <w:bookmarkEnd w:id="98"/>
    </w:p>
    <w:p w14:paraId="554A61C2" w14:textId="6B36F40F"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Савремене ендоваскуларне интервенције користе три основне технике уклањања тромба: тромбектомију стент-ретривером, директну аспирацију (</w:t>
      </w:r>
      <w:r w:rsidR="00C8666D" w:rsidRPr="00C8666D">
        <w:rPr>
          <w:rFonts w:ascii="Times New Roman" w:hAnsi="Times New Roman" w:cs="Times New Roman"/>
          <w:i/>
          <w:iCs/>
          <w:lang w:val="sr-Latn-RS"/>
        </w:rPr>
        <w:t xml:space="preserve">ADAPT - A Direct Aspiration first </w:t>
      </w:r>
      <w:r w:rsidR="00C8666D" w:rsidRPr="00C8666D">
        <w:rPr>
          <w:rFonts w:ascii="Times New Roman" w:hAnsi="Times New Roman" w:cs="Times New Roman"/>
          <w:i/>
          <w:iCs/>
          <w:lang w:val="sr-Latn-RS"/>
        </w:rPr>
        <w:lastRenderedPageBreak/>
        <w:t>Pass Technique</w:t>
      </w:r>
      <w:r w:rsidR="00C8666D">
        <w:rPr>
          <w:rFonts w:ascii="Times New Roman" w:hAnsi="Times New Roman" w:cs="Times New Roman"/>
          <w:i/>
          <w:iCs/>
          <w:lang w:val="sr-Cyrl-RS"/>
        </w:rPr>
        <w:t>)</w:t>
      </w:r>
      <w:r w:rsidR="00C8666D" w:rsidRPr="003954ED">
        <w:rPr>
          <w:rFonts w:ascii="Times New Roman" w:hAnsi="Times New Roman" w:cs="Times New Roman"/>
          <w:lang w:val="sr-Latn-RS"/>
        </w:rPr>
        <w:t xml:space="preserve"> </w:t>
      </w:r>
      <w:r w:rsidRPr="003954ED">
        <w:rPr>
          <w:rFonts w:ascii="Times New Roman" w:hAnsi="Times New Roman" w:cs="Times New Roman"/>
          <w:lang w:val="sr-Latn-RS"/>
        </w:rPr>
        <w:t>и комбиноване приступе (212). Све три методе циљају постизање брзе и потпуне реканализације уз минималну дисталну емболизацију и што већи успех</w:t>
      </w:r>
      <w:r w:rsidR="00C8666D">
        <w:rPr>
          <w:rFonts w:ascii="Times New Roman" w:hAnsi="Times New Roman" w:cs="Times New Roman"/>
          <w:lang w:val="sr-Latn-RS"/>
        </w:rPr>
        <w:t xml:space="preserve"> </w:t>
      </w:r>
      <w:r w:rsidR="00C8666D">
        <w:rPr>
          <w:rFonts w:ascii="Times New Roman" w:hAnsi="Times New Roman" w:cs="Times New Roman"/>
          <w:lang w:val="sr-Cyrl-RS"/>
        </w:rPr>
        <w:t>„првог проласка“</w:t>
      </w:r>
      <w:r w:rsidRPr="003954ED">
        <w:rPr>
          <w:rFonts w:ascii="Times New Roman" w:hAnsi="Times New Roman" w:cs="Times New Roman"/>
          <w:lang w:val="sr-Latn-RS"/>
        </w:rPr>
        <w:t>.</w:t>
      </w:r>
    </w:p>
    <w:p w14:paraId="21952E43" w14:textId="77777777"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Тромбектомија стент-ретривером је најдуже коришћена и најтемељитије евалуирана техника, јер су све пивоталне студије у предњој циркулацији засноване управо на њој (97–101). Механизам подразумева пласирање самоширећег мрежастог стента кроз тромб, након чега се тромб интегрише у његову структуру и извлачи, обично уз симултану аспирацију кроз води катетер. Техника постиже високе стопе реканализације и нарочито је ефикасна код чврстих, организованих тромбова и атеросклеротске подлоге. Потенцијални недостатак је нешто већи ризик од трауме зида и дуже процедурално време.</w:t>
      </w:r>
    </w:p>
    <w:p w14:paraId="731C918F" w14:textId="363DE334"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Директна аспирација представља једноставнију и често бржу стратегију, у којој се катетер великог лумена доводи директно на тромб и примењује континуирана негативна сукција до комплетног уклањања (263). Посебно је погодна код свежих, меканих емболијских тромбова и дисталнијих оклузија. Студије указују да је аспирација мање трауматична за крвни суд и да захтева једноставнији сет опреме (263). Ограничења укључују нижу ефикасност код организованих тромбова и повећану потребу за преласком на „ресцуе“ технику када аспирација није довољна.</w:t>
      </w:r>
    </w:p>
    <w:p w14:paraId="2A091742" w14:textId="612A5A4E"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Комбиноване технике (нпр. „</w:t>
      </w:r>
      <w:r w:rsidR="00C8666D" w:rsidRPr="00C8666D">
        <w:rPr>
          <w:rFonts w:ascii="Times New Roman" w:hAnsi="Times New Roman" w:cs="Times New Roman"/>
          <w:i/>
          <w:iCs/>
          <w:lang w:val="sr-Latn-RS"/>
        </w:rPr>
        <w:t>Solumbra</w:t>
      </w:r>
      <w:r w:rsidRPr="003954ED">
        <w:rPr>
          <w:rFonts w:ascii="Times New Roman" w:hAnsi="Times New Roman" w:cs="Times New Roman"/>
          <w:lang w:val="sr-Latn-RS"/>
        </w:rPr>
        <w:t>“) истовремено користе стент-ретривер и аспирациони катетер, чиме се повећава вероватноћа успешног првог пролаза и смањује ризик од дисталног емболизовања (264). Ове технике данас представљају стандард у многим центрима, нарочито код великих тромба или неповољне анатомије. Предност је синергија два механизма уклањања тромба, док је ограничење већа техничка сложеност и потреба за компатибилним уређајима.</w:t>
      </w:r>
    </w:p>
    <w:p w14:paraId="39CDFFA4" w14:textId="255C37A7"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 xml:space="preserve">Рандомизоване студије у предњој циркулацији, </w:t>
      </w:r>
      <w:r w:rsidR="00C8666D" w:rsidRPr="00C8666D">
        <w:rPr>
          <w:rFonts w:ascii="Times New Roman" w:hAnsi="Times New Roman" w:cs="Times New Roman"/>
          <w:i/>
          <w:iCs/>
          <w:lang w:val="sr-Latn-RS"/>
        </w:rPr>
        <w:t>ASTER</w:t>
      </w:r>
      <w:r w:rsidR="00C8666D" w:rsidRPr="00260BC0">
        <w:rPr>
          <w:rFonts w:ascii="Times New Roman" w:hAnsi="Times New Roman" w:cs="Times New Roman"/>
          <w:lang w:val="sr-Latn-RS"/>
        </w:rPr>
        <w:t xml:space="preserve"> (</w:t>
      </w:r>
      <w:r w:rsidR="00C8666D" w:rsidRPr="00FF2E0E">
        <w:rPr>
          <w:rFonts w:ascii="Times New Roman" w:hAnsi="Times New Roman" w:cs="Times New Roman"/>
          <w:i/>
          <w:iCs/>
          <w:lang w:val="sr-Latn-RS"/>
        </w:rPr>
        <w:t>Aspiration vs Stent Retriever</w:t>
      </w:r>
      <w:r w:rsidR="00C8666D" w:rsidRPr="00260BC0">
        <w:rPr>
          <w:rFonts w:ascii="Times New Roman" w:hAnsi="Times New Roman" w:cs="Times New Roman"/>
          <w:lang w:val="sr-Latn-RS"/>
        </w:rPr>
        <w:t xml:space="preserve">) </w:t>
      </w:r>
      <w:r w:rsidR="00C8666D">
        <w:rPr>
          <w:rFonts w:ascii="Times New Roman" w:hAnsi="Times New Roman" w:cs="Times New Roman"/>
          <w:lang w:val="sr-Cyrl-RS"/>
        </w:rPr>
        <w:t>и</w:t>
      </w:r>
      <w:r w:rsidR="00C8666D" w:rsidRPr="00260BC0">
        <w:rPr>
          <w:rFonts w:ascii="Times New Roman" w:hAnsi="Times New Roman" w:cs="Times New Roman"/>
          <w:lang w:val="sr-Latn-RS"/>
        </w:rPr>
        <w:t xml:space="preserve"> </w:t>
      </w:r>
      <w:r w:rsidR="00C8666D" w:rsidRPr="00C8666D">
        <w:rPr>
          <w:rFonts w:ascii="Times New Roman" w:hAnsi="Times New Roman" w:cs="Times New Roman"/>
          <w:i/>
          <w:iCs/>
          <w:lang w:val="sr-Latn-RS"/>
        </w:rPr>
        <w:t>COMPASS</w:t>
      </w:r>
      <w:r w:rsidR="00C8666D" w:rsidRPr="00260BC0">
        <w:rPr>
          <w:rFonts w:ascii="Times New Roman" w:hAnsi="Times New Roman" w:cs="Times New Roman"/>
          <w:lang w:val="sr-Latn-RS"/>
        </w:rPr>
        <w:t xml:space="preserve"> (</w:t>
      </w:r>
      <w:r w:rsidR="00C8666D" w:rsidRPr="00FF2E0E">
        <w:rPr>
          <w:rFonts w:ascii="Times New Roman" w:hAnsi="Times New Roman" w:cs="Times New Roman"/>
          <w:i/>
          <w:iCs/>
          <w:lang w:val="sr-Latn-RS"/>
        </w:rPr>
        <w:t>Comparison of Aspiration vs Stent-Retriever</w:t>
      </w:r>
      <w:r w:rsidR="00C8666D" w:rsidRPr="00260BC0">
        <w:rPr>
          <w:rFonts w:ascii="Times New Roman" w:hAnsi="Times New Roman" w:cs="Times New Roman"/>
          <w:lang w:val="sr-Latn-RS"/>
        </w:rPr>
        <w:t>)</w:t>
      </w:r>
      <w:r w:rsidRPr="003954ED">
        <w:rPr>
          <w:rFonts w:ascii="Times New Roman" w:hAnsi="Times New Roman" w:cs="Times New Roman"/>
          <w:lang w:val="sr-Latn-RS"/>
        </w:rPr>
        <w:t xml:space="preserve"> нису показале супериорност ни једне технике као прве </w:t>
      </w:r>
      <w:r w:rsidR="00C8666D">
        <w:rPr>
          <w:rFonts w:ascii="Times New Roman" w:hAnsi="Times New Roman" w:cs="Times New Roman"/>
          <w:lang w:val="sr-Cyrl-RS"/>
        </w:rPr>
        <w:t xml:space="preserve">терапијске </w:t>
      </w:r>
      <w:r w:rsidRPr="003954ED">
        <w:rPr>
          <w:rFonts w:ascii="Times New Roman" w:hAnsi="Times New Roman" w:cs="Times New Roman"/>
          <w:lang w:val="sr-Latn-RS"/>
        </w:rPr>
        <w:t xml:space="preserve">линије (265,266). Стога је избор стратегије индивидуализован и зависи од анатомије крвног суда, процењеног састава тромба, присуства атеросклеротске лезије, доступне опреме и искуства оператора (212). У пракси, аспирација се често користи код свежих емболијских тромба и дисталнијих оклузија, док се стент-ретривер преферира код организованих тромбова, оклузија са атеросклеротском подлогом или неуспеха аспирације. Код великих тромба или потребе да се максимализује </w:t>
      </w:r>
      <w:r w:rsidR="00C8666D">
        <w:rPr>
          <w:rFonts w:ascii="Times New Roman" w:hAnsi="Times New Roman" w:cs="Times New Roman"/>
          <w:lang w:val="sr-Cyrl-RS"/>
        </w:rPr>
        <w:t>„ефекат првог проласка“</w:t>
      </w:r>
      <w:r w:rsidRPr="003954ED">
        <w:rPr>
          <w:rFonts w:ascii="Times New Roman" w:hAnsi="Times New Roman" w:cs="Times New Roman"/>
          <w:lang w:val="sr-Latn-RS"/>
        </w:rPr>
        <w:t>, многи центри бирају комбиноване технике.</w:t>
      </w:r>
    </w:p>
    <w:p w14:paraId="2ED5070D" w14:textId="64107F18"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 xml:space="preserve">Подаци из регистара и пост-хоц анализа доследно показују да стопе успешне реканализације (≈75–82%), функционалне независности (≈40–45%) и сИЦХ (≈5–7%) при примени било које од наведених техника не одступају значајно од резултата постигнутих код пацијената са изолованом интракранијалном </w:t>
      </w:r>
      <w:r w:rsidR="00C8666D">
        <w:rPr>
          <w:rFonts w:ascii="Times New Roman" w:hAnsi="Times New Roman" w:cs="Times New Roman"/>
          <w:lang w:val="sr-Cyrl-RS"/>
        </w:rPr>
        <w:t xml:space="preserve">ОВКС </w:t>
      </w:r>
      <w:r w:rsidRPr="003954ED">
        <w:rPr>
          <w:rFonts w:ascii="Times New Roman" w:hAnsi="Times New Roman" w:cs="Times New Roman"/>
          <w:lang w:val="sr-Latn-RS"/>
        </w:rPr>
        <w:t>без тандем или екстракранијалних лезија (267,268). Другим речима, савремене МТ технике имају сличан безбедносни профил и ефикасност и у сложенијим ситуацијама, уз правилну селекцију и адекватну техничку изведбу.</w:t>
      </w:r>
    </w:p>
    <w:p w14:paraId="3D7C5AB6" w14:textId="489A19D7"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lastRenderedPageBreak/>
        <w:t>Савремени докази указују да улога спасоносне ангиопластике и/или стентирања након неуспешне или недовољне реперфузије (мТИЦИ 0–2а) током МТ остаје недовољно јасно дефинисана (227). Рандомизована студија спроведена у Кини није показала супериорност ових интервенција у односу на стандардни приступ, уз забележену већу учесталост компликација (269). Међутим, интерпретација ових резултата је ограничена методолошким факторима, укључујући употребу тирофибана ван стандардних индикација. Насупрот томе, подаци из опсервационих студија и мета-анализа указују на могућу корист у пажљиво селектованим пацијентима, са већом вероватноћом функционалне независности без значајног повећања ризика од интракранијалног крварења (270,271). Укупно посматрано, ресцуе ангиопластика и/или стентирање могу се размотрити у одабраним случајевима, али њихов утицај на функционални исход и морталитет остаје неизвестан и захтева индивидуализовану процену.није показала побољшање функционалног исхода, уз већу учесталост компликација (227).</w:t>
      </w:r>
    </w:p>
    <w:p w14:paraId="66B0BB8D" w14:textId="471619EE"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 xml:space="preserve">Улога адјунктивне интраартеријске тромболизе након постигнуте потпуне или скоро потпуне реперфузије (мТИЦИ ≥2б) такође није коначно разјашњена (227). Иако је рандомизована студија </w:t>
      </w:r>
      <w:r w:rsidR="00C8666D" w:rsidRPr="00C8666D">
        <w:rPr>
          <w:rFonts w:ascii="Times New Roman" w:hAnsi="Times New Roman" w:cs="Times New Roman"/>
          <w:i/>
          <w:iCs/>
          <w:lang w:val="sr-Latn-RS"/>
        </w:rPr>
        <w:t>CHOICE</w:t>
      </w:r>
      <w:r w:rsidR="00C8666D" w:rsidRPr="00AE4ABD">
        <w:rPr>
          <w:rFonts w:ascii="Times New Roman" w:hAnsi="Times New Roman" w:cs="Times New Roman"/>
          <w:lang w:val="sr-Latn-RS"/>
        </w:rPr>
        <w:t xml:space="preserve"> </w:t>
      </w:r>
      <w:r w:rsidR="00C8666D">
        <w:rPr>
          <w:rFonts w:ascii="Times New Roman" w:hAnsi="Times New Roman" w:cs="Times New Roman"/>
          <w:lang w:val="sr-Latn-RS"/>
        </w:rPr>
        <w:t>(</w:t>
      </w:r>
      <w:r w:rsidR="00C8666D" w:rsidRPr="00AE4ABD">
        <w:rPr>
          <w:rFonts w:ascii="Times New Roman" w:hAnsi="Times New Roman" w:cs="Times New Roman"/>
          <w:i/>
          <w:iCs/>
          <w:lang w:val="sr-Latn-RS"/>
        </w:rPr>
        <w:t>CHemical OptImization of Cerebral Embolectomy</w:t>
      </w:r>
      <w:r w:rsidR="00C8666D">
        <w:rPr>
          <w:rFonts w:ascii="Times New Roman" w:hAnsi="Times New Roman" w:cs="Times New Roman"/>
          <w:lang w:val="sr-Latn-RS"/>
        </w:rPr>
        <w:t>)</w:t>
      </w:r>
      <w:r w:rsidRPr="003954ED">
        <w:rPr>
          <w:rFonts w:ascii="Times New Roman" w:hAnsi="Times New Roman" w:cs="Times New Roman"/>
          <w:lang w:val="sr-Latn-RS"/>
        </w:rPr>
        <w:t xml:space="preserve"> показала побољшање функционалног исхода без повећања ризика од сИЦХ, након интраартеријске примене алтеплазе (272), новије РКС, у којима су испитивани урокиназа и тенектеплаза, нису потврдила ове налазе (273–275). Разлике у дизајну студија, примењеним дозама и временском оквиру додатно отежавају интерпретацију резултата. Стога, примена интраартеријске тромболизе у овом контексту може се размотрити у појединачним случајевима, али се не може препоручити као стандардна стратегија (227).</w:t>
      </w:r>
    </w:p>
    <w:p w14:paraId="4DC1693B" w14:textId="2517FC59" w:rsidR="00F93517"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Примена тирофибана пре извођења МТ није показала корист у погледу функционалног исхода у РКС (276). Иако поједине мета-анализе сугеришу потенцијално побољшање раног неуролошког опоравка, ови налази су хетерогени и праћени повећаним ризиком од ИЦХ (277). Узимајући у обзир недоследност доступних доказа и потенцијалне безбедносне ризике, рутинска примена тирофибана у овом контексту се не препоручује (227).</w:t>
      </w:r>
    </w:p>
    <w:p w14:paraId="636D097E" w14:textId="77777777" w:rsidR="003954ED" w:rsidRDefault="003954ED"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1"/>
        <w:gridCol w:w="907"/>
        <w:gridCol w:w="1388"/>
      </w:tblGrid>
      <w:tr w:rsidR="003954ED" w:rsidRPr="003954ED" w14:paraId="452A47CC" w14:textId="77777777" w:rsidTr="00826ACB">
        <w:trPr>
          <w:tblCellSpacing w:w="15" w:type="dxa"/>
        </w:trPr>
        <w:tc>
          <w:tcPr>
            <w:tcW w:w="0" w:type="auto"/>
            <w:hideMark/>
          </w:tcPr>
          <w:p w14:paraId="1DC809F2" w14:textId="7811D6CF" w:rsidR="003954ED" w:rsidRPr="003954ED" w:rsidRDefault="003954ED" w:rsidP="006B00B3">
            <w:pPr>
              <w:spacing w:after="0" w:line="240" w:lineRule="auto"/>
              <w:jc w:val="both"/>
              <w:rPr>
                <w:rFonts w:ascii="Times New Roman" w:eastAsia="Times New Roman" w:hAnsi="Times New Roman" w:cs="Times New Roman"/>
                <w:b/>
                <w:bCs/>
                <w:kern w:val="0"/>
                <w:lang w:eastAsia="en-GB"/>
                <w14:ligatures w14:val="none"/>
              </w:rPr>
            </w:pPr>
            <w:bookmarkStart w:id="99" w:name="_Hlk223166957"/>
            <w:r w:rsidRPr="003954ED">
              <w:rPr>
                <w:rFonts w:ascii="Times New Roman" w:hAnsi="Times New Roman" w:cs="Times New Roman"/>
                <w:b/>
                <w:bCs/>
              </w:rPr>
              <w:t>Препорука</w:t>
            </w:r>
          </w:p>
        </w:tc>
        <w:tc>
          <w:tcPr>
            <w:tcW w:w="0" w:type="auto"/>
            <w:hideMark/>
          </w:tcPr>
          <w:p w14:paraId="1E325BA3" w14:textId="35ED94BC" w:rsidR="003954ED" w:rsidRPr="003954ED" w:rsidRDefault="003954ED" w:rsidP="00C8666D">
            <w:pPr>
              <w:spacing w:after="0" w:line="240" w:lineRule="auto"/>
              <w:jc w:val="center"/>
              <w:rPr>
                <w:rFonts w:ascii="Times New Roman" w:eastAsia="Times New Roman" w:hAnsi="Times New Roman" w:cs="Times New Roman"/>
                <w:b/>
                <w:bCs/>
                <w:kern w:val="0"/>
                <w:lang w:eastAsia="en-GB"/>
                <w14:ligatures w14:val="none"/>
              </w:rPr>
            </w:pPr>
            <w:r w:rsidRPr="003954ED">
              <w:rPr>
                <w:rFonts w:ascii="Times New Roman" w:hAnsi="Times New Roman" w:cs="Times New Roman"/>
                <w:b/>
                <w:bCs/>
              </w:rPr>
              <w:t>Ниво доказа</w:t>
            </w:r>
          </w:p>
        </w:tc>
        <w:tc>
          <w:tcPr>
            <w:tcW w:w="0" w:type="auto"/>
            <w:hideMark/>
          </w:tcPr>
          <w:p w14:paraId="0CF24413" w14:textId="28E03AA2" w:rsidR="003954ED" w:rsidRPr="003954ED" w:rsidRDefault="003954ED" w:rsidP="00C8666D">
            <w:pPr>
              <w:spacing w:after="0" w:line="240" w:lineRule="auto"/>
              <w:jc w:val="center"/>
              <w:rPr>
                <w:rFonts w:ascii="Times New Roman" w:eastAsia="Times New Roman" w:hAnsi="Times New Roman" w:cs="Times New Roman"/>
                <w:b/>
                <w:bCs/>
                <w:kern w:val="0"/>
                <w:lang w:eastAsia="en-GB"/>
                <w14:ligatures w14:val="none"/>
              </w:rPr>
            </w:pPr>
            <w:r w:rsidRPr="003954ED">
              <w:rPr>
                <w:rFonts w:ascii="Times New Roman" w:hAnsi="Times New Roman" w:cs="Times New Roman"/>
                <w:b/>
                <w:bCs/>
              </w:rPr>
              <w:t>Степен препорука</w:t>
            </w:r>
          </w:p>
        </w:tc>
      </w:tr>
      <w:tr w:rsidR="003954ED" w:rsidRPr="003954ED" w14:paraId="7C8D456B" w14:textId="77777777" w:rsidTr="00522FAB">
        <w:trPr>
          <w:tblCellSpacing w:w="15" w:type="dxa"/>
        </w:trPr>
        <w:tc>
          <w:tcPr>
            <w:tcW w:w="0" w:type="auto"/>
            <w:hideMark/>
          </w:tcPr>
          <w:p w14:paraId="02112E1C" w14:textId="27082C52" w:rsidR="003954ED" w:rsidRPr="003954ED" w:rsidRDefault="003954ED" w:rsidP="00C8666D">
            <w:pPr>
              <w:spacing w:after="0" w:line="240" w:lineRule="auto"/>
              <w:rPr>
                <w:rFonts w:ascii="Times New Roman" w:eastAsia="Times New Roman" w:hAnsi="Times New Roman" w:cs="Times New Roman"/>
                <w:kern w:val="0"/>
                <w:lang w:eastAsia="en-GB"/>
                <w14:ligatures w14:val="none"/>
              </w:rPr>
            </w:pPr>
            <w:r w:rsidRPr="003954ED">
              <w:rPr>
                <w:rFonts w:ascii="Times New Roman" w:hAnsi="Times New Roman" w:cs="Times New Roman"/>
              </w:rPr>
              <w:t>Механичка тромбектомија коришћењем стент-ретриевер уређаја, аспирационе технике или њихове комбинације препоручује се ради постизања брзе и адекватне реперфузије код пацијената са О</w:t>
            </w:r>
            <w:r w:rsidR="00C8666D">
              <w:rPr>
                <w:rFonts w:ascii="Times New Roman" w:hAnsi="Times New Roman" w:cs="Times New Roman"/>
                <w:lang w:val="sr-Cyrl-RS"/>
              </w:rPr>
              <w:t>ВКС</w:t>
            </w:r>
            <w:r w:rsidRPr="003954ED">
              <w:rPr>
                <w:rFonts w:ascii="Times New Roman" w:hAnsi="Times New Roman" w:cs="Times New Roman"/>
              </w:rPr>
              <w:t>.</w:t>
            </w:r>
          </w:p>
        </w:tc>
        <w:tc>
          <w:tcPr>
            <w:tcW w:w="0" w:type="auto"/>
            <w:hideMark/>
          </w:tcPr>
          <w:p w14:paraId="6822A935" w14:textId="700354DF"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eastAsia="Times New Roman" w:hAnsi="Times New Roman" w:cs="Times New Roman"/>
                <w:kern w:val="0"/>
                <w:lang w:eastAsia="en-GB"/>
                <w14:ligatures w14:val="none"/>
              </w:rPr>
              <w:t>I</w:t>
            </w:r>
          </w:p>
        </w:tc>
        <w:tc>
          <w:tcPr>
            <w:tcW w:w="0" w:type="auto"/>
            <w:hideMark/>
          </w:tcPr>
          <w:p w14:paraId="14C24993" w14:textId="692D650B"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А</w:t>
            </w:r>
          </w:p>
        </w:tc>
      </w:tr>
      <w:tr w:rsidR="003954ED" w:rsidRPr="003954ED" w14:paraId="13773DB3" w14:textId="77777777" w:rsidTr="00522FAB">
        <w:trPr>
          <w:tblCellSpacing w:w="15" w:type="dxa"/>
        </w:trPr>
        <w:tc>
          <w:tcPr>
            <w:tcW w:w="0" w:type="auto"/>
            <w:hideMark/>
          </w:tcPr>
          <w:p w14:paraId="52AD22D7" w14:textId="0F7F4E5B" w:rsidR="003954ED" w:rsidRPr="003954ED" w:rsidRDefault="003954ED" w:rsidP="00C8666D">
            <w:pPr>
              <w:spacing w:after="0" w:line="240" w:lineRule="auto"/>
              <w:rPr>
                <w:rFonts w:ascii="Times New Roman" w:eastAsia="Times New Roman" w:hAnsi="Times New Roman" w:cs="Times New Roman"/>
                <w:kern w:val="0"/>
                <w:lang w:eastAsia="en-GB"/>
                <w14:ligatures w14:val="none"/>
              </w:rPr>
            </w:pPr>
            <w:r w:rsidRPr="003954ED">
              <w:rPr>
                <w:rFonts w:ascii="Times New Roman" w:hAnsi="Times New Roman" w:cs="Times New Roman"/>
              </w:rPr>
              <w:t>Реперфузија степена мТИЦИ 2б/2ц/3 треба да се постигне што је раније могуће у оквиру терапијског прозора ради максималног функционалног бенефита.</w:t>
            </w:r>
          </w:p>
        </w:tc>
        <w:tc>
          <w:tcPr>
            <w:tcW w:w="0" w:type="auto"/>
            <w:hideMark/>
          </w:tcPr>
          <w:p w14:paraId="571E6D71" w14:textId="6EF12B47"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I</w:t>
            </w:r>
          </w:p>
        </w:tc>
        <w:tc>
          <w:tcPr>
            <w:tcW w:w="0" w:type="auto"/>
            <w:hideMark/>
          </w:tcPr>
          <w:p w14:paraId="45597200" w14:textId="6EEBE329"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А</w:t>
            </w:r>
          </w:p>
        </w:tc>
      </w:tr>
      <w:tr w:rsidR="003954ED" w:rsidRPr="003954ED" w14:paraId="6FD935F7" w14:textId="77777777" w:rsidTr="00522FAB">
        <w:trPr>
          <w:tblCellSpacing w:w="15" w:type="dxa"/>
        </w:trPr>
        <w:tc>
          <w:tcPr>
            <w:tcW w:w="0" w:type="auto"/>
            <w:hideMark/>
          </w:tcPr>
          <w:p w14:paraId="6086AB61" w14:textId="5F0AEDF9" w:rsidR="003954ED" w:rsidRPr="003954ED" w:rsidRDefault="003954ED" w:rsidP="00C8666D">
            <w:pPr>
              <w:spacing w:after="0" w:line="240" w:lineRule="auto"/>
              <w:rPr>
                <w:rFonts w:ascii="Times New Roman" w:eastAsia="Times New Roman" w:hAnsi="Times New Roman" w:cs="Times New Roman"/>
                <w:kern w:val="0"/>
                <w:lang w:eastAsia="en-GB"/>
                <w14:ligatures w14:val="none"/>
              </w:rPr>
            </w:pPr>
            <w:r w:rsidRPr="003954ED">
              <w:rPr>
                <w:rFonts w:ascii="Times New Roman" w:hAnsi="Times New Roman" w:cs="Times New Roman"/>
              </w:rPr>
              <w:t xml:space="preserve">Избор иницијалне технике (стент-ретриевер, аспирација или комбиновани приступ) треба индивидуализовати, јер ниједна </w:t>
            </w:r>
            <w:r w:rsidRPr="003954ED">
              <w:rPr>
                <w:rFonts w:ascii="Times New Roman" w:hAnsi="Times New Roman" w:cs="Times New Roman"/>
              </w:rPr>
              <w:lastRenderedPageBreak/>
              <w:t>стратегија није показала јасну супериорност у рандомизованим студијама.</w:t>
            </w:r>
          </w:p>
        </w:tc>
        <w:tc>
          <w:tcPr>
            <w:tcW w:w="0" w:type="auto"/>
            <w:hideMark/>
          </w:tcPr>
          <w:p w14:paraId="2969A0A6" w14:textId="31EFA424"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lastRenderedPageBreak/>
              <w:t>I</w:t>
            </w:r>
          </w:p>
        </w:tc>
        <w:tc>
          <w:tcPr>
            <w:tcW w:w="0" w:type="auto"/>
            <w:hideMark/>
          </w:tcPr>
          <w:p w14:paraId="5444D62C" w14:textId="08A05B13"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А</w:t>
            </w:r>
          </w:p>
        </w:tc>
      </w:tr>
      <w:tr w:rsidR="003954ED" w:rsidRPr="003954ED" w14:paraId="1E4A1B17" w14:textId="77777777" w:rsidTr="00522FAB">
        <w:trPr>
          <w:tblCellSpacing w:w="15" w:type="dxa"/>
        </w:trPr>
        <w:tc>
          <w:tcPr>
            <w:tcW w:w="0" w:type="auto"/>
            <w:hideMark/>
          </w:tcPr>
          <w:p w14:paraId="7AF838B7" w14:textId="7F991390" w:rsidR="003954ED" w:rsidRPr="003954ED" w:rsidRDefault="003954ED" w:rsidP="00C8666D">
            <w:pPr>
              <w:spacing w:after="0" w:line="240" w:lineRule="auto"/>
              <w:rPr>
                <w:rFonts w:ascii="Times New Roman" w:eastAsia="Times New Roman" w:hAnsi="Times New Roman" w:cs="Times New Roman"/>
                <w:kern w:val="0"/>
                <w:lang w:eastAsia="en-GB"/>
                <w14:ligatures w14:val="none"/>
              </w:rPr>
            </w:pPr>
            <w:r w:rsidRPr="003954ED">
              <w:rPr>
                <w:rFonts w:ascii="Times New Roman" w:hAnsi="Times New Roman" w:cs="Times New Roman"/>
              </w:rPr>
              <w:lastRenderedPageBreak/>
              <w:t>Директна аспирација може се користити као иницијална техника, уз могућност преласка на алтернативни приступ у случају неуспеха.</w:t>
            </w:r>
          </w:p>
        </w:tc>
        <w:tc>
          <w:tcPr>
            <w:tcW w:w="0" w:type="auto"/>
            <w:hideMark/>
          </w:tcPr>
          <w:p w14:paraId="1FA4CB94" w14:textId="64434A7D"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II</w:t>
            </w:r>
          </w:p>
        </w:tc>
        <w:tc>
          <w:tcPr>
            <w:tcW w:w="0" w:type="auto"/>
            <w:hideMark/>
          </w:tcPr>
          <w:p w14:paraId="1022B36D" w14:textId="14255269"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Б</w:t>
            </w:r>
          </w:p>
        </w:tc>
      </w:tr>
      <w:tr w:rsidR="003954ED" w:rsidRPr="003954ED" w14:paraId="497EBE87" w14:textId="77777777" w:rsidTr="00522FAB">
        <w:trPr>
          <w:tblCellSpacing w:w="15" w:type="dxa"/>
        </w:trPr>
        <w:tc>
          <w:tcPr>
            <w:tcW w:w="0" w:type="auto"/>
            <w:hideMark/>
          </w:tcPr>
          <w:p w14:paraId="1BFE0791" w14:textId="3C8A9AC0" w:rsidR="003954ED" w:rsidRPr="003954ED" w:rsidRDefault="003954ED" w:rsidP="00C8666D">
            <w:pPr>
              <w:spacing w:after="0" w:line="240" w:lineRule="auto"/>
              <w:rPr>
                <w:rFonts w:ascii="Times New Roman" w:eastAsia="Times New Roman" w:hAnsi="Times New Roman" w:cs="Times New Roman"/>
                <w:kern w:val="0"/>
                <w:lang w:eastAsia="en-GB"/>
                <w14:ligatures w14:val="none"/>
              </w:rPr>
            </w:pPr>
            <w:r w:rsidRPr="003954ED">
              <w:rPr>
                <w:rFonts w:ascii="Times New Roman" w:hAnsi="Times New Roman" w:cs="Times New Roman"/>
              </w:rPr>
              <w:t>Стент-ретриевер техника може бити погодна код одређених анатомских и тромботских карактеристика (нпр. организовани тромби или атеросклеротска подлога).</w:t>
            </w:r>
          </w:p>
        </w:tc>
        <w:tc>
          <w:tcPr>
            <w:tcW w:w="0" w:type="auto"/>
            <w:hideMark/>
          </w:tcPr>
          <w:p w14:paraId="7B7500B7" w14:textId="104E15A3"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II</w:t>
            </w:r>
          </w:p>
        </w:tc>
        <w:tc>
          <w:tcPr>
            <w:tcW w:w="0" w:type="auto"/>
            <w:hideMark/>
          </w:tcPr>
          <w:p w14:paraId="52A971C7" w14:textId="4729697C"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Б</w:t>
            </w:r>
          </w:p>
        </w:tc>
      </w:tr>
      <w:tr w:rsidR="003954ED" w:rsidRPr="003954ED" w14:paraId="5FC2B406" w14:textId="77777777" w:rsidTr="00522FAB">
        <w:trPr>
          <w:tblCellSpacing w:w="15" w:type="dxa"/>
        </w:trPr>
        <w:tc>
          <w:tcPr>
            <w:tcW w:w="0" w:type="auto"/>
          </w:tcPr>
          <w:p w14:paraId="1E6015B7" w14:textId="6946B983" w:rsidR="003954ED" w:rsidRPr="003954ED" w:rsidRDefault="003954ED" w:rsidP="00C8666D">
            <w:pPr>
              <w:spacing w:after="0" w:line="240" w:lineRule="auto"/>
              <w:rPr>
                <w:rFonts w:ascii="Times New Roman" w:eastAsia="Times New Roman" w:hAnsi="Times New Roman" w:cs="Times New Roman"/>
                <w:kern w:val="0"/>
                <w:lang w:eastAsia="en-GB"/>
                <w14:ligatures w14:val="none"/>
              </w:rPr>
            </w:pPr>
            <w:r w:rsidRPr="003954ED">
              <w:rPr>
                <w:rFonts w:ascii="Times New Roman" w:hAnsi="Times New Roman" w:cs="Times New Roman"/>
              </w:rPr>
              <w:t>Комбиноване технике (нпр. стент-ретриевер уз аспирацију) могу се користити ради повећања вероватноће успешне реперфузије, посебно код великог тромба или неповољне анатомије.</w:t>
            </w:r>
          </w:p>
        </w:tc>
        <w:tc>
          <w:tcPr>
            <w:tcW w:w="0" w:type="auto"/>
          </w:tcPr>
          <w:p w14:paraId="672DCAB2" w14:textId="1EE0E64D"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II</w:t>
            </w:r>
          </w:p>
        </w:tc>
        <w:tc>
          <w:tcPr>
            <w:tcW w:w="0" w:type="auto"/>
          </w:tcPr>
          <w:p w14:paraId="62C5F7DD" w14:textId="20B8E38A"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Б</w:t>
            </w:r>
          </w:p>
        </w:tc>
      </w:tr>
      <w:tr w:rsidR="003954ED" w:rsidRPr="003954ED" w14:paraId="67E48440" w14:textId="77777777" w:rsidTr="00522FAB">
        <w:trPr>
          <w:tblCellSpacing w:w="15" w:type="dxa"/>
        </w:trPr>
        <w:tc>
          <w:tcPr>
            <w:tcW w:w="0" w:type="auto"/>
            <w:hideMark/>
          </w:tcPr>
          <w:p w14:paraId="4B8122BF" w14:textId="7B9645DF" w:rsidR="003954ED" w:rsidRPr="003954ED" w:rsidRDefault="003954ED" w:rsidP="00C8666D">
            <w:pPr>
              <w:spacing w:after="0" w:line="240" w:lineRule="auto"/>
              <w:rPr>
                <w:rFonts w:ascii="Times New Roman" w:eastAsia="Times New Roman" w:hAnsi="Times New Roman" w:cs="Times New Roman"/>
                <w:kern w:val="0"/>
                <w:lang w:eastAsia="en-GB"/>
                <w14:ligatures w14:val="none"/>
              </w:rPr>
            </w:pPr>
            <w:r w:rsidRPr="003954ED">
              <w:rPr>
                <w:rFonts w:ascii="Times New Roman" w:hAnsi="Times New Roman" w:cs="Times New Roman"/>
              </w:rPr>
              <w:t>У случају неуспеха иницијалне стратегије, прелазак на алтернативну или комбиновану технику је разуман како би се повећала вероватноћа реперфузије.</w:t>
            </w:r>
          </w:p>
        </w:tc>
        <w:tc>
          <w:tcPr>
            <w:tcW w:w="0" w:type="auto"/>
            <w:hideMark/>
          </w:tcPr>
          <w:p w14:paraId="341EC7B0" w14:textId="2E29D664"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II</w:t>
            </w:r>
          </w:p>
        </w:tc>
        <w:tc>
          <w:tcPr>
            <w:tcW w:w="0" w:type="auto"/>
            <w:hideMark/>
          </w:tcPr>
          <w:p w14:paraId="1BDF7DA9" w14:textId="7B642AEE"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Б</w:t>
            </w:r>
          </w:p>
        </w:tc>
      </w:tr>
      <w:tr w:rsidR="003954ED" w:rsidRPr="003954ED" w14:paraId="391B3120" w14:textId="77777777" w:rsidTr="00522FAB">
        <w:trPr>
          <w:tblCellSpacing w:w="15" w:type="dxa"/>
        </w:trPr>
        <w:tc>
          <w:tcPr>
            <w:tcW w:w="0" w:type="auto"/>
          </w:tcPr>
          <w:p w14:paraId="44B26C82" w14:textId="75536B1D" w:rsidR="003954ED" w:rsidRPr="003954ED" w:rsidRDefault="00C8666D" w:rsidP="00C8666D">
            <w:pPr>
              <w:spacing w:after="0" w:line="240" w:lineRule="auto"/>
              <w:rPr>
                <w:rFonts w:ascii="Times New Roman" w:eastAsia="Times New Roman" w:hAnsi="Times New Roman" w:cs="Times New Roman"/>
                <w:kern w:val="0"/>
                <w:lang w:eastAsia="en-GB"/>
                <w14:ligatures w14:val="none"/>
              </w:rPr>
            </w:pPr>
            <w:r>
              <w:rPr>
                <w:rFonts w:ascii="Times New Roman" w:hAnsi="Times New Roman" w:cs="Times New Roman"/>
                <w:lang w:val="sr-Cyrl-RS"/>
              </w:rPr>
              <w:t xml:space="preserve">Спасоносне </w:t>
            </w:r>
            <w:r w:rsidR="003954ED" w:rsidRPr="003954ED">
              <w:rPr>
                <w:rFonts w:ascii="Times New Roman" w:hAnsi="Times New Roman" w:cs="Times New Roman"/>
              </w:rPr>
              <w:t>технике (интракранијална ангиопластика или стентирање) након неуспешне МТ могу се размотрити, али је њихова корист неизвесна.</w:t>
            </w:r>
          </w:p>
        </w:tc>
        <w:tc>
          <w:tcPr>
            <w:tcW w:w="0" w:type="auto"/>
          </w:tcPr>
          <w:p w14:paraId="0BF9883A" w14:textId="6AF8608F"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II</w:t>
            </w:r>
          </w:p>
        </w:tc>
        <w:tc>
          <w:tcPr>
            <w:tcW w:w="0" w:type="auto"/>
          </w:tcPr>
          <w:p w14:paraId="7EEBDA1B" w14:textId="20A30972" w:rsidR="003954ED" w:rsidRPr="003954ED" w:rsidRDefault="003954ED" w:rsidP="00C8666D">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В</w:t>
            </w:r>
          </w:p>
        </w:tc>
      </w:tr>
      <w:tr w:rsidR="003954ED" w:rsidRPr="003954ED" w14:paraId="4EA0C0E2" w14:textId="77777777" w:rsidTr="00522FAB">
        <w:trPr>
          <w:tblCellSpacing w:w="15" w:type="dxa"/>
        </w:trPr>
        <w:tc>
          <w:tcPr>
            <w:tcW w:w="0" w:type="auto"/>
          </w:tcPr>
          <w:p w14:paraId="63386114" w14:textId="17741D31" w:rsidR="003954ED" w:rsidRPr="003954ED" w:rsidRDefault="003954ED" w:rsidP="00C8666D">
            <w:pPr>
              <w:spacing w:after="0" w:line="240" w:lineRule="auto"/>
              <w:rPr>
                <w:rFonts w:ascii="Times New Roman" w:hAnsi="Times New Roman" w:cs="Times New Roman"/>
              </w:rPr>
            </w:pPr>
            <w:r w:rsidRPr="003954ED">
              <w:rPr>
                <w:rFonts w:ascii="Times New Roman" w:hAnsi="Times New Roman" w:cs="Times New Roman"/>
              </w:rPr>
              <w:t>Код пацијената код којих је постигнута потпуна или скоро потпуна реперфузија (мТИЦИ 2б/2ц/3), примена адјунктивне интраартеријске тромболизе (урокиназа, алтеплаза или тенектеплаза) може се размотрити у циљу побољшања микроваскуларне реперфузије и функционалног исхода.</w:t>
            </w:r>
          </w:p>
        </w:tc>
        <w:tc>
          <w:tcPr>
            <w:tcW w:w="0" w:type="auto"/>
          </w:tcPr>
          <w:p w14:paraId="04F12EE9" w14:textId="6363AA1E" w:rsidR="003954ED" w:rsidRPr="003954ED" w:rsidRDefault="003954ED" w:rsidP="00C8666D">
            <w:pPr>
              <w:spacing w:after="0" w:line="240" w:lineRule="auto"/>
              <w:jc w:val="center"/>
              <w:rPr>
                <w:rFonts w:ascii="Times New Roman" w:hAnsi="Times New Roman" w:cs="Times New Roman"/>
              </w:rPr>
            </w:pPr>
            <w:r w:rsidRPr="003954ED">
              <w:rPr>
                <w:rFonts w:ascii="Times New Roman" w:hAnsi="Times New Roman" w:cs="Times New Roman"/>
              </w:rPr>
              <w:t>II</w:t>
            </w:r>
          </w:p>
        </w:tc>
        <w:tc>
          <w:tcPr>
            <w:tcW w:w="0" w:type="auto"/>
          </w:tcPr>
          <w:p w14:paraId="33A150AD" w14:textId="45C3637E" w:rsidR="003954ED" w:rsidRPr="003954ED" w:rsidRDefault="003954ED" w:rsidP="00C8666D">
            <w:pPr>
              <w:spacing w:after="0" w:line="240" w:lineRule="auto"/>
              <w:jc w:val="center"/>
              <w:rPr>
                <w:rFonts w:ascii="Times New Roman" w:hAnsi="Times New Roman" w:cs="Times New Roman"/>
              </w:rPr>
            </w:pPr>
            <w:r w:rsidRPr="003954ED">
              <w:rPr>
                <w:rFonts w:ascii="Times New Roman" w:hAnsi="Times New Roman" w:cs="Times New Roman"/>
              </w:rPr>
              <w:t>В</w:t>
            </w:r>
          </w:p>
        </w:tc>
      </w:tr>
      <w:tr w:rsidR="003954ED" w:rsidRPr="003954ED" w14:paraId="2D2F9402" w14:textId="77777777" w:rsidTr="00522FAB">
        <w:trPr>
          <w:tblCellSpacing w:w="15" w:type="dxa"/>
        </w:trPr>
        <w:tc>
          <w:tcPr>
            <w:tcW w:w="0" w:type="auto"/>
          </w:tcPr>
          <w:p w14:paraId="0814753F" w14:textId="32290D90" w:rsidR="003954ED" w:rsidRPr="003954ED" w:rsidRDefault="003954ED" w:rsidP="00C8666D">
            <w:pPr>
              <w:spacing w:after="0" w:line="240" w:lineRule="auto"/>
              <w:rPr>
                <w:rFonts w:ascii="Times New Roman" w:hAnsi="Times New Roman" w:cs="Times New Roman"/>
              </w:rPr>
            </w:pPr>
            <w:r w:rsidRPr="003954ED">
              <w:rPr>
                <w:rFonts w:ascii="Times New Roman" w:hAnsi="Times New Roman" w:cs="Times New Roman"/>
              </w:rPr>
              <w:t xml:space="preserve">Рутинска примена инхибитора гликопротеина </w:t>
            </w:r>
            <w:r w:rsidR="00C8666D">
              <w:rPr>
                <w:rFonts w:ascii="Times New Roman" w:hAnsi="Times New Roman" w:cs="Times New Roman"/>
                <w:lang w:val="sr-Latn-RS"/>
              </w:rPr>
              <w:t>II</w:t>
            </w:r>
            <w:r w:rsidRPr="003954ED">
              <w:rPr>
                <w:rFonts w:ascii="Times New Roman" w:hAnsi="Times New Roman" w:cs="Times New Roman"/>
              </w:rPr>
              <w:t>б/</w:t>
            </w:r>
            <w:r w:rsidR="00C8666D">
              <w:rPr>
                <w:rFonts w:ascii="Times New Roman" w:hAnsi="Times New Roman" w:cs="Times New Roman"/>
              </w:rPr>
              <w:t>III</w:t>
            </w:r>
            <w:r w:rsidRPr="003954ED">
              <w:rPr>
                <w:rFonts w:ascii="Times New Roman" w:hAnsi="Times New Roman" w:cs="Times New Roman"/>
              </w:rPr>
              <w:t>а (нпр. тирофибан) пре извођења МТ се не препоручује, јер не побољшава функционални исход.</w:t>
            </w:r>
          </w:p>
        </w:tc>
        <w:tc>
          <w:tcPr>
            <w:tcW w:w="0" w:type="auto"/>
          </w:tcPr>
          <w:p w14:paraId="13E2AEE2" w14:textId="309AE80A" w:rsidR="003954ED" w:rsidRPr="003954ED" w:rsidRDefault="003954ED" w:rsidP="00C8666D">
            <w:pPr>
              <w:spacing w:after="0" w:line="240" w:lineRule="auto"/>
              <w:jc w:val="center"/>
              <w:rPr>
                <w:rFonts w:ascii="Times New Roman" w:hAnsi="Times New Roman" w:cs="Times New Roman"/>
              </w:rPr>
            </w:pPr>
            <w:r w:rsidRPr="003954ED">
              <w:rPr>
                <w:rFonts w:ascii="Times New Roman" w:hAnsi="Times New Roman" w:cs="Times New Roman"/>
              </w:rPr>
              <w:t>III</w:t>
            </w:r>
          </w:p>
        </w:tc>
        <w:tc>
          <w:tcPr>
            <w:tcW w:w="0" w:type="auto"/>
          </w:tcPr>
          <w:p w14:paraId="7A5BC208" w14:textId="430B3906" w:rsidR="003954ED" w:rsidRPr="003954ED" w:rsidRDefault="003954ED" w:rsidP="00C8666D">
            <w:pPr>
              <w:spacing w:after="0" w:line="240" w:lineRule="auto"/>
              <w:jc w:val="center"/>
              <w:rPr>
                <w:rFonts w:ascii="Times New Roman" w:hAnsi="Times New Roman" w:cs="Times New Roman"/>
              </w:rPr>
            </w:pPr>
            <w:r w:rsidRPr="003954ED">
              <w:rPr>
                <w:rFonts w:ascii="Times New Roman" w:hAnsi="Times New Roman" w:cs="Times New Roman"/>
              </w:rPr>
              <w:t>Г</w:t>
            </w:r>
          </w:p>
        </w:tc>
      </w:tr>
      <w:bookmarkEnd w:id="99"/>
    </w:tbl>
    <w:p w14:paraId="77B05F06" w14:textId="77777777" w:rsidR="003954ED" w:rsidRDefault="003954ED" w:rsidP="006B00B3">
      <w:pPr>
        <w:jc w:val="both"/>
        <w:rPr>
          <w:rFonts w:ascii="Times New Roman" w:hAnsi="Times New Roman" w:cs="Times New Roman"/>
          <w:lang w:val="sr-Latn-RS"/>
        </w:rPr>
      </w:pPr>
    </w:p>
    <w:p w14:paraId="78E321E7" w14:textId="1CE21CFB" w:rsidR="003954ED" w:rsidRPr="00C8666D" w:rsidRDefault="003954ED" w:rsidP="006B00B3">
      <w:pPr>
        <w:jc w:val="both"/>
        <w:rPr>
          <w:rFonts w:ascii="Times New Roman" w:hAnsi="Times New Roman" w:cs="Times New Roman"/>
          <w:b/>
          <w:bCs/>
          <w:lang w:val="sr-Cyrl-RS"/>
        </w:rPr>
      </w:pPr>
      <w:r w:rsidRPr="003954ED">
        <w:rPr>
          <w:rFonts w:ascii="Times New Roman" w:hAnsi="Times New Roman" w:cs="Times New Roman"/>
          <w:b/>
          <w:bCs/>
          <w:lang w:val="sr-Latn-RS"/>
        </w:rPr>
        <w:t>7.</w:t>
      </w:r>
      <w:r w:rsidR="00CE2A08">
        <w:rPr>
          <w:rFonts w:ascii="Times New Roman" w:hAnsi="Times New Roman" w:cs="Times New Roman"/>
          <w:b/>
          <w:bCs/>
          <w:lang w:val="sr-Cyrl-RS"/>
        </w:rPr>
        <w:t>8</w:t>
      </w:r>
      <w:r>
        <w:rPr>
          <w:rFonts w:ascii="Times New Roman" w:hAnsi="Times New Roman" w:cs="Times New Roman"/>
          <w:b/>
          <w:bCs/>
          <w:lang w:val="sr-Latn-RS"/>
        </w:rPr>
        <w:t xml:space="preserve">. </w:t>
      </w:r>
      <w:r>
        <w:rPr>
          <w:rFonts w:ascii="Times New Roman" w:hAnsi="Times New Roman" w:cs="Times New Roman"/>
          <w:b/>
          <w:bCs/>
          <w:lang w:val="sr-Latn-RS"/>
        </w:rPr>
        <w:tab/>
      </w:r>
      <w:bookmarkStart w:id="100" w:name="_Hlk223164754"/>
      <w:r w:rsidRPr="003954ED">
        <w:rPr>
          <w:rFonts w:ascii="Times New Roman" w:hAnsi="Times New Roman" w:cs="Times New Roman"/>
          <w:b/>
          <w:bCs/>
          <w:lang w:val="sr-Latn-RS"/>
        </w:rPr>
        <w:t xml:space="preserve">Мониторинг пацијента током и након </w:t>
      </w:r>
      <w:r w:rsidR="00C8666D">
        <w:rPr>
          <w:rFonts w:ascii="Times New Roman" w:hAnsi="Times New Roman" w:cs="Times New Roman"/>
          <w:b/>
          <w:bCs/>
          <w:lang w:val="sr-Cyrl-RS"/>
        </w:rPr>
        <w:t>механичке тромбектомије</w:t>
      </w:r>
      <w:bookmarkEnd w:id="100"/>
    </w:p>
    <w:p w14:paraId="3C9892F4" w14:textId="77777777"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Период непосредно након успешне механичке реперфузије представља посебно вулнерабилну фазу, јер је сачувано (спасено) мождано ткиво изразито осетљиво на секундарна оштећења. Стога су организовани мониторинг и стриктан хемодинамски менаџмент кључни за очување клиничког добитка постигнутог МТ-ом (212).</w:t>
      </w:r>
    </w:p>
    <w:p w14:paraId="444A742E" w14:textId="77777777"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Пацијенти након МТ треба да буду смештени у јединицама са високим нивоом стручности (ЈМУ или ЈИНЛ), где је доступна континуирана неуролошка и хемодинамска супервизија (1,212). Учестале неуролошке процене (НИХСС, ниво свести, пупиларне реакције) неопходне су ради раног препознавања погоршања. У првих неколико сати мониторинг је најинтензивнији, уз протокол сличан пост-ИВТ надзору, али са додатном пажњом на знакове реперфузионог едема и раног реоклузивања.</w:t>
      </w:r>
    </w:p>
    <w:p w14:paraId="7757E4DF" w14:textId="4DAF7FFF" w:rsidR="003954ED" w:rsidRDefault="003954ED" w:rsidP="006B00B3">
      <w:pPr>
        <w:jc w:val="both"/>
        <w:rPr>
          <w:rFonts w:ascii="Times New Roman" w:hAnsi="Times New Roman" w:cs="Times New Roman"/>
          <w:lang w:val="sr-Cyrl-RS"/>
        </w:rPr>
      </w:pPr>
      <w:r w:rsidRPr="003954ED">
        <w:rPr>
          <w:rFonts w:ascii="Times New Roman" w:hAnsi="Times New Roman" w:cs="Times New Roman"/>
          <w:lang w:val="sr-Latn-RS"/>
        </w:rPr>
        <w:t xml:space="preserve">Циљне вредности артеријског крвног притиска након механичке тромбектомије треба да се индивидуализују у зависности од успеха реканализације и клиничког контекста. Након успешне реперфузије (мТИЦИ 2б/2ц/3), препоручује се избегавање и хипертензије и </w:t>
      </w:r>
      <w:r w:rsidRPr="003954ED">
        <w:rPr>
          <w:rFonts w:ascii="Times New Roman" w:hAnsi="Times New Roman" w:cs="Times New Roman"/>
          <w:lang w:val="sr-Latn-RS"/>
        </w:rPr>
        <w:lastRenderedPageBreak/>
        <w:t xml:space="preserve">хипотензије, уз умерену контролу систолног притиска, при чему интензивно снижавање </w:t>
      </w:r>
      <w:r w:rsidR="00C8666D">
        <w:rPr>
          <w:rFonts w:ascii="Times New Roman" w:hAnsi="Times New Roman" w:cs="Times New Roman"/>
          <w:lang w:val="sr-Cyrl-RS"/>
        </w:rPr>
        <w:t xml:space="preserve">систолно АП </w:t>
      </w:r>
      <w:r w:rsidRPr="003954ED">
        <w:rPr>
          <w:rFonts w:ascii="Times New Roman" w:hAnsi="Times New Roman" w:cs="Times New Roman"/>
          <w:lang w:val="sr-Latn-RS"/>
        </w:rPr>
        <w:t xml:space="preserve">испод </w:t>
      </w:r>
      <w:r w:rsidRPr="00C8666D">
        <w:rPr>
          <w:rFonts w:ascii="Times New Roman" w:hAnsi="Times New Roman" w:cs="Times New Roman"/>
          <w:i/>
          <w:iCs/>
          <w:lang w:val="sr-Latn-RS"/>
        </w:rPr>
        <w:t>140</w:t>
      </w:r>
      <w:r w:rsidR="00C8666D" w:rsidRPr="00C8666D">
        <w:rPr>
          <w:rFonts w:ascii="Times New Roman" w:hAnsi="Times New Roman" w:cs="Times New Roman"/>
          <w:i/>
          <w:iCs/>
          <w:lang w:val="sr-Latn-RS"/>
        </w:rPr>
        <w:t>mmHg</w:t>
      </w:r>
      <w:r w:rsidR="00C8666D">
        <w:rPr>
          <w:rFonts w:ascii="Times New Roman" w:hAnsi="Times New Roman" w:cs="Times New Roman"/>
          <w:lang w:val="sr-Cyrl-RS"/>
        </w:rPr>
        <w:t xml:space="preserve"> </w:t>
      </w:r>
      <w:r w:rsidRPr="003954ED">
        <w:rPr>
          <w:rFonts w:ascii="Times New Roman" w:hAnsi="Times New Roman" w:cs="Times New Roman"/>
          <w:lang w:val="sr-Latn-RS"/>
        </w:rPr>
        <w:t xml:space="preserve">у раним постпроцедуралним сатима није препоручљиво, због потенцијално неповољног утицаја на исход (227)(1). Уколико потпуна реперфузија није постигнута, треба избегавати агресивно снижавање крвног притиска, а одржавање виших вредности систолног притиска (до приближно </w:t>
      </w:r>
      <w:r w:rsidRPr="00C8666D">
        <w:rPr>
          <w:rFonts w:ascii="Times New Roman" w:hAnsi="Times New Roman" w:cs="Times New Roman"/>
          <w:i/>
          <w:iCs/>
          <w:lang w:val="sr-Latn-RS"/>
        </w:rPr>
        <w:t>180</w:t>
      </w:r>
      <w:r w:rsidR="00C8666D" w:rsidRPr="00C8666D">
        <w:rPr>
          <w:rFonts w:ascii="Times New Roman" w:hAnsi="Times New Roman" w:cs="Times New Roman"/>
          <w:i/>
          <w:iCs/>
          <w:lang w:val="sr-Latn-RS"/>
        </w:rPr>
        <w:t>mmHg</w:t>
      </w:r>
      <w:r w:rsidRPr="003954ED">
        <w:rPr>
          <w:rFonts w:ascii="Times New Roman" w:hAnsi="Times New Roman" w:cs="Times New Roman"/>
          <w:lang w:val="sr-Latn-RS"/>
        </w:rPr>
        <w:t>) може бити разумно ради очувања колатералног протока и заштите пенумбре, уз индивидуалну процену (278). Контрола гликемије, нормотермије и оксигенације примењује се по стандардима акутног збрињавања АИМУ, без специфичних разлика у односу на пост-ИВТ протокол (210). Рутински контролни Н</w:t>
      </w:r>
      <w:r w:rsidR="00C8666D">
        <w:rPr>
          <w:rFonts w:ascii="Times New Roman" w:hAnsi="Times New Roman" w:cs="Times New Roman"/>
          <w:lang w:val="sr-Latn-RS"/>
        </w:rPr>
        <w:t>K</w:t>
      </w:r>
      <w:r w:rsidRPr="003954ED">
        <w:rPr>
          <w:rFonts w:ascii="Times New Roman" w:hAnsi="Times New Roman" w:cs="Times New Roman"/>
          <w:lang w:val="sr-Latn-RS"/>
        </w:rPr>
        <w:t>Т или МР изводи се око 24 сата након МТ ради процене финалног инфарктног волумена и искључивања ХТ пре увођења антитромбоцитне/антикоагулантне терапије.</w:t>
      </w:r>
    </w:p>
    <w:p w14:paraId="41DCAD1E" w14:textId="77777777" w:rsidR="00CE2A08" w:rsidRPr="00CE2A08" w:rsidRDefault="00CE2A08" w:rsidP="006B00B3">
      <w:pPr>
        <w:jc w:val="both"/>
        <w:rPr>
          <w:rFonts w:ascii="Times New Roman" w:hAnsi="Times New Roman" w:cs="Times New Roman"/>
          <w:lang w:val="sr-Cyrl-RS"/>
        </w:rPr>
      </w:pPr>
    </w:p>
    <w:p w14:paraId="0ED15945" w14:textId="7630BFB7" w:rsidR="003954ED" w:rsidRPr="00C8666D" w:rsidRDefault="003954ED" w:rsidP="006B00B3">
      <w:pPr>
        <w:jc w:val="both"/>
        <w:rPr>
          <w:rFonts w:ascii="Times New Roman" w:hAnsi="Times New Roman" w:cs="Times New Roman"/>
          <w:b/>
          <w:bCs/>
          <w:lang w:val="sr-Cyrl-RS"/>
        </w:rPr>
      </w:pPr>
      <w:r w:rsidRPr="003954ED">
        <w:rPr>
          <w:rFonts w:ascii="Times New Roman" w:hAnsi="Times New Roman" w:cs="Times New Roman"/>
          <w:b/>
          <w:bCs/>
          <w:lang w:val="sr-Latn-RS"/>
        </w:rPr>
        <w:t>7.</w:t>
      </w:r>
      <w:r w:rsidR="00CE2A08">
        <w:rPr>
          <w:rFonts w:ascii="Times New Roman" w:hAnsi="Times New Roman" w:cs="Times New Roman"/>
          <w:b/>
          <w:bCs/>
          <w:lang w:val="sr-Cyrl-RS"/>
        </w:rPr>
        <w:t>9</w:t>
      </w:r>
      <w:r w:rsidRPr="003954ED">
        <w:rPr>
          <w:rFonts w:ascii="Times New Roman" w:hAnsi="Times New Roman" w:cs="Times New Roman"/>
          <w:b/>
          <w:bCs/>
          <w:lang w:val="sr-Latn-RS"/>
        </w:rPr>
        <w:t>.</w:t>
      </w:r>
      <w:r w:rsidRPr="003954ED">
        <w:rPr>
          <w:rFonts w:ascii="Times New Roman" w:hAnsi="Times New Roman" w:cs="Times New Roman"/>
          <w:b/>
          <w:bCs/>
          <w:lang w:val="sr-Latn-RS"/>
        </w:rPr>
        <w:tab/>
        <w:t xml:space="preserve"> </w:t>
      </w:r>
      <w:bookmarkStart w:id="101" w:name="_Hlk223164788"/>
      <w:r w:rsidRPr="003954ED">
        <w:rPr>
          <w:rFonts w:ascii="Times New Roman" w:hAnsi="Times New Roman" w:cs="Times New Roman"/>
          <w:b/>
          <w:bCs/>
          <w:lang w:val="sr-Latn-RS"/>
        </w:rPr>
        <w:t xml:space="preserve">Компликације </w:t>
      </w:r>
      <w:r w:rsidR="00C8666D">
        <w:rPr>
          <w:rFonts w:ascii="Times New Roman" w:hAnsi="Times New Roman" w:cs="Times New Roman"/>
          <w:b/>
          <w:bCs/>
          <w:lang w:val="sr-Cyrl-RS"/>
        </w:rPr>
        <w:t>механичке тромбектомије</w:t>
      </w:r>
      <w:bookmarkEnd w:id="101"/>
    </w:p>
    <w:p w14:paraId="105A6684" w14:textId="77777777"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Механичка тромбектомија је високо ефикасна метода реканализације код АИМУ, али може бити праћена низом процедуралних и постпроцедуралних компликација које захтевају пажљиво препознавање и правовремено збрињавање (1).</w:t>
      </w:r>
    </w:p>
    <w:p w14:paraId="771B9424" w14:textId="77777777"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Процедуралне компликације најчешће настају током катетеризације и манипулације инструментима (279). Перфорација или дисекција крвног суда могу настати због ригидних водича, неповољне анатомије (изражена тортуозност) или агресивне манипулације, а могу довести до ИЦХ или акутне оклузије (280). Дистална емболизација представља релативно честу компликацију и резултат је фрагментације тромба током његовог извлачења; спречава се коришћењем балонских водећих катетера и комбинованих техника које обезбеђују проксималну контролу протока. Вазоспазам је пролазна реакција на механичку иритацију зида артерије и обично се решава интраартеријском применом вазодилататора. Субарахноидална хеморагија може настати као последица повреде малих перфорантних артерија или прекомерне тракције током екстракције тромба.</w:t>
      </w:r>
    </w:p>
    <w:p w14:paraId="780F2023" w14:textId="682FD1EF"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Постпроцедуралне компликације укључују сИЦХ, најтежу и најважнију нежељену последицу МТ (1,279,280). Симптоматска ИЦХ се најчешће јавља код болесника са великим почетним инфарктним језгрима, слабим колатералним протоком, реперфузионим оштећењем или након примене антикоагулантне/антиагрегационе терапије. Превентивне мере обухватају пажљиву селекцију кандидата (АСПЕ</w:t>
      </w:r>
      <w:r w:rsidR="00C8666D">
        <w:rPr>
          <w:rFonts w:ascii="Times New Roman" w:hAnsi="Times New Roman" w:cs="Times New Roman"/>
          <w:lang w:val="sr-Cyrl-RS"/>
        </w:rPr>
        <w:t>К</w:t>
      </w:r>
      <w:r w:rsidRPr="003954ED">
        <w:rPr>
          <w:rFonts w:ascii="Times New Roman" w:hAnsi="Times New Roman" w:cs="Times New Roman"/>
          <w:lang w:val="sr-Latn-RS"/>
        </w:rPr>
        <w:t xml:space="preserve">ТС, </w:t>
      </w:r>
      <w:r w:rsidR="00C8666D">
        <w:rPr>
          <w:rFonts w:ascii="Times New Roman" w:hAnsi="Times New Roman" w:cs="Times New Roman"/>
          <w:lang w:val="sr-Cyrl-RS"/>
        </w:rPr>
        <w:t>К</w:t>
      </w:r>
      <w:r w:rsidRPr="003954ED">
        <w:rPr>
          <w:rFonts w:ascii="Times New Roman" w:hAnsi="Times New Roman" w:cs="Times New Roman"/>
          <w:lang w:val="sr-Latn-RS"/>
        </w:rPr>
        <w:t>ТП), стриктан надзор АП након процедуре и одлагање антитромбоцитних лекова док се не искључи ХТ. Малигни едем мозга, нарочито код комплетних инфаркта АЦМ, захтева рано препознавање и хитно неурохируршко разматрање (декомпресивна краниектомија).</w:t>
      </w:r>
    </w:p>
    <w:p w14:paraId="7750D0AD" w14:textId="6844108E"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 xml:space="preserve">Компликације на месту приступа (хематом, псеудоанеуризма, ретроперитонеално крварење) углавном су повезане са феморалном пункцијом (281). Примена ултразвучно вођене пункције, адекватна хемостаза и употреба васкуларних затварача значајно смањују њихов ризик. Сумња на озбиљније крварење захтева хитан </w:t>
      </w:r>
      <w:r w:rsidR="00C8666D">
        <w:rPr>
          <w:rFonts w:ascii="Times New Roman" w:hAnsi="Times New Roman" w:cs="Times New Roman"/>
          <w:lang w:val="sr-Cyrl-RS"/>
        </w:rPr>
        <w:t>К</w:t>
      </w:r>
      <w:r w:rsidRPr="003954ED">
        <w:rPr>
          <w:rFonts w:ascii="Times New Roman" w:hAnsi="Times New Roman" w:cs="Times New Roman"/>
          <w:lang w:val="sr-Latn-RS"/>
        </w:rPr>
        <w:t xml:space="preserve">Т карлице са </w:t>
      </w:r>
      <w:r w:rsidR="00C8666D">
        <w:rPr>
          <w:rFonts w:ascii="Times New Roman" w:hAnsi="Times New Roman" w:cs="Times New Roman"/>
          <w:lang w:val="sr-Cyrl-RS"/>
        </w:rPr>
        <w:t>К</w:t>
      </w:r>
      <w:r w:rsidRPr="003954ED">
        <w:rPr>
          <w:rFonts w:ascii="Times New Roman" w:hAnsi="Times New Roman" w:cs="Times New Roman"/>
          <w:lang w:val="sr-Latn-RS"/>
        </w:rPr>
        <w:t>ТА.</w:t>
      </w:r>
    </w:p>
    <w:p w14:paraId="726287B0" w14:textId="77777777"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lastRenderedPageBreak/>
        <w:t>Компликације повезане са контрастним средствима, попут алергијских реакција или акутне контрастне нефропатије, ређе су, али посебно важне код болесника са бубрежном инсуфицијенцијом; превенција обухвата адекватну хидрацију и коришћење минималне потребне количине контраста (282).</w:t>
      </w:r>
    </w:p>
    <w:p w14:paraId="61BE77C1" w14:textId="48FC5B1B" w:rsid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Упркос наведеним ризицима, већина компликација МТ може се успешно спречити правилном селекцијом пацијената, пажљивом техником интервенције, оптималним перипроцедуралним мониторингом и стандардизованим протоколима збрињавања (1).</w:t>
      </w:r>
    </w:p>
    <w:p w14:paraId="48062FD1" w14:textId="77777777" w:rsidR="003954ED" w:rsidRDefault="003954ED"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18"/>
        <w:gridCol w:w="900"/>
        <w:gridCol w:w="1378"/>
      </w:tblGrid>
      <w:tr w:rsidR="003954ED" w:rsidRPr="003954ED" w14:paraId="5A6FB39A" w14:textId="77777777" w:rsidTr="00826ACB">
        <w:trPr>
          <w:tblCellSpacing w:w="15" w:type="dxa"/>
        </w:trPr>
        <w:tc>
          <w:tcPr>
            <w:tcW w:w="0" w:type="auto"/>
            <w:hideMark/>
          </w:tcPr>
          <w:p w14:paraId="4C7F210F" w14:textId="48023306" w:rsidR="003954ED" w:rsidRPr="003954ED" w:rsidRDefault="003954ED" w:rsidP="00C8666D">
            <w:pPr>
              <w:rPr>
                <w:rFonts w:ascii="Times New Roman" w:hAnsi="Times New Roman" w:cs="Times New Roman"/>
                <w:b/>
                <w:bCs/>
              </w:rPr>
            </w:pPr>
            <w:bookmarkStart w:id="102" w:name="_Hlk223166967"/>
            <w:r w:rsidRPr="003954ED">
              <w:rPr>
                <w:rFonts w:ascii="Times New Roman" w:hAnsi="Times New Roman" w:cs="Times New Roman"/>
                <w:b/>
                <w:bCs/>
              </w:rPr>
              <w:t>Препорука</w:t>
            </w:r>
          </w:p>
        </w:tc>
        <w:tc>
          <w:tcPr>
            <w:tcW w:w="0" w:type="auto"/>
            <w:hideMark/>
          </w:tcPr>
          <w:p w14:paraId="44241E15" w14:textId="163C0582" w:rsidR="003954ED" w:rsidRPr="003954ED" w:rsidRDefault="003954ED" w:rsidP="00C8666D">
            <w:pPr>
              <w:jc w:val="center"/>
              <w:rPr>
                <w:rFonts w:ascii="Times New Roman" w:hAnsi="Times New Roman" w:cs="Times New Roman"/>
                <w:b/>
                <w:bCs/>
              </w:rPr>
            </w:pPr>
            <w:r w:rsidRPr="003954ED">
              <w:rPr>
                <w:rFonts w:ascii="Times New Roman" w:hAnsi="Times New Roman" w:cs="Times New Roman"/>
                <w:b/>
                <w:bCs/>
              </w:rPr>
              <w:t>Ниво доказа</w:t>
            </w:r>
          </w:p>
        </w:tc>
        <w:tc>
          <w:tcPr>
            <w:tcW w:w="0" w:type="auto"/>
            <w:hideMark/>
          </w:tcPr>
          <w:p w14:paraId="38A2D91B" w14:textId="0DEEEF96" w:rsidR="003954ED" w:rsidRPr="003954ED" w:rsidRDefault="003954ED" w:rsidP="00C8666D">
            <w:pPr>
              <w:jc w:val="center"/>
              <w:rPr>
                <w:rFonts w:ascii="Times New Roman" w:hAnsi="Times New Roman" w:cs="Times New Roman"/>
                <w:b/>
                <w:bCs/>
              </w:rPr>
            </w:pPr>
            <w:r w:rsidRPr="003954ED">
              <w:rPr>
                <w:rFonts w:ascii="Times New Roman" w:hAnsi="Times New Roman" w:cs="Times New Roman"/>
                <w:b/>
                <w:bCs/>
              </w:rPr>
              <w:t>Степен препорука</w:t>
            </w:r>
          </w:p>
        </w:tc>
      </w:tr>
      <w:tr w:rsidR="003954ED" w:rsidRPr="003954ED" w14:paraId="32556589" w14:textId="77777777" w:rsidTr="00E410D2">
        <w:trPr>
          <w:tblCellSpacing w:w="15" w:type="dxa"/>
        </w:trPr>
        <w:tc>
          <w:tcPr>
            <w:tcW w:w="0" w:type="auto"/>
            <w:hideMark/>
          </w:tcPr>
          <w:p w14:paraId="0A4A1023" w14:textId="084A8DD8" w:rsidR="003954ED" w:rsidRPr="003954ED" w:rsidRDefault="003954ED" w:rsidP="00C8666D">
            <w:pPr>
              <w:rPr>
                <w:rFonts w:ascii="Times New Roman" w:hAnsi="Times New Roman" w:cs="Times New Roman"/>
              </w:rPr>
            </w:pPr>
            <w:r w:rsidRPr="003954ED">
              <w:rPr>
                <w:rFonts w:ascii="Times New Roman" w:hAnsi="Times New Roman" w:cs="Times New Roman"/>
              </w:rPr>
              <w:t xml:space="preserve">Пацијенти након МТ треба да буду смештени у ЈМУ/ЈИНЛ, уз континуирани неуролошки и хемодинамски мониторинг током првих 24 </w:t>
            </w:r>
            <w:r w:rsidR="00C8666D">
              <w:rPr>
                <w:rFonts w:ascii="Times New Roman" w:hAnsi="Times New Roman" w:cs="Times New Roman"/>
                <w:lang w:val="sr-Cyrl-RS"/>
              </w:rPr>
              <w:t>сата</w:t>
            </w:r>
            <w:r w:rsidRPr="003954ED">
              <w:rPr>
                <w:rFonts w:ascii="Times New Roman" w:hAnsi="Times New Roman" w:cs="Times New Roman"/>
              </w:rPr>
              <w:t>.</w:t>
            </w:r>
          </w:p>
        </w:tc>
        <w:tc>
          <w:tcPr>
            <w:tcW w:w="0" w:type="auto"/>
            <w:hideMark/>
          </w:tcPr>
          <w:p w14:paraId="5659C57D" w14:textId="12EB0B5E" w:rsidR="003954ED" w:rsidRPr="003954ED" w:rsidRDefault="003954ED" w:rsidP="00C8666D">
            <w:pPr>
              <w:jc w:val="center"/>
              <w:rPr>
                <w:rFonts w:ascii="Times New Roman" w:hAnsi="Times New Roman" w:cs="Times New Roman"/>
              </w:rPr>
            </w:pPr>
            <w:r w:rsidRPr="003954ED">
              <w:rPr>
                <w:rFonts w:ascii="Times New Roman" w:hAnsi="Times New Roman" w:cs="Times New Roman"/>
              </w:rPr>
              <w:t>V</w:t>
            </w:r>
          </w:p>
        </w:tc>
        <w:tc>
          <w:tcPr>
            <w:tcW w:w="0" w:type="auto"/>
            <w:hideMark/>
          </w:tcPr>
          <w:p w14:paraId="4CFA1DC8" w14:textId="3F8D579B" w:rsidR="003954ED" w:rsidRPr="003954ED" w:rsidRDefault="003954ED" w:rsidP="00C8666D">
            <w:pPr>
              <w:jc w:val="center"/>
              <w:rPr>
                <w:rFonts w:ascii="Times New Roman" w:hAnsi="Times New Roman" w:cs="Times New Roman"/>
              </w:rPr>
            </w:pPr>
            <w:r w:rsidRPr="003954ED">
              <w:rPr>
                <w:rFonts w:ascii="Times New Roman" w:hAnsi="Times New Roman" w:cs="Times New Roman"/>
              </w:rPr>
              <w:t>А</w:t>
            </w:r>
          </w:p>
        </w:tc>
      </w:tr>
      <w:tr w:rsidR="003954ED" w:rsidRPr="003954ED" w14:paraId="1F64D5D4" w14:textId="77777777" w:rsidTr="00E410D2">
        <w:trPr>
          <w:tblCellSpacing w:w="15" w:type="dxa"/>
        </w:trPr>
        <w:tc>
          <w:tcPr>
            <w:tcW w:w="0" w:type="auto"/>
            <w:hideMark/>
          </w:tcPr>
          <w:p w14:paraId="1125177B" w14:textId="78E46749" w:rsidR="003954ED" w:rsidRPr="003954ED" w:rsidRDefault="003954ED" w:rsidP="00C8666D">
            <w:pPr>
              <w:rPr>
                <w:rFonts w:ascii="Times New Roman" w:hAnsi="Times New Roman" w:cs="Times New Roman"/>
              </w:rPr>
            </w:pPr>
            <w:r w:rsidRPr="003954ED">
              <w:rPr>
                <w:rFonts w:ascii="Times New Roman" w:hAnsi="Times New Roman" w:cs="Times New Roman"/>
              </w:rPr>
              <w:t>Неуролошке процене (НИХСС, ниво свести, пупиларне реакције) треба спроводити учестало током првих неколико сати, ради раног откривања погоршања, као након ИВТ.</w:t>
            </w:r>
          </w:p>
        </w:tc>
        <w:tc>
          <w:tcPr>
            <w:tcW w:w="0" w:type="auto"/>
            <w:hideMark/>
          </w:tcPr>
          <w:p w14:paraId="570293F0" w14:textId="03AB5BF3" w:rsidR="003954ED" w:rsidRPr="003954ED" w:rsidRDefault="003954ED" w:rsidP="00C8666D">
            <w:pPr>
              <w:jc w:val="center"/>
              <w:rPr>
                <w:rFonts w:ascii="Times New Roman" w:hAnsi="Times New Roman" w:cs="Times New Roman"/>
              </w:rPr>
            </w:pPr>
            <w:r w:rsidRPr="003954ED">
              <w:rPr>
                <w:rFonts w:ascii="Times New Roman" w:hAnsi="Times New Roman" w:cs="Times New Roman"/>
              </w:rPr>
              <w:t>V</w:t>
            </w:r>
          </w:p>
        </w:tc>
        <w:tc>
          <w:tcPr>
            <w:tcW w:w="0" w:type="auto"/>
            <w:hideMark/>
          </w:tcPr>
          <w:p w14:paraId="18F23841" w14:textId="3D3B531C" w:rsidR="003954ED" w:rsidRPr="003954ED" w:rsidRDefault="003954ED" w:rsidP="00C8666D">
            <w:pPr>
              <w:jc w:val="center"/>
              <w:rPr>
                <w:rFonts w:ascii="Times New Roman" w:hAnsi="Times New Roman" w:cs="Times New Roman"/>
              </w:rPr>
            </w:pPr>
            <w:r w:rsidRPr="003954ED">
              <w:rPr>
                <w:rFonts w:ascii="Times New Roman" w:hAnsi="Times New Roman" w:cs="Times New Roman"/>
              </w:rPr>
              <w:t>Б</w:t>
            </w:r>
          </w:p>
        </w:tc>
      </w:tr>
      <w:tr w:rsidR="003954ED" w:rsidRPr="003954ED" w14:paraId="0BB6A014" w14:textId="77777777" w:rsidTr="00E410D2">
        <w:trPr>
          <w:tblCellSpacing w:w="15" w:type="dxa"/>
        </w:trPr>
        <w:tc>
          <w:tcPr>
            <w:tcW w:w="0" w:type="auto"/>
            <w:hideMark/>
          </w:tcPr>
          <w:p w14:paraId="7A6BF30A" w14:textId="7EAA5ED8" w:rsidR="003954ED" w:rsidRPr="003954ED" w:rsidRDefault="003954ED" w:rsidP="00C8666D">
            <w:pPr>
              <w:rPr>
                <w:rFonts w:ascii="Times New Roman" w:hAnsi="Times New Roman" w:cs="Times New Roman"/>
              </w:rPr>
            </w:pPr>
            <w:r w:rsidRPr="003954ED">
              <w:rPr>
                <w:rFonts w:ascii="Times New Roman" w:hAnsi="Times New Roman" w:cs="Times New Roman"/>
              </w:rPr>
              <w:t>Не препоручује се интензивно снижавање систолног притиска (&lt;</w:t>
            </w:r>
            <w:r w:rsidRPr="009F030D">
              <w:rPr>
                <w:rFonts w:ascii="Times New Roman" w:hAnsi="Times New Roman" w:cs="Times New Roman"/>
                <w:i/>
                <w:iCs/>
              </w:rPr>
              <w:t>140</w:t>
            </w:r>
            <w:r w:rsidR="009F030D" w:rsidRPr="009F030D">
              <w:rPr>
                <w:rFonts w:ascii="Times New Roman" w:hAnsi="Times New Roman" w:cs="Times New Roman"/>
                <w:i/>
                <w:iCs/>
              </w:rPr>
              <w:t>mmHg</w:t>
            </w:r>
            <w:r w:rsidRPr="003954ED">
              <w:rPr>
                <w:rFonts w:ascii="Times New Roman" w:hAnsi="Times New Roman" w:cs="Times New Roman"/>
              </w:rPr>
              <w:t xml:space="preserve">) у прва 72 </w:t>
            </w:r>
            <w:r w:rsidR="009F030D">
              <w:rPr>
                <w:rFonts w:ascii="Times New Roman" w:hAnsi="Times New Roman" w:cs="Times New Roman"/>
                <w:lang w:val="sr-Cyrl-RS"/>
              </w:rPr>
              <w:t xml:space="preserve">сата </w:t>
            </w:r>
            <w:r w:rsidRPr="003954ED">
              <w:rPr>
                <w:rFonts w:ascii="Times New Roman" w:hAnsi="Times New Roman" w:cs="Times New Roman"/>
              </w:rPr>
              <w:t>након успешне реперфузије (ТИЦИ 2б–3), због доказане штетности.</w:t>
            </w:r>
          </w:p>
        </w:tc>
        <w:tc>
          <w:tcPr>
            <w:tcW w:w="0" w:type="auto"/>
            <w:hideMark/>
          </w:tcPr>
          <w:p w14:paraId="1A57BC59" w14:textId="0DA169F4" w:rsidR="003954ED" w:rsidRPr="003954ED" w:rsidRDefault="003954ED" w:rsidP="00C8666D">
            <w:pPr>
              <w:jc w:val="center"/>
              <w:rPr>
                <w:rFonts w:ascii="Times New Roman" w:hAnsi="Times New Roman" w:cs="Times New Roman"/>
              </w:rPr>
            </w:pPr>
            <w:r w:rsidRPr="003954ED">
              <w:rPr>
                <w:rFonts w:ascii="Times New Roman" w:hAnsi="Times New Roman" w:cs="Times New Roman"/>
              </w:rPr>
              <w:t>I</w:t>
            </w:r>
          </w:p>
        </w:tc>
        <w:tc>
          <w:tcPr>
            <w:tcW w:w="0" w:type="auto"/>
            <w:hideMark/>
          </w:tcPr>
          <w:p w14:paraId="32E16398" w14:textId="45BA1D0F" w:rsidR="003954ED" w:rsidRPr="003954ED" w:rsidRDefault="003954ED" w:rsidP="00C8666D">
            <w:pPr>
              <w:jc w:val="center"/>
              <w:rPr>
                <w:rFonts w:ascii="Times New Roman" w:hAnsi="Times New Roman" w:cs="Times New Roman"/>
              </w:rPr>
            </w:pPr>
            <w:r w:rsidRPr="003954ED">
              <w:rPr>
                <w:rFonts w:ascii="Times New Roman" w:hAnsi="Times New Roman" w:cs="Times New Roman"/>
              </w:rPr>
              <w:t>Д</w:t>
            </w:r>
          </w:p>
        </w:tc>
      </w:tr>
      <w:tr w:rsidR="003954ED" w:rsidRPr="003954ED" w14:paraId="5E2E806D" w14:textId="77777777" w:rsidTr="00E410D2">
        <w:trPr>
          <w:tblCellSpacing w:w="15" w:type="dxa"/>
        </w:trPr>
        <w:tc>
          <w:tcPr>
            <w:tcW w:w="0" w:type="auto"/>
          </w:tcPr>
          <w:p w14:paraId="7827DB48" w14:textId="7946665C" w:rsidR="003954ED" w:rsidRPr="003954ED" w:rsidRDefault="003954ED" w:rsidP="00C8666D">
            <w:pPr>
              <w:rPr>
                <w:rFonts w:ascii="Times New Roman" w:hAnsi="Times New Roman" w:cs="Times New Roman"/>
              </w:rPr>
            </w:pPr>
            <w:r w:rsidRPr="003954ED">
              <w:rPr>
                <w:rFonts w:ascii="Times New Roman" w:hAnsi="Times New Roman" w:cs="Times New Roman"/>
              </w:rPr>
              <w:t>Након успешне реперфузије, препоручује се избегавање и хипертензије и хипотензије, уз индивидуализовану контролу крвног притиска.</w:t>
            </w:r>
          </w:p>
        </w:tc>
        <w:tc>
          <w:tcPr>
            <w:tcW w:w="0" w:type="auto"/>
          </w:tcPr>
          <w:p w14:paraId="2C1445F4" w14:textId="20F45624" w:rsidR="003954ED" w:rsidRPr="003954ED" w:rsidRDefault="003954ED" w:rsidP="00C8666D">
            <w:pPr>
              <w:jc w:val="center"/>
              <w:rPr>
                <w:rFonts w:ascii="Times New Roman" w:hAnsi="Times New Roman" w:cs="Times New Roman"/>
              </w:rPr>
            </w:pPr>
            <w:r w:rsidRPr="003954ED">
              <w:rPr>
                <w:rFonts w:ascii="Times New Roman" w:hAnsi="Times New Roman" w:cs="Times New Roman"/>
              </w:rPr>
              <w:t>II</w:t>
            </w:r>
          </w:p>
        </w:tc>
        <w:tc>
          <w:tcPr>
            <w:tcW w:w="0" w:type="auto"/>
          </w:tcPr>
          <w:p w14:paraId="20CC7197" w14:textId="284CEF02" w:rsidR="003954ED" w:rsidRPr="003954ED" w:rsidRDefault="003954ED" w:rsidP="00C8666D">
            <w:pPr>
              <w:jc w:val="center"/>
              <w:rPr>
                <w:rFonts w:ascii="Times New Roman" w:hAnsi="Times New Roman" w:cs="Times New Roman"/>
              </w:rPr>
            </w:pPr>
            <w:r w:rsidRPr="003954ED">
              <w:rPr>
                <w:rFonts w:ascii="Times New Roman" w:hAnsi="Times New Roman" w:cs="Times New Roman"/>
              </w:rPr>
              <w:t>А</w:t>
            </w:r>
          </w:p>
        </w:tc>
      </w:tr>
      <w:tr w:rsidR="003954ED" w:rsidRPr="003954ED" w14:paraId="39381A3A" w14:textId="77777777" w:rsidTr="00E410D2">
        <w:trPr>
          <w:tblCellSpacing w:w="15" w:type="dxa"/>
        </w:trPr>
        <w:tc>
          <w:tcPr>
            <w:tcW w:w="0" w:type="auto"/>
            <w:hideMark/>
          </w:tcPr>
          <w:p w14:paraId="3901B5E2" w14:textId="1E960807" w:rsidR="003954ED" w:rsidRPr="003954ED" w:rsidRDefault="003954ED" w:rsidP="00C8666D">
            <w:pPr>
              <w:rPr>
                <w:rFonts w:ascii="Times New Roman" w:hAnsi="Times New Roman" w:cs="Times New Roman"/>
              </w:rPr>
            </w:pPr>
            <w:r w:rsidRPr="003954ED">
              <w:rPr>
                <w:rFonts w:ascii="Times New Roman" w:hAnsi="Times New Roman" w:cs="Times New Roman"/>
              </w:rPr>
              <w:t xml:space="preserve">Уколико потпуна реперфузија није постигнута, треба избегавати агресивно снижавање </w:t>
            </w:r>
            <w:r w:rsidR="0006212C">
              <w:rPr>
                <w:rFonts w:ascii="Times New Roman" w:hAnsi="Times New Roman" w:cs="Times New Roman"/>
                <w:lang w:val="sr-Cyrl-RS"/>
              </w:rPr>
              <w:t>АП</w:t>
            </w:r>
            <w:r w:rsidRPr="003954ED">
              <w:rPr>
                <w:rFonts w:ascii="Times New Roman" w:hAnsi="Times New Roman" w:cs="Times New Roman"/>
              </w:rPr>
              <w:t>; одржавање виших вредности систолног притиска (нпр. до ~</w:t>
            </w:r>
            <w:r w:rsidRPr="009F030D">
              <w:rPr>
                <w:rFonts w:ascii="Times New Roman" w:hAnsi="Times New Roman" w:cs="Times New Roman"/>
                <w:i/>
                <w:iCs/>
              </w:rPr>
              <w:t>180</w:t>
            </w:r>
            <w:r w:rsidR="009F030D" w:rsidRPr="009F030D">
              <w:rPr>
                <w:rFonts w:ascii="Times New Roman" w:hAnsi="Times New Roman" w:cs="Times New Roman"/>
                <w:i/>
                <w:iCs/>
                <w:lang w:val="sr-Latn-RS"/>
              </w:rPr>
              <w:t>mmHg</w:t>
            </w:r>
            <w:r w:rsidRPr="003954ED">
              <w:rPr>
                <w:rFonts w:ascii="Times New Roman" w:hAnsi="Times New Roman" w:cs="Times New Roman"/>
              </w:rPr>
              <w:t>) може бити разумно ради подршке колатералном протоку, уз индивидуалну процену (едем, срчана инсуфицијенција, дисекција, аортна патологија итд.)</w:t>
            </w:r>
          </w:p>
        </w:tc>
        <w:tc>
          <w:tcPr>
            <w:tcW w:w="0" w:type="auto"/>
            <w:hideMark/>
          </w:tcPr>
          <w:p w14:paraId="11AB623E" w14:textId="668AF8D9" w:rsidR="003954ED" w:rsidRPr="003954ED" w:rsidRDefault="003954ED" w:rsidP="00C8666D">
            <w:pPr>
              <w:jc w:val="center"/>
              <w:rPr>
                <w:rFonts w:ascii="Times New Roman" w:hAnsi="Times New Roman" w:cs="Times New Roman"/>
              </w:rPr>
            </w:pPr>
            <w:r w:rsidRPr="003954ED">
              <w:rPr>
                <w:rFonts w:ascii="Times New Roman" w:hAnsi="Times New Roman" w:cs="Times New Roman"/>
              </w:rPr>
              <w:t>II</w:t>
            </w:r>
          </w:p>
        </w:tc>
        <w:tc>
          <w:tcPr>
            <w:tcW w:w="0" w:type="auto"/>
            <w:hideMark/>
          </w:tcPr>
          <w:p w14:paraId="76E48E68" w14:textId="3BF4CB02" w:rsidR="003954ED" w:rsidRPr="003954ED" w:rsidRDefault="003954ED" w:rsidP="00C8666D">
            <w:pPr>
              <w:jc w:val="center"/>
              <w:rPr>
                <w:rFonts w:ascii="Times New Roman" w:hAnsi="Times New Roman" w:cs="Times New Roman"/>
              </w:rPr>
            </w:pPr>
            <w:r w:rsidRPr="003954ED">
              <w:rPr>
                <w:rFonts w:ascii="Times New Roman" w:hAnsi="Times New Roman" w:cs="Times New Roman"/>
              </w:rPr>
              <w:t>Б</w:t>
            </w:r>
          </w:p>
        </w:tc>
      </w:tr>
      <w:tr w:rsidR="003954ED" w:rsidRPr="003954ED" w14:paraId="147EF36F" w14:textId="77777777" w:rsidTr="00E410D2">
        <w:trPr>
          <w:tblCellSpacing w:w="15" w:type="dxa"/>
        </w:trPr>
        <w:tc>
          <w:tcPr>
            <w:tcW w:w="0" w:type="auto"/>
            <w:hideMark/>
          </w:tcPr>
          <w:p w14:paraId="7E877B36" w14:textId="7E06CCDA" w:rsidR="003954ED" w:rsidRPr="003954ED" w:rsidRDefault="003954ED" w:rsidP="00C8666D">
            <w:pPr>
              <w:rPr>
                <w:rFonts w:ascii="Times New Roman" w:hAnsi="Times New Roman" w:cs="Times New Roman"/>
              </w:rPr>
            </w:pPr>
            <w:r w:rsidRPr="003954ED">
              <w:rPr>
                <w:rFonts w:ascii="Times New Roman" w:hAnsi="Times New Roman" w:cs="Times New Roman"/>
              </w:rPr>
              <w:t xml:space="preserve">Контролни </w:t>
            </w:r>
            <w:r w:rsidR="009F030D">
              <w:rPr>
                <w:rFonts w:ascii="Times New Roman" w:hAnsi="Times New Roman" w:cs="Times New Roman"/>
              </w:rPr>
              <w:t>K</w:t>
            </w:r>
            <w:r w:rsidRPr="003954ED">
              <w:rPr>
                <w:rFonts w:ascii="Times New Roman" w:hAnsi="Times New Roman" w:cs="Times New Roman"/>
              </w:rPr>
              <w:t xml:space="preserve">Т/МР препоручује се око 24 </w:t>
            </w:r>
            <w:r w:rsidR="009F030D">
              <w:rPr>
                <w:rFonts w:ascii="Times New Roman" w:hAnsi="Times New Roman" w:cs="Times New Roman"/>
                <w:lang w:val="sr-Cyrl-RS"/>
              </w:rPr>
              <w:t xml:space="preserve">сата </w:t>
            </w:r>
            <w:r w:rsidRPr="003954ED">
              <w:rPr>
                <w:rFonts w:ascii="Times New Roman" w:hAnsi="Times New Roman" w:cs="Times New Roman"/>
              </w:rPr>
              <w:t>након МТ или раније у случају клиничког погоршања ради искључивања хеморагијске трансформације.</w:t>
            </w:r>
          </w:p>
        </w:tc>
        <w:tc>
          <w:tcPr>
            <w:tcW w:w="0" w:type="auto"/>
            <w:hideMark/>
          </w:tcPr>
          <w:p w14:paraId="2E8EB523" w14:textId="34999778" w:rsidR="003954ED" w:rsidRPr="003954ED" w:rsidRDefault="003954ED" w:rsidP="00C8666D">
            <w:pPr>
              <w:jc w:val="center"/>
              <w:rPr>
                <w:rFonts w:ascii="Times New Roman" w:hAnsi="Times New Roman" w:cs="Times New Roman"/>
              </w:rPr>
            </w:pPr>
            <w:r w:rsidRPr="003954ED">
              <w:rPr>
                <w:rFonts w:ascii="Times New Roman" w:hAnsi="Times New Roman" w:cs="Times New Roman"/>
              </w:rPr>
              <w:t>II</w:t>
            </w:r>
          </w:p>
        </w:tc>
        <w:tc>
          <w:tcPr>
            <w:tcW w:w="0" w:type="auto"/>
            <w:hideMark/>
          </w:tcPr>
          <w:p w14:paraId="33C7D68F" w14:textId="153777E1" w:rsidR="003954ED" w:rsidRPr="003954ED" w:rsidRDefault="003954ED" w:rsidP="00C8666D">
            <w:pPr>
              <w:jc w:val="center"/>
              <w:rPr>
                <w:rFonts w:ascii="Times New Roman" w:hAnsi="Times New Roman" w:cs="Times New Roman"/>
              </w:rPr>
            </w:pPr>
            <w:r w:rsidRPr="003954ED">
              <w:rPr>
                <w:rFonts w:ascii="Times New Roman" w:hAnsi="Times New Roman" w:cs="Times New Roman"/>
              </w:rPr>
              <w:t>А</w:t>
            </w:r>
          </w:p>
        </w:tc>
      </w:tr>
      <w:tr w:rsidR="003954ED" w:rsidRPr="003954ED" w14:paraId="2DAE3149" w14:textId="77777777" w:rsidTr="00E410D2">
        <w:trPr>
          <w:tblCellSpacing w:w="15" w:type="dxa"/>
        </w:trPr>
        <w:tc>
          <w:tcPr>
            <w:tcW w:w="0" w:type="auto"/>
            <w:hideMark/>
          </w:tcPr>
          <w:p w14:paraId="654DA7BD" w14:textId="6ED93C49" w:rsidR="003954ED" w:rsidRPr="003954ED" w:rsidRDefault="003954ED" w:rsidP="00C8666D">
            <w:pPr>
              <w:rPr>
                <w:rFonts w:ascii="Times New Roman" w:hAnsi="Times New Roman" w:cs="Times New Roman"/>
              </w:rPr>
            </w:pPr>
            <w:r w:rsidRPr="003954ED">
              <w:rPr>
                <w:rFonts w:ascii="Times New Roman" w:hAnsi="Times New Roman" w:cs="Times New Roman"/>
              </w:rPr>
              <w:t xml:space="preserve">Антитромбоцитна и антикоагулантна терапија треба да се одложи до потврде одсуства ИЦХ на контролном </w:t>
            </w:r>
            <w:r w:rsidR="009F030D">
              <w:rPr>
                <w:rFonts w:ascii="Times New Roman" w:hAnsi="Times New Roman" w:cs="Times New Roman"/>
                <w:lang w:val="sr-Cyrl-RS"/>
              </w:rPr>
              <w:t>К</w:t>
            </w:r>
            <w:r w:rsidRPr="003954ED">
              <w:rPr>
                <w:rFonts w:ascii="Times New Roman" w:hAnsi="Times New Roman" w:cs="Times New Roman"/>
              </w:rPr>
              <w:t>Т/МР прегледу.</w:t>
            </w:r>
          </w:p>
        </w:tc>
        <w:tc>
          <w:tcPr>
            <w:tcW w:w="0" w:type="auto"/>
            <w:hideMark/>
          </w:tcPr>
          <w:p w14:paraId="6F28E343" w14:textId="37F0AC4E" w:rsidR="003954ED" w:rsidRPr="003954ED" w:rsidRDefault="003954ED" w:rsidP="00C8666D">
            <w:pPr>
              <w:jc w:val="center"/>
              <w:rPr>
                <w:rFonts w:ascii="Times New Roman" w:hAnsi="Times New Roman" w:cs="Times New Roman"/>
              </w:rPr>
            </w:pPr>
            <w:r w:rsidRPr="003954ED">
              <w:rPr>
                <w:rFonts w:ascii="Times New Roman" w:hAnsi="Times New Roman" w:cs="Times New Roman"/>
              </w:rPr>
              <w:t>II</w:t>
            </w:r>
          </w:p>
        </w:tc>
        <w:tc>
          <w:tcPr>
            <w:tcW w:w="0" w:type="auto"/>
            <w:hideMark/>
          </w:tcPr>
          <w:p w14:paraId="0EA366DF" w14:textId="376CC5F9" w:rsidR="003954ED" w:rsidRPr="003954ED" w:rsidRDefault="003954ED" w:rsidP="00C8666D">
            <w:pPr>
              <w:jc w:val="center"/>
              <w:rPr>
                <w:rFonts w:ascii="Times New Roman" w:hAnsi="Times New Roman" w:cs="Times New Roman"/>
              </w:rPr>
            </w:pPr>
            <w:r w:rsidRPr="003954ED">
              <w:rPr>
                <w:rFonts w:ascii="Times New Roman" w:hAnsi="Times New Roman" w:cs="Times New Roman"/>
              </w:rPr>
              <w:t>Б</w:t>
            </w:r>
          </w:p>
        </w:tc>
      </w:tr>
      <w:tr w:rsidR="003954ED" w:rsidRPr="003954ED" w14:paraId="2DC2C35E" w14:textId="77777777" w:rsidTr="00E410D2">
        <w:trPr>
          <w:tblCellSpacing w:w="15" w:type="dxa"/>
        </w:trPr>
        <w:tc>
          <w:tcPr>
            <w:tcW w:w="0" w:type="auto"/>
            <w:hideMark/>
          </w:tcPr>
          <w:p w14:paraId="0EA580CF" w14:textId="296EAF8C" w:rsidR="003954ED" w:rsidRPr="003954ED" w:rsidRDefault="003954ED" w:rsidP="00C8666D">
            <w:pPr>
              <w:rPr>
                <w:rFonts w:ascii="Times New Roman" w:hAnsi="Times New Roman" w:cs="Times New Roman"/>
              </w:rPr>
            </w:pPr>
            <w:r w:rsidRPr="003954ED">
              <w:rPr>
                <w:rFonts w:ascii="Times New Roman" w:hAnsi="Times New Roman" w:cs="Times New Roman"/>
              </w:rPr>
              <w:lastRenderedPageBreak/>
              <w:t xml:space="preserve">У случају сумње на сИЦХ (погоршање стања, главобоља, хипертензија), потребно је хитно урадити </w:t>
            </w:r>
            <w:r w:rsidR="009F030D">
              <w:rPr>
                <w:rFonts w:ascii="Times New Roman" w:hAnsi="Times New Roman" w:cs="Times New Roman"/>
                <w:lang w:val="sr-Cyrl-RS"/>
              </w:rPr>
              <w:t>К</w:t>
            </w:r>
            <w:r w:rsidRPr="003954ED">
              <w:rPr>
                <w:rFonts w:ascii="Times New Roman" w:hAnsi="Times New Roman" w:cs="Times New Roman"/>
              </w:rPr>
              <w:t>Т, консултовати неурохирурга и применити мере корекције хемостазе.</w:t>
            </w:r>
          </w:p>
        </w:tc>
        <w:tc>
          <w:tcPr>
            <w:tcW w:w="0" w:type="auto"/>
            <w:hideMark/>
          </w:tcPr>
          <w:p w14:paraId="7E4B3D04" w14:textId="05028E52" w:rsidR="003954ED" w:rsidRPr="003954ED" w:rsidRDefault="003954ED" w:rsidP="00C8666D">
            <w:pPr>
              <w:jc w:val="center"/>
              <w:rPr>
                <w:rFonts w:ascii="Times New Roman" w:hAnsi="Times New Roman" w:cs="Times New Roman"/>
              </w:rPr>
            </w:pPr>
            <w:r w:rsidRPr="003954ED">
              <w:rPr>
                <w:rFonts w:ascii="Times New Roman" w:hAnsi="Times New Roman" w:cs="Times New Roman"/>
              </w:rPr>
              <w:t>V</w:t>
            </w:r>
          </w:p>
        </w:tc>
        <w:tc>
          <w:tcPr>
            <w:tcW w:w="0" w:type="auto"/>
            <w:hideMark/>
          </w:tcPr>
          <w:p w14:paraId="2770CF05" w14:textId="3FC595D8" w:rsidR="003954ED" w:rsidRPr="003954ED" w:rsidRDefault="003954ED" w:rsidP="00C8666D">
            <w:pPr>
              <w:jc w:val="center"/>
              <w:rPr>
                <w:rFonts w:ascii="Times New Roman" w:hAnsi="Times New Roman" w:cs="Times New Roman"/>
              </w:rPr>
            </w:pPr>
            <w:r w:rsidRPr="003954ED">
              <w:rPr>
                <w:rFonts w:ascii="Times New Roman" w:hAnsi="Times New Roman" w:cs="Times New Roman"/>
              </w:rPr>
              <w:t>А</w:t>
            </w:r>
          </w:p>
        </w:tc>
      </w:tr>
      <w:tr w:rsidR="003954ED" w:rsidRPr="003954ED" w14:paraId="6AC282A9" w14:textId="77777777" w:rsidTr="00E410D2">
        <w:trPr>
          <w:tblCellSpacing w:w="15" w:type="dxa"/>
        </w:trPr>
        <w:tc>
          <w:tcPr>
            <w:tcW w:w="0" w:type="auto"/>
            <w:hideMark/>
          </w:tcPr>
          <w:p w14:paraId="62D0E8EE" w14:textId="7C06A3CE" w:rsidR="003954ED" w:rsidRPr="003954ED" w:rsidRDefault="003954ED" w:rsidP="00C8666D">
            <w:pPr>
              <w:rPr>
                <w:rFonts w:ascii="Times New Roman" w:hAnsi="Times New Roman" w:cs="Times New Roman"/>
              </w:rPr>
            </w:pPr>
            <w:r w:rsidRPr="003954ED">
              <w:rPr>
                <w:rFonts w:ascii="Times New Roman" w:hAnsi="Times New Roman" w:cs="Times New Roman"/>
              </w:rPr>
              <w:t xml:space="preserve">Компликације приступа (хематом, псеудоанеуризма, ретроперитонеално крварење) треба превенирати ултразвучно вођеном пункцијом и адекватном хемостазом; код сумње на компликацију препоручује се хитан </w:t>
            </w:r>
            <w:r w:rsidR="009F030D">
              <w:rPr>
                <w:rFonts w:ascii="Times New Roman" w:hAnsi="Times New Roman" w:cs="Times New Roman"/>
                <w:lang w:val="sr-Cyrl-RS"/>
              </w:rPr>
              <w:t>К</w:t>
            </w:r>
            <w:r w:rsidRPr="003954ED">
              <w:rPr>
                <w:rFonts w:ascii="Times New Roman" w:hAnsi="Times New Roman" w:cs="Times New Roman"/>
              </w:rPr>
              <w:t xml:space="preserve">Т карлице са </w:t>
            </w:r>
            <w:r w:rsidR="009F030D">
              <w:rPr>
                <w:rFonts w:ascii="Times New Roman" w:hAnsi="Times New Roman" w:cs="Times New Roman"/>
                <w:lang w:val="sr-Cyrl-RS"/>
              </w:rPr>
              <w:t>К</w:t>
            </w:r>
            <w:r w:rsidRPr="003954ED">
              <w:rPr>
                <w:rFonts w:ascii="Times New Roman" w:hAnsi="Times New Roman" w:cs="Times New Roman"/>
              </w:rPr>
              <w:t>ТА.</w:t>
            </w:r>
          </w:p>
        </w:tc>
        <w:tc>
          <w:tcPr>
            <w:tcW w:w="0" w:type="auto"/>
            <w:hideMark/>
          </w:tcPr>
          <w:p w14:paraId="0384D5AC" w14:textId="20309440" w:rsidR="003954ED" w:rsidRPr="003954ED" w:rsidRDefault="003954ED" w:rsidP="00C8666D">
            <w:pPr>
              <w:jc w:val="center"/>
              <w:rPr>
                <w:rFonts w:ascii="Times New Roman" w:hAnsi="Times New Roman" w:cs="Times New Roman"/>
              </w:rPr>
            </w:pPr>
            <w:r w:rsidRPr="003954ED">
              <w:rPr>
                <w:rFonts w:ascii="Times New Roman" w:hAnsi="Times New Roman" w:cs="Times New Roman"/>
              </w:rPr>
              <w:t>III</w:t>
            </w:r>
          </w:p>
        </w:tc>
        <w:tc>
          <w:tcPr>
            <w:tcW w:w="0" w:type="auto"/>
            <w:hideMark/>
          </w:tcPr>
          <w:p w14:paraId="1A05C77B" w14:textId="1F86F007" w:rsidR="003954ED" w:rsidRPr="003954ED" w:rsidRDefault="003954ED" w:rsidP="00C8666D">
            <w:pPr>
              <w:jc w:val="center"/>
              <w:rPr>
                <w:rFonts w:ascii="Times New Roman" w:hAnsi="Times New Roman" w:cs="Times New Roman"/>
              </w:rPr>
            </w:pPr>
            <w:r w:rsidRPr="003954ED">
              <w:rPr>
                <w:rFonts w:ascii="Times New Roman" w:hAnsi="Times New Roman" w:cs="Times New Roman"/>
              </w:rPr>
              <w:t>Б</w:t>
            </w:r>
          </w:p>
        </w:tc>
      </w:tr>
      <w:tr w:rsidR="003954ED" w:rsidRPr="003954ED" w14:paraId="02EC5F14" w14:textId="77777777" w:rsidTr="00E410D2">
        <w:trPr>
          <w:tblCellSpacing w:w="15" w:type="dxa"/>
        </w:trPr>
        <w:tc>
          <w:tcPr>
            <w:tcW w:w="0" w:type="auto"/>
            <w:hideMark/>
          </w:tcPr>
          <w:p w14:paraId="431B8A73" w14:textId="6EBC474A" w:rsidR="003954ED" w:rsidRPr="003954ED" w:rsidRDefault="003954ED" w:rsidP="00C8666D">
            <w:pPr>
              <w:rPr>
                <w:rFonts w:ascii="Times New Roman" w:hAnsi="Times New Roman" w:cs="Times New Roman"/>
              </w:rPr>
            </w:pPr>
            <w:r w:rsidRPr="003954ED">
              <w:rPr>
                <w:rFonts w:ascii="Times New Roman" w:hAnsi="Times New Roman" w:cs="Times New Roman"/>
              </w:rPr>
              <w:t>Ризик контрастне нефропатије смањује се адекватном хидратацијом и минимално потребном количином контраста.</w:t>
            </w:r>
          </w:p>
        </w:tc>
        <w:tc>
          <w:tcPr>
            <w:tcW w:w="0" w:type="auto"/>
            <w:hideMark/>
          </w:tcPr>
          <w:p w14:paraId="129B3DB0" w14:textId="4915AB02" w:rsidR="003954ED" w:rsidRPr="003954ED" w:rsidRDefault="003954ED" w:rsidP="00C8666D">
            <w:pPr>
              <w:jc w:val="center"/>
              <w:rPr>
                <w:rFonts w:ascii="Times New Roman" w:hAnsi="Times New Roman" w:cs="Times New Roman"/>
              </w:rPr>
            </w:pPr>
            <w:r w:rsidRPr="003954ED">
              <w:rPr>
                <w:rFonts w:ascii="Times New Roman" w:hAnsi="Times New Roman" w:cs="Times New Roman"/>
              </w:rPr>
              <w:t>II</w:t>
            </w:r>
          </w:p>
        </w:tc>
        <w:tc>
          <w:tcPr>
            <w:tcW w:w="0" w:type="auto"/>
            <w:hideMark/>
          </w:tcPr>
          <w:p w14:paraId="689A4F98" w14:textId="63B5DB92" w:rsidR="003954ED" w:rsidRPr="003954ED" w:rsidRDefault="003954ED" w:rsidP="00C8666D">
            <w:pPr>
              <w:jc w:val="center"/>
              <w:rPr>
                <w:rFonts w:ascii="Times New Roman" w:hAnsi="Times New Roman" w:cs="Times New Roman"/>
              </w:rPr>
            </w:pPr>
            <w:r w:rsidRPr="003954ED">
              <w:rPr>
                <w:rFonts w:ascii="Times New Roman" w:hAnsi="Times New Roman" w:cs="Times New Roman"/>
              </w:rPr>
              <w:t>Б</w:t>
            </w:r>
          </w:p>
        </w:tc>
      </w:tr>
      <w:bookmarkEnd w:id="102"/>
    </w:tbl>
    <w:p w14:paraId="7F849539" w14:textId="77777777" w:rsidR="003954ED" w:rsidRDefault="003954ED" w:rsidP="006B00B3">
      <w:pPr>
        <w:jc w:val="both"/>
        <w:rPr>
          <w:rFonts w:ascii="Times New Roman" w:hAnsi="Times New Roman" w:cs="Times New Roman"/>
          <w:b/>
          <w:bCs/>
          <w:lang w:val="sr-Latn-RS"/>
        </w:rPr>
      </w:pPr>
    </w:p>
    <w:p w14:paraId="5003621E" w14:textId="77777777" w:rsidR="003954ED" w:rsidRDefault="003954ED" w:rsidP="006B00B3">
      <w:pPr>
        <w:jc w:val="both"/>
        <w:rPr>
          <w:rFonts w:ascii="Times New Roman" w:hAnsi="Times New Roman" w:cs="Times New Roman"/>
          <w:b/>
          <w:bCs/>
          <w:lang w:val="sr-Cyrl-RS"/>
        </w:rPr>
      </w:pPr>
    </w:p>
    <w:p w14:paraId="61ADEF11" w14:textId="77777777" w:rsidR="009F030D" w:rsidRDefault="009F030D" w:rsidP="006B00B3">
      <w:pPr>
        <w:jc w:val="both"/>
        <w:rPr>
          <w:rFonts w:ascii="Times New Roman" w:hAnsi="Times New Roman" w:cs="Times New Roman"/>
          <w:b/>
          <w:bCs/>
          <w:lang w:val="sr-Cyrl-RS"/>
        </w:rPr>
      </w:pPr>
    </w:p>
    <w:p w14:paraId="5A1B5B77" w14:textId="77777777" w:rsidR="00826ACB" w:rsidRDefault="00826ACB" w:rsidP="006B00B3">
      <w:pPr>
        <w:jc w:val="both"/>
        <w:rPr>
          <w:rFonts w:ascii="Times New Roman" w:hAnsi="Times New Roman" w:cs="Times New Roman"/>
          <w:b/>
          <w:bCs/>
          <w:lang w:val="sr-Cyrl-RS"/>
        </w:rPr>
      </w:pPr>
    </w:p>
    <w:p w14:paraId="742FB6CE" w14:textId="77777777" w:rsidR="0006212C" w:rsidRDefault="0006212C" w:rsidP="006B00B3">
      <w:pPr>
        <w:jc w:val="both"/>
        <w:rPr>
          <w:rFonts w:ascii="Times New Roman" w:hAnsi="Times New Roman" w:cs="Times New Roman"/>
          <w:b/>
          <w:bCs/>
          <w:lang w:val="sr-Cyrl-RS"/>
        </w:rPr>
      </w:pPr>
    </w:p>
    <w:p w14:paraId="2AAD318D" w14:textId="77777777" w:rsidR="0006212C" w:rsidRDefault="0006212C" w:rsidP="006B00B3">
      <w:pPr>
        <w:jc w:val="both"/>
        <w:rPr>
          <w:rFonts w:ascii="Times New Roman" w:hAnsi="Times New Roman" w:cs="Times New Roman"/>
          <w:b/>
          <w:bCs/>
          <w:lang w:val="sr-Cyrl-RS"/>
        </w:rPr>
      </w:pPr>
    </w:p>
    <w:p w14:paraId="6F986211" w14:textId="77777777" w:rsidR="0006212C" w:rsidRDefault="0006212C" w:rsidP="006B00B3">
      <w:pPr>
        <w:jc w:val="both"/>
        <w:rPr>
          <w:rFonts w:ascii="Times New Roman" w:hAnsi="Times New Roman" w:cs="Times New Roman"/>
          <w:b/>
          <w:bCs/>
          <w:lang w:val="sr-Cyrl-RS"/>
        </w:rPr>
      </w:pPr>
    </w:p>
    <w:p w14:paraId="7C515FEE" w14:textId="77777777" w:rsidR="0006212C" w:rsidRDefault="0006212C" w:rsidP="006B00B3">
      <w:pPr>
        <w:jc w:val="both"/>
        <w:rPr>
          <w:rFonts w:ascii="Times New Roman" w:hAnsi="Times New Roman" w:cs="Times New Roman"/>
          <w:b/>
          <w:bCs/>
          <w:lang w:val="sr-Cyrl-RS"/>
        </w:rPr>
      </w:pPr>
    </w:p>
    <w:p w14:paraId="43141B94" w14:textId="77777777" w:rsidR="0006212C" w:rsidRDefault="0006212C" w:rsidP="006B00B3">
      <w:pPr>
        <w:jc w:val="both"/>
        <w:rPr>
          <w:rFonts w:ascii="Times New Roman" w:hAnsi="Times New Roman" w:cs="Times New Roman"/>
          <w:b/>
          <w:bCs/>
          <w:lang w:val="sr-Cyrl-RS"/>
        </w:rPr>
      </w:pPr>
    </w:p>
    <w:p w14:paraId="52DEDBA0" w14:textId="77777777" w:rsidR="0006212C" w:rsidRDefault="0006212C" w:rsidP="006B00B3">
      <w:pPr>
        <w:jc w:val="both"/>
        <w:rPr>
          <w:rFonts w:ascii="Times New Roman" w:hAnsi="Times New Roman" w:cs="Times New Roman"/>
          <w:b/>
          <w:bCs/>
          <w:lang w:val="sr-Cyrl-RS"/>
        </w:rPr>
      </w:pPr>
    </w:p>
    <w:p w14:paraId="6CEF2B01" w14:textId="77777777" w:rsidR="0006212C" w:rsidRDefault="0006212C" w:rsidP="006B00B3">
      <w:pPr>
        <w:jc w:val="both"/>
        <w:rPr>
          <w:rFonts w:ascii="Times New Roman" w:hAnsi="Times New Roman" w:cs="Times New Roman"/>
          <w:b/>
          <w:bCs/>
          <w:lang w:val="sr-Cyrl-RS"/>
        </w:rPr>
      </w:pPr>
    </w:p>
    <w:p w14:paraId="0E43C966" w14:textId="77777777" w:rsidR="0006212C" w:rsidRDefault="0006212C" w:rsidP="006B00B3">
      <w:pPr>
        <w:jc w:val="both"/>
        <w:rPr>
          <w:rFonts w:ascii="Times New Roman" w:hAnsi="Times New Roman" w:cs="Times New Roman"/>
          <w:b/>
          <w:bCs/>
          <w:lang w:val="sr-Cyrl-RS"/>
        </w:rPr>
      </w:pPr>
    </w:p>
    <w:p w14:paraId="4F8E4462" w14:textId="77777777" w:rsidR="0006212C" w:rsidRDefault="0006212C" w:rsidP="006B00B3">
      <w:pPr>
        <w:jc w:val="both"/>
        <w:rPr>
          <w:rFonts w:ascii="Times New Roman" w:hAnsi="Times New Roman" w:cs="Times New Roman"/>
          <w:b/>
          <w:bCs/>
          <w:lang w:val="sr-Cyrl-RS"/>
        </w:rPr>
      </w:pPr>
    </w:p>
    <w:p w14:paraId="4484536C" w14:textId="77777777" w:rsidR="0006212C" w:rsidRDefault="0006212C" w:rsidP="006B00B3">
      <w:pPr>
        <w:jc w:val="both"/>
        <w:rPr>
          <w:rFonts w:ascii="Times New Roman" w:hAnsi="Times New Roman" w:cs="Times New Roman"/>
          <w:b/>
          <w:bCs/>
          <w:lang w:val="sr-Cyrl-RS"/>
        </w:rPr>
      </w:pPr>
    </w:p>
    <w:p w14:paraId="2E60379A" w14:textId="77777777" w:rsidR="0006212C" w:rsidRDefault="0006212C" w:rsidP="006B00B3">
      <w:pPr>
        <w:jc w:val="both"/>
        <w:rPr>
          <w:rFonts w:ascii="Times New Roman" w:hAnsi="Times New Roman" w:cs="Times New Roman"/>
          <w:b/>
          <w:bCs/>
          <w:lang w:val="sr-Cyrl-RS"/>
        </w:rPr>
      </w:pPr>
    </w:p>
    <w:p w14:paraId="44C638A3" w14:textId="77777777" w:rsidR="0006212C" w:rsidRDefault="0006212C" w:rsidP="006B00B3">
      <w:pPr>
        <w:jc w:val="both"/>
        <w:rPr>
          <w:rFonts w:ascii="Times New Roman" w:hAnsi="Times New Roman" w:cs="Times New Roman"/>
          <w:b/>
          <w:bCs/>
          <w:lang w:val="sr-Cyrl-RS"/>
        </w:rPr>
      </w:pPr>
    </w:p>
    <w:p w14:paraId="1C5D6D72" w14:textId="77777777" w:rsidR="0006212C" w:rsidRDefault="0006212C" w:rsidP="006B00B3">
      <w:pPr>
        <w:jc w:val="both"/>
        <w:rPr>
          <w:rFonts w:ascii="Times New Roman" w:hAnsi="Times New Roman" w:cs="Times New Roman"/>
          <w:b/>
          <w:bCs/>
          <w:lang w:val="sr-Cyrl-RS"/>
        </w:rPr>
      </w:pPr>
    </w:p>
    <w:p w14:paraId="74478531" w14:textId="77777777" w:rsidR="0006212C" w:rsidRDefault="0006212C" w:rsidP="006B00B3">
      <w:pPr>
        <w:jc w:val="both"/>
        <w:rPr>
          <w:rFonts w:ascii="Times New Roman" w:hAnsi="Times New Roman" w:cs="Times New Roman"/>
          <w:b/>
          <w:bCs/>
          <w:lang w:val="sr-Cyrl-RS"/>
        </w:rPr>
      </w:pPr>
    </w:p>
    <w:p w14:paraId="24F83E30" w14:textId="77777777" w:rsidR="009F030D" w:rsidRDefault="009F030D" w:rsidP="006B00B3">
      <w:pPr>
        <w:jc w:val="both"/>
        <w:rPr>
          <w:rFonts w:ascii="Times New Roman" w:hAnsi="Times New Roman" w:cs="Times New Roman"/>
          <w:b/>
          <w:bCs/>
          <w:lang w:val="sr-Cyrl-RS"/>
        </w:rPr>
      </w:pPr>
    </w:p>
    <w:p w14:paraId="6EF70C8E" w14:textId="2CD7E95F" w:rsidR="003954ED" w:rsidRPr="003954ED" w:rsidRDefault="003954ED" w:rsidP="006B00B3">
      <w:pPr>
        <w:jc w:val="both"/>
        <w:rPr>
          <w:rFonts w:ascii="Times New Roman" w:hAnsi="Times New Roman" w:cs="Times New Roman"/>
          <w:b/>
          <w:bCs/>
          <w:lang w:val="sr-Latn-RS"/>
        </w:rPr>
      </w:pPr>
      <w:r w:rsidRPr="003954ED">
        <w:rPr>
          <w:rFonts w:ascii="Times New Roman" w:hAnsi="Times New Roman" w:cs="Times New Roman"/>
          <w:b/>
          <w:bCs/>
          <w:lang w:val="sr-Latn-RS"/>
        </w:rPr>
        <w:lastRenderedPageBreak/>
        <w:t>8.</w:t>
      </w:r>
      <w:r w:rsidRPr="003954ED">
        <w:rPr>
          <w:rFonts w:ascii="Times New Roman" w:hAnsi="Times New Roman" w:cs="Times New Roman"/>
          <w:b/>
          <w:bCs/>
          <w:lang w:val="sr-Latn-RS"/>
        </w:rPr>
        <w:tab/>
      </w:r>
      <w:bookmarkStart w:id="103" w:name="_Hlk223164807"/>
      <w:r w:rsidRPr="003954ED">
        <w:rPr>
          <w:rFonts w:ascii="Times New Roman" w:hAnsi="Times New Roman" w:cs="Times New Roman"/>
          <w:b/>
          <w:bCs/>
          <w:lang w:val="sr-Latn-RS"/>
        </w:rPr>
        <w:t>АНТИТРОМБОТСКА ТЕРАПИЈА У АКУТНОМ ИСХЕМИЈСКОМ МОЖДАНОМ УДАРУ</w:t>
      </w:r>
    </w:p>
    <w:bookmarkEnd w:id="103"/>
    <w:p w14:paraId="16A9A1D8" w14:textId="77777777" w:rsidR="003954ED" w:rsidRPr="003954ED" w:rsidRDefault="003954ED" w:rsidP="006B00B3">
      <w:pPr>
        <w:jc w:val="both"/>
        <w:rPr>
          <w:rFonts w:ascii="Times New Roman" w:hAnsi="Times New Roman" w:cs="Times New Roman"/>
          <w:lang w:val="sr-Latn-RS"/>
        </w:rPr>
      </w:pPr>
    </w:p>
    <w:p w14:paraId="04B2917F" w14:textId="77777777" w:rsidR="003954ED" w:rsidRPr="003954ED" w:rsidRDefault="003954ED" w:rsidP="006B00B3">
      <w:pPr>
        <w:jc w:val="both"/>
        <w:rPr>
          <w:rFonts w:ascii="Times New Roman" w:hAnsi="Times New Roman" w:cs="Times New Roman"/>
          <w:b/>
          <w:bCs/>
          <w:lang w:val="sr-Latn-RS"/>
        </w:rPr>
      </w:pPr>
      <w:r w:rsidRPr="003954ED">
        <w:rPr>
          <w:rFonts w:ascii="Times New Roman" w:hAnsi="Times New Roman" w:cs="Times New Roman"/>
          <w:b/>
          <w:bCs/>
          <w:lang w:val="sr-Latn-RS"/>
        </w:rPr>
        <w:t>8.1.</w:t>
      </w:r>
      <w:r w:rsidRPr="003954ED">
        <w:rPr>
          <w:rFonts w:ascii="Times New Roman" w:hAnsi="Times New Roman" w:cs="Times New Roman"/>
          <w:b/>
          <w:bCs/>
          <w:lang w:val="sr-Latn-RS"/>
        </w:rPr>
        <w:tab/>
        <w:t xml:space="preserve"> </w:t>
      </w:r>
      <w:bookmarkStart w:id="104" w:name="_Hlk223164842"/>
      <w:r w:rsidRPr="003954ED">
        <w:rPr>
          <w:rFonts w:ascii="Times New Roman" w:hAnsi="Times New Roman" w:cs="Times New Roman"/>
          <w:b/>
          <w:bCs/>
          <w:lang w:val="sr-Latn-RS"/>
        </w:rPr>
        <w:t>Антитромбоцитна терапија</w:t>
      </w:r>
      <w:bookmarkEnd w:id="104"/>
    </w:p>
    <w:p w14:paraId="51846730" w14:textId="2FAC4E47"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 xml:space="preserve">Примена антитромбоцитне терапије представља стандардни део акутног збрињавања пацијената са АИМУ (1). Код свих пацијената код којих није спроведена тромболитичка терапија, препоручује се започињање примене </w:t>
      </w:r>
      <w:r w:rsidR="009F030D" w:rsidRPr="003954ED">
        <w:rPr>
          <w:rFonts w:ascii="Times New Roman" w:hAnsi="Times New Roman" w:cs="Times New Roman"/>
          <w:lang w:val="sr-Latn-RS"/>
        </w:rPr>
        <w:t xml:space="preserve">ацетил-салицилне киселине </w:t>
      </w:r>
      <w:r w:rsidRPr="003954ED">
        <w:rPr>
          <w:rFonts w:ascii="Times New Roman" w:hAnsi="Times New Roman" w:cs="Times New Roman"/>
          <w:lang w:val="sr-Latn-RS"/>
        </w:rPr>
        <w:t>(</w:t>
      </w:r>
      <w:r w:rsidR="009F030D" w:rsidRPr="003954ED">
        <w:rPr>
          <w:rFonts w:ascii="Times New Roman" w:hAnsi="Times New Roman" w:cs="Times New Roman"/>
          <w:lang w:val="sr-Latn-RS"/>
        </w:rPr>
        <w:t>аспирина</w:t>
      </w:r>
      <w:r w:rsidRPr="003954ED">
        <w:rPr>
          <w:rFonts w:ascii="Times New Roman" w:hAnsi="Times New Roman" w:cs="Times New Roman"/>
          <w:lang w:val="sr-Latn-RS"/>
        </w:rPr>
        <w:t xml:space="preserve">) у року од 24–48 сати од почетка симптома. Код пацијената који су лечени ИВТ, антитромбоцитна терапија се одлаже до 24 сата након завршене ИВТ и уводи након што контролни </w:t>
      </w:r>
      <w:r w:rsidR="009F030D">
        <w:rPr>
          <w:rFonts w:ascii="Times New Roman" w:hAnsi="Times New Roman" w:cs="Times New Roman"/>
          <w:lang w:val="sr-Cyrl-RS"/>
        </w:rPr>
        <w:t>К</w:t>
      </w:r>
      <w:r w:rsidRPr="003954ED">
        <w:rPr>
          <w:rFonts w:ascii="Times New Roman" w:hAnsi="Times New Roman" w:cs="Times New Roman"/>
          <w:lang w:val="sr-Latn-RS"/>
        </w:rPr>
        <w:t xml:space="preserve">Т преглед мозга искључи присуство ИЦХ. Аспирин се не користи као замена за реперфузиону терапију код пацијената који су кандидати за ИВТ или МТ. Ретроспективна анализа из Јужне Кореје (Сеул) није показала повећан ризик од хеморагије код раног увођења антитромбоцитне или антикоагулантне терапије (&lt;24 </w:t>
      </w:r>
      <w:r w:rsidR="009F030D">
        <w:rPr>
          <w:rFonts w:ascii="Times New Roman" w:hAnsi="Times New Roman" w:cs="Times New Roman"/>
          <w:lang w:val="sr-Cyrl-RS"/>
        </w:rPr>
        <w:t>сата</w:t>
      </w:r>
      <w:r w:rsidRPr="003954ED">
        <w:rPr>
          <w:rFonts w:ascii="Times New Roman" w:hAnsi="Times New Roman" w:cs="Times New Roman"/>
          <w:lang w:val="sr-Latn-RS"/>
        </w:rPr>
        <w:t xml:space="preserve">) након ИВТ или МТ, у поређењу са одложеном применом (&gt;24 </w:t>
      </w:r>
      <w:r w:rsidR="009F030D">
        <w:rPr>
          <w:rFonts w:ascii="Times New Roman" w:hAnsi="Times New Roman" w:cs="Times New Roman"/>
          <w:lang w:val="sr-Cyrl-RS"/>
        </w:rPr>
        <w:t>сата</w:t>
      </w:r>
      <w:r w:rsidRPr="003954ED">
        <w:rPr>
          <w:rFonts w:ascii="Times New Roman" w:hAnsi="Times New Roman" w:cs="Times New Roman"/>
          <w:lang w:val="sr-Latn-RS"/>
        </w:rPr>
        <w:t>) (283). Ипак, одлука о времену почетка терапије треба бити индивидуализована, према клиничком стању и радиолошким налазима.</w:t>
      </w:r>
    </w:p>
    <w:p w14:paraId="5F77832A" w14:textId="7AB9D4BE"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Иако су резултати две велике студије (</w:t>
      </w:r>
      <w:r w:rsidR="009F030D" w:rsidRPr="009F030D">
        <w:rPr>
          <w:rFonts w:ascii="Times New Roman" w:hAnsi="Times New Roman" w:cs="Times New Roman"/>
          <w:i/>
          <w:iCs/>
          <w:lang w:val="sr-Latn-RS"/>
        </w:rPr>
        <w:t>ISC</w:t>
      </w:r>
      <w:r w:rsidR="009F030D">
        <w:rPr>
          <w:rFonts w:ascii="Times New Roman" w:hAnsi="Times New Roman" w:cs="Times New Roman"/>
          <w:lang w:val="sr-Latn-RS"/>
        </w:rPr>
        <w:t xml:space="preserve"> - </w:t>
      </w:r>
      <w:r w:rsidR="009F030D" w:rsidRPr="007B09F3">
        <w:rPr>
          <w:rFonts w:ascii="Times New Roman" w:hAnsi="Times New Roman" w:cs="Times New Roman"/>
          <w:i/>
          <w:iCs/>
          <w:lang w:val="sr-Latn-RS"/>
        </w:rPr>
        <w:t>International Stroke Collaborative Group</w:t>
      </w:r>
      <w:r w:rsidR="009F030D">
        <w:rPr>
          <w:rFonts w:ascii="Times New Roman" w:hAnsi="Times New Roman" w:cs="Times New Roman"/>
          <w:lang w:val="sr-Cyrl-RS"/>
        </w:rPr>
        <w:t xml:space="preserve">; </w:t>
      </w:r>
      <w:r w:rsidR="009F030D" w:rsidRPr="009F030D">
        <w:rPr>
          <w:rFonts w:ascii="Times New Roman" w:hAnsi="Times New Roman" w:cs="Times New Roman"/>
          <w:i/>
          <w:iCs/>
          <w:lang w:val="sr-Latn-RS"/>
        </w:rPr>
        <w:t>CAST</w:t>
      </w:r>
      <w:r w:rsidR="009F030D">
        <w:rPr>
          <w:rFonts w:ascii="Times New Roman" w:hAnsi="Times New Roman" w:cs="Times New Roman"/>
          <w:lang w:val="sr-Latn-RS"/>
        </w:rPr>
        <w:t xml:space="preserve"> - </w:t>
      </w:r>
      <w:r w:rsidR="009F030D" w:rsidRPr="007B09F3">
        <w:rPr>
          <w:rFonts w:ascii="Times New Roman" w:hAnsi="Times New Roman" w:cs="Times New Roman"/>
          <w:i/>
          <w:iCs/>
          <w:lang w:val="sr-Latn-RS"/>
        </w:rPr>
        <w:t>Chinese Acute Stroke Trial</w:t>
      </w:r>
      <w:r w:rsidR="009F030D" w:rsidRPr="007E61A7">
        <w:rPr>
          <w:rFonts w:ascii="Times New Roman" w:hAnsi="Times New Roman" w:cs="Times New Roman"/>
          <w:lang w:val="sr-Latn-RS"/>
        </w:rPr>
        <w:t>)</w:t>
      </w:r>
      <w:r w:rsidRPr="003954ED">
        <w:rPr>
          <w:rFonts w:ascii="Times New Roman" w:hAnsi="Times New Roman" w:cs="Times New Roman"/>
          <w:lang w:val="sr-Latn-RS"/>
        </w:rPr>
        <w:t xml:space="preserve">, као и велика </w:t>
      </w:r>
      <w:r w:rsidR="009F030D" w:rsidRPr="009F030D">
        <w:rPr>
          <w:rFonts w:ascii="Times New Roman" w:hAnsi="Times New Roman" w:cs="Times New Roman"/>
          <w:i/>
          <w:iCs/>
          <w:lang w:val="sr-Latn-RS"/>
        </w:rPr>
        <w:t>Cochrane</w:t>
      </w:r>
      <w:r w:rsidR="009F030D">
        <w:rPr>
          <w:rFonts w:ascii="Times New Roman" w:hAnsi="Times New Roman" w:cs="Times New Roman"/>
          <w:i/>
          <w:iCs/>
          <w:lang w:val="sr-Cyrl-RS"/>
        </w:rPr>
        <w:t>-</w:t>
      </w:r>
      <w:r w:rsidR="009F030D" w:rsidRPr="009F030D">
        <w:rPr>
          <w:rFonts w:ascii="Times New Roman" w:hAnsi="Times New Roman" w:cs="Times New Roman"/>
          <w:lang w:val="sr-Cyrl-RS"/>
        </w:rPr>
        <w:t>ова</w:t>
      </w:r>
      <w:r w:rsidR="009F030D" w:rsidRPr="007E61A7">
        <w:rPr>
          <w:rFonts w:ascii="Times New Roman" w:hAnsi="Times New Roman" w:cs="Times New Roman"/>
          <w:lang w:val="sr-Latn-RS"/>
        </w:rPr>
        <w:t xml:space="preserve"> </w:t>
      </w:r>
      <w:r w:rsidRPr="003954ED">
        <w:rPr>
          <w:rFonts w:ascii="Times New Roman" w:hAnsi="Times New Roman" w:cs="Times New Roman"/>
          <w:lang w:val="sr-Latn-RS"/>
        </w:rPr>
        <w:t xml:space="preserve">метаанализа, показали да аспирин уведен рано, у периоду 24–48 сати од настанка АИМУ, смањује морталитет и стопу рекурентних исхемијских догађаја, актуелне препоруке не дефинишу строго време увођења аспирина у циљу секундарне превенције (284–286). Раније препоруке су сугерисале почетну дозу од 325 мг, али клинички подаци потврђују сличну ефикасност и безбедност доза између 160 и 300 мг (1). Аспирин у дози 100–300 мг треба рутински уводити болесницима одмах по настанку АИМУ, осим ако постоје контраиндикације за примену овог лека или је примењена ИВТ. Код пацијената који не могу гутати, могућа је примена аспирина ректално или путем назогастричне сонде. </w:t>
      </w:r>
    </w:p>
    <w:p w14:paraId="06EFBD39" w14:textId="77777777"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Други антитромбоцитни лекови - За друге антитромбоцитне лекове (клопидогрел, тиклопидин, тикагрелор) постоје ограничени подаци у контексту акутног збрињавања, али код пацијената са контраиндикацијом за аспирин њихова употреба може бити разумна алтернатива (1).</w:t>
      </w:r>
    </w:p>
    <w:p w14:paraId="363AFAD1" w14:textId="27F3510B"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 xml:space="preserve">Студија </w:t>
      </w:r>
      <w:r w:rsidR="009F030D" w:rsidRPr="009F030D">
        <w:rPr>
          <w:rFonts w:ascii="Times New Roman" w:hAnsi="Times New Roman" w:cs="Times New Roman"/>
          <w:i/>
          <w:iCs/>
          <w:lang w:val="sr-Latn-RS"/>
        </w:rPr>
        <w:t xml:space="preserve">SOCRATES </w:t>
      </w:r>
      <w:r w:rsidR="009F030D" w:rsidRPr="005E6EEC">
        <w:rPr>
          <w:rFonts w:ascii="Times New Roman" w:hAnsi="Times New Roman" w:cs="Times New Roman"/>
          <w:lang w:val="sr-Latn-RS"/>
        </w:rPr>
        <w:t>(</w:t>
      </w:r>
      <w:r w:rsidR="009F030D" w:rsidRPr="007B09F3">
        <w:rPr>
          <w:rFonts w:ascii="Times New Roman" w:hAnsi="Times New Roman" w:cs="Times New Roman"/>
          <w:i/>
          <w:iCs/>
          <w:lang w:val="sr-Latn-RS"/>
        </w:rPr>
        <w:t>Acute Stroke or Transient Ischemic Attack Treated with Aspirin or Ticagrelor and Patient Outcomes</w:t>
      </w:r>
      <w:r w:rsidR="009F030D" w:rsidRPr="005E6EEC">
        <w:rPr>
          <w:rFonts w:ascii="Times New Roman" w:hAnsi="Times New Roman" w:cs="Times New Roman"/>
          <w:lang w:val="sr-Latn-RS"/>
        </w:rPr>
        <w:t xml:space="preserve">) </w:t>
      </w:r>
      <w:r w:rsidRPr="003954ED">
        <w:rPr>
          <w:rFonts w:ascii="Times New Roman" w:hAnsi="Times New Roman" w:cs="Times New Roman"/>
          <w:lang w:val="sr-Latn-RS"/>
        </w:rPr>
        <w:t xml:space="preserve">била је рандомизовано, двоструко слепо, плацебо-контролисано испитивање које је упоређивало тикагрелор (180 мг иницијално, затим 90 мг два пута дневно) са аспирином (300 мг иницијално, затим 100 мг дневно) (287). Терапија је започета у року од 24 сата од почетка симптома код пацијената са благим можданим ударом (НИХСС ≤5) или високоризичном ТИА (АБЦД₂ </w:t>
      </w:r>
      <w:r w:rsidR="009F030D">
        <w:rPr>
          <w:rFonts w:ascii="Times New Roman" w:hAnsi="Times New Roman" w:cs="Times New Roman"/>
          <w:lang w:val="sr-Cyrl-RS"/>
        </w:rPr>
        <w:t xml:space="preserve">скор </w:t>
      </w:r>
      <w:r w:rsidRPr="003954ED">
        <w:rPr>
          <w:rFonts w:ascii="Times New Roman" w:hAnsi="Times New Roman" w:cs="Times New Roman"/>
          <w:lang w:val="sr-Latn-RS"/>
        </w:rPr>
        <w:t>≥4), а праћење је трајало 90 дана. Примарни исход био је композитни циљ: појава новог можданог удара, инфаркта миокарда или смрти услед васкуларног узрока. Тикагрелор није био супериорнији у односу на аспирин (</w:t>
      </w:r>
      <w:r w:rsidR="009F030D">
        <w:rPr>
          <w:rFonts w:ascii="Times New Roman" w:hAnsi="Times New Roman" w:cs="Times New Roman"/>
          <w:lang w:val="sr-Cyrl-RS"/>
        </w:rPr>
        <w:t xml:space="preserve">ОР </w:t>
      </w:r>
      <w:r w:rsidRPr="003954ED">
        <w:rPr>
          <w:rFonts w:ascii="Times New Roman" w:hAnsi="Times New Roman" w:cs="Times New Roman"/>
          <w:lang w:val="sr-Latn-RS"/>
        </w:rPr>
        <w:t xml:space="preserve">0,89; </w:t>
      </w:r>
      <w:r w:rsidRPr="003954ED">
        <w:rPr>
          <w:rFonts w:ascii="Times New Roman" w:hAnsi="Times New Roman" w:cs="Times New Roman"/>
          <w:lang w:val="sr-Latn-RS"/>
        </w:rPr>
        <w:lastRenderedPageBreak/>
        <w:t xml:space="preserve">95% </w:t>
      </w:r>
      <w:r w:rsidR="009F030D">
        <w:rPr>
          <w:rFonts w:ascii="Times New Roman" w:hAnsi="Times New Roman" w:cs="Times New Roman"/>
          <w:lang w:val="sr-Cyrl-RS"/>
        </w:rPr>
        <w:t>ИП</w:t>
      </w:r>
      <w:r w:rsidRPr="003954ED">
        <w:rPr>
          <w:rFonts w:ascii="Times New Roman" w:hAnsi="Times New Roman" w:cs="Times New Roman"/>
          <w:lang w:val="sr-Latn-RS"/>
        </w:rPr>
        <w:t xml:space="preserve"> 0,78–1,01; </w:t>
      </w:r>
      <w:r w:rsidR="009F030D">
        <w:rPr>
          <w:rFonts w:ascii="Times New Roman" w:hAnsi="Times New Roman" w:cs="Times New Roman"/>
          <w:lang w:val="sr-Cyrl-RS"/>
        </w:rPr>
        <w:t>п</w:t>
      </w:r>
      <w:r w:rsidRPr="003954ED">
        <w:rPr>
          <w:rFonts w:ascii="Times New Roman" w:hAnsi="Times New Roman" w:cs="Times New Roman"/>
          <w:lang w:val="sr-Latn-RS"/>
        </w:rPr>
        <w:t>= 0,07), а ни у погледу безбедности није било значајне разлике између група у учесталости озбиљних крварења (0,5% у обе групе). Секундарне анализе су показале благи тренд у корист тикагрелора код пацијената са познатом атеросклеротском болешћу великих артерија (нарочито каротидна стеноза ≥30%), али без статистичке значајности. Због сличне ефикасности и безбедности, тикагрелор може бити разумна алтернатива за пацијенте који не могу примити аспирин, али се не препоручује као прва линија антитромбоцитне терапије у акутној фази АИМУ (1).</w:t>
      </w:r>
    </w:p>
    <w:p w14:paraId="0FB4E5DE" w14:textId="48014A79" w:rsidR="003954ED" w:rsidRPr="003954ED" w:rsidRDefault="003954ED" w:rsidP="006B00B3">
      <w:pPr>
        <w:jc w:val="both"/>
        <w:rPr>
          <w:rFonts w:ascii="Times New Roman" w:hAnsi="Times New Roman" w:cs="Times New Roman"/>
          <w:lang w:val="sr-Latn-RS"/>
        </w:rPr>
      </w:pPr>
      <w:bookmarkStart w:id="105" w:name="_Hlk223104037"/>
      <w:r w:rsidRPr="003954ED">
        <w:rPr>
          <w:rFonts w:ascii="Times New Roman" w:hAnsi="Times New Roman" w:cs="Times New Roman"/>
          <w:lang w:val="sr-Latn-RS"/>
        </w:rPr>
        <w:t xml:space="preserve">Двојна антитромбоцитна терапија (ДАПТ) </w:t>
      </w:r>
      <w:bookmarkEnd w:id="105"/>
      <w:r w:rsidRPr="003954ED">
        <w:rPr>
          <w:rFonts w:ascii="Times New Roman" w:hAnsi="Times New Roman" w:cs="Times New Roman"/>
          <w:lang w:val="sr-Latn-RS"/>
        </w:rPr>
        <w:t xml:space="preserve">- Комбинована примена два антитромбоцитна лека може бити ефикаснија, али и носити више ризика од компликација. Студија </w:t>
      </w:r>
      <w:r w:rsidR="009F030D" w:rsidRPr="009F030D">
        <w:rPr>
          <w:rFonts w:ascii="Times New Roman" w:hAnsi="Times New Roman" w:cs="Times New Roman"/>
          <w:i/>
          <w:iCs/>
          <w:lang w:val="sr-Latn-RS"/>
        </w:rPr>
        <w:t>CHANCE</w:t>
      </w:r>
      <w:r w:rsidR="009F030D" w:rsidRPr="005E6EEC">
        <w:rPr>
          <w:rFonts w:ascii="Times New Roman" w:hAnsi="Times New Roman" w:cs="Times New Roman"/>
          <w:lang w:val="sr-Latn-RS"/>
        </w:rPr>
        <w:t xml:space="preserve"> (</w:t>
      </w:r>
      <w:r w:rsidR="009F030D" w:rsidRPr="007B09F3">
        <w:rPr>
          <w:rFonts w:ascii="Times New Roman" w:hAnsi="Times New Roman" w:cs="Times New Roman"/>
          <w:i/>
          <w:iCs/>
          <w:lang w:val="sr-Latn-RS"/>
        </w:rPr>
        <w:t>Clopidogrel in High-Risk Patients with Acute Nondisabling Cerebrovascular Events</w:t>
      </w:r>
      <w:r w:rsidR="009F030D" w:rsidRPr="005E6EEC">
        <w:rPr>
          <w:rFonts w:ascii="Times New Roman" w:hAnsi="Times New Roman" w:cs="Times New Roman"/>
          <w:lang w:val="sr-Latn-RS"/>
        </w:rPr>
        <w:t xml:space="preserve">) </w:t>
      </w:r>
      <w:r w:rsidRPr="003954ED">
        <w:rPr>
          <w:rFonts w:ascii="Times New Roman" w:hAnsi="Times New Roman" w:cs="Times New Roman"/>
          <w:lang w:val="sr-Latn-RS"/>
        </w:rPr>
        <w:t xml:space="preserve">спроведена је у Кини као мултицентрично, рандомизовано, двоструко слепо, плацебо контролисано испитивање (288). Укључено је 5.170 пацијената са благим ИМУ (НИХСС ≤3) или високоризичним ТИА (АБЦД₂ ≥4), код којих је терапија започета у року од 24 сата од појаве симптома. Пацијенти су рандомизовани да примају: клопидогрел (300 мг иницијално, затим 75 мг дневно током 90 дана) у комбинацији са аспирином 75 мг дневно током првих 21 дан или плацебо + аспирин (75 мг дневно током 90 дана). Резултати су показали да је ДАПТ значајно смањивала ризик од рекурентног МУ у поређењу са монотерапијом аспирином (8,2% </w:t>
      </w:r>
      <w:r w:rsidR="009F030D">
        <w:rPr>
          <w:rFonts w:ascii="Times New Roman" w:hAnsi="Times New Roman" w:cs="Times New Roman"/>
          <w:lang w:val="sr-Cyrl-RS"/>
        </w:rPr>
        <w:t>наспрам</w:t>
      </w:r>
      <w:r w:rsidRPr="003954ED">
        <w:rPr>
          <w:rFonts w:ascii="Times New Roman" w:hAnsi="Times New Roman" w:cs="Times New Roman"/>
          <w:lang w:val="sr-Latn-RS"/>
        </w:rPr>
        <w:t xml:space="preserve"> 11,7%; </w:t>
      </w:r>
      <w:r w:rsidR="009F030D">
        <w:rPr>
          <w:rFonts w:ascii="Times New Roman" w:hAnsi="Times New Roman" w:cs="Times New Roman"/>
          <w:lang w:val="sr-Cyrl-RS"/>
        </w:rPr>
        <w:t>п</w:t>
      </w:r>
      <w:r w:rsidRPr="003954ED">
        <w:rPr>
          <w:rFonts w:ascii="Times New Roman" w:hAnsi="Times New Roman" w:cs="Times New Roman"/>
          <w:lang w:val="sr-Latn-RS"/>
        </w:rPr>
        <w:t xml:space="preserve">&lt;0,001). Није примећено повећање ризика од ИЦХ (0,3% у обе групе). Највећа корист од комбиноване терапије примећена је у првих 10 дана лечења, док се ефекат одржавао током целог 90-дневног праћења. Интернационална студија </w:t>
      </w:r>
      <w:r w:rsidR="009F030D" w:rsidRPr="009F030D">
        <w:rPr>
          <w:rFonts w:ascii="Times New Roman" w:hAnsi="Times New Roman" w:cs="Times New Roman"/>
          <w:i/>
          <w:iCs/>
          <w:lang w:val="sr-Latn-RS"/>
        </w:rPr>
        <w:t>POINT</w:t>
      </w:r>
      <w:r w:rsidR="009F030D" w:rsidRPr="005E6EEC">
        <w:rPr>
          <w:rFonts w:ascii="Times New Roman" w:hAnsi="Times New Roman" w:cs="Times New Roman"/>
          <w:lang w:val="sr-Latn-RS"/>
        </w:rPr>
        <w:t xml:space="preserve"> (</w:t>
      </w:r>
      <w:r w:rsidR="009F030D" w:rsidRPr="007B09F3">
        <w:rPr>
          <w:rFonts w:ascii="Times New Roman" w:hAnsi="Times New Roman" w:cs="Times New Roman"/>
          <w:i/>
          <w:iCs/>
          <w:lang w:val="sr-Latn-RS"/>
        </w:rPr>
        <w:t>Platelet-Oriented Inhibition in New TIA and Minor Ischemic Stroke</w:t>
      </w:r>
      <w:r w:rsidR="009F030D" w:rsidRPr="005E6EEC">
        <w:rPr>
          <w:rFonts w:ascii="Times New Roman" w:hAnsi="Times New Roman" w:cs="Times New Roman"/>
          <w:lang w:val="sr-Latn-RS"/>
        </w:rPr>
        <w:t xml:space="preserve">) </w:t>
      </w:r>
      <w:r w:rsidRPr="003954ED">
        <w:rPr>
          <w:rFonts w:ascii="Times New Roman" w:hAnsi="Times New Roman" w:cs="Times New Roman"/>
          <w:lang w:val="sr-Latn-RS"/>
        </w:rPr>
        <w:t xml:space="preserve">укључила је 4.881 пацијента са благим ИМУ  (НИХСС ≤3) или високоризичном ТИА (АБЦД₂ ≥4) (289). Терапија је започета у року од 12 сати од појаве симптома, а трајање лечења било је 90 дана. Пацијенти су рандомизовани у две групе; ДАПТ група је користила  клопидогрел (600 мг иницијално, затим 75 мг дневно) + аспирин (50–325 мг дневно), а контролна група: плацебо и аспирин (50–325 мг дневно). Резултати су показали да је ДАПТ значајно смањила учесталост композитног исхода ИМУ, инфаркта миокарда или смрти услед васкуларног догађаја у року од 90 дана (5,0% вс. 6,5%; </w:t>
      </w:r>
      <w:r w:rsidR="009F030D">
        <w:rPr>
          <w:rFonts w:ascii="Times New Roman" w:hAnsi="Times New Roman" w:cs="Times New Roman"/>
          <w:lang w:val="sr-Cyrl-RS"/>
        </w:rPr>
        <w:t xml:space="preserve">ОР </w:t>
      </w:r>
      <w:r w:rsidRPr="003954ED">
        <w:rPr>
          <w:rFonts w:ascii="Times New Roman" w:hAnsi="Times New Roman" w:cs="Times New Roman"/>
          <w:lang w:val="sr-Latn-RS"/>
        </w:rPr>
        <w:t xml:space="preserve">0,75; </w:t>
      </w:r>
      <w:r w:rsidR="009F030D">
        <w:rPr>
          <w:rFonts w:ascii="Times New Roman" w:hAnsi="Times New Roman" w:cs="Times New Roman"/>
          <w:lang w:val="sr-Cyrl-RS"/>
        </w:rPr>
        <w:t xml:space="preserve">п </w:t>
      </w:r>
      <w:r w:rsidRPr="003954ED">
        <w:rPr>
          <w:rFonts w:ascii="Times New Roman" w:hAnsi="Times New Roman" w:cs="Times New Roman"/>
          <w:lang w:val="sr-Latn-RS"/>
        </w:rPr>
        <w:t xml:space="preserve">= 0,02), али је био праћен повећаним ризиком од великог крварења (0,9% вс. 0,4%; </w:t>
      </w:r>
      <w:r w:rsidR="009F030D">
        <w:rPr>
          <w:rFonts w:ascii="Times New Roman" w:hAnsi="Times New Roman" w:cs="Times New Roman"/>
          <w:lang w:val="sr-Cyrl-RS"/>
        </w:rPr>
        <w:t xml:space="preserve">ОР </w:t>
      </w:r>
      <w:r w:rsidRPr="003954ED">
        <w:rPr>
          <w:rFonts w:ascii="Times New Roman" w:hAnsi="Times New Roman" w:cs="Times New Roman"/>
          <w:lang w:val="sr-Latn-RS"/>
        </w:rPr>
        <w:t>2,32</w:t>
      </w:r>
      <w:r w:rsidR="009F030D">
        <w:rPr>
          <w:rFonts w:ascii="Times New Roman" w:hAnsi="Times New Roman" w:cs="Times New Roman"/>
          <w:lang w:val="sr-Cyrl-RS"/>
        </w:rPr>
        <w:t>; п</w:t>
      </w:r>
      <w:r w:rsidRPr="003954ED">
        <w:rPr>
          <w:rFonts w:ascii="Times New Roman" w:hAnsi="Times New Roman" w:cs="Times New Roman"/>
          <w:lang w:val="sr-Latn-RS"/>
        </w:rPr>
        <w:t xml:space="preserve">= 0,02). Највећа корист од ДАПТ терапије је примећена у првих 30 дана, док је ризик од крварења био највећи после прве недеље лечења. Након 30 дана, додатни бенефит није био изражен, што је потврдило да оптимално трајање ДАПТ терапије треба ограничити на 21–30 дана. </w:t>
      </w:r>
      <w:r w:rsidR="009F030D" w:rsidRPr="009F030D">
        <w:rPr>
          <w:rFonts w:ascii="Times New Roman" w:hAnsi="Times New Roman" w:cs="Times New Roman"/>
          <w:i/>
          <w:iCs/>
          <w:lang w:val="sr-Latn-RS"/>
        </w:rPr>
        <w:t>POINT</w:t>
      </w:r>
      <w:r w:rsidR="009F030D" w:rsidRPr="003954ED">
        <w:rPr>
          <w:rFonts w:ascii="Times New Roman" w:hAnsi="Times New Roman" w:cs="Times New Roman"/>
          <w:lang w:val="sr-Latn-RS"/>
        </w:rPr>
        <w:t xml:space="preserve"> </w:t>
      </w:r>
      <w:r w:rsidRPr="003954ED">
        <w:rPr>
          <w:rFonts w:ascii="Times New Roman" w:hAnsi="Times New Roman" w:cs="Times New Roman"/>
          <w:lang w:val="sr-Latn-RS"/>
        </w:rPr>
        <w:t xml:space="preserve">је потврдио налазе </w:t>
      </w:r>
      <w:r w:rsidR="009F030D" w:rsidRPr="009F030D">
        <w:rPr>
          <w:rFonts w:ascii="Times New Roman" w:hAnsi="Times New Roman" w:cs="Times New Roman"/>
          <w:i/>
          <w:iCs/>
          <w:lang w:val="sr-Latn-RS"/>
        </w:rPr>
        <w:t>CHANCE</w:t>
      </w:r>
      <w:r w:rsidR="009F030D" w:rsidRPr="005E6EEC">
        <w:rPr>
          <w:rFonts w:ascii="Times New Roman" w:hAnsi="Times New Roman" w:cs="Times New Roman"/>
          <w:lang w:val="sr-Latn-RS"/>
        </w:rPr>
        <w:t xml:space="preserve"> </w:t>
      </w:r>
      <w:r w:rsidRPr="003954ED">
        <w:rPr>
          <w:rFonts w:ascii="Times New Roman" w:hAnsi="Times New Roman" w:cs="Times New Roman"/>
          <w:lang w:val="sr-Latn-RS"/>
        </w:rPr>
        <w:t>студије, али и указао да продужавање ДАПТ терапије на 90 дана не доноси додатни бенефит, већ повећава ризик од крварења.</w:t>
      </w:r>
    </w:p>
    <w:p w14:paraId="29E32322" w14:textId="7C570B0C"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 xml:space="preserve">Студија </w:t>
      </w:r>
      <w:r w:rsidR="009F030D" w:rsidRPr="009F030D">
        <w:rPr>
          <w:rFonts w:ascii="Times New Roman" w:hAnsi="Times New Roman" w:cs="Times New Roman"/>
          <w:i/>
          <w:iCs/>
          <w:lang w:val="sr-Latn-RS"/>
        </w:rPr>
        <w:t xml:space="preserve">THALES </w:t>
      </w:r>
      <w:r w:rsidR="009F030D" w:rsidRPr="005E6EEC">
        <w:rPr>
          <w:rFonts w:ascii="Times New Roman" w:hAnsi="Times New Roman" w:cs="Times New Roman"/>
          <w:lang w:val="sr-Latn-RS"/>
        </w:rPr>
        <w:t>(</w:t>
      </w:r>
      <w:r w:rsidR="009F030D" w:rsidRPr="005A4637">
        <w:rPr>
          <w:rFonts w:ascii="Times New Roman" w:hAnsi="Times New Roman" w:cs="Times New Roman"/>
          <w:i/>
          <w:iCs/>
          <w:lang w:val="sr-Latn-RS"/>
        </w:rPr>
        <w:t>The Acute Stroke or Transient Ischemic Attack Treated with Ticagrelor and Aspirin for Prevention of Stroke and Death</w:t>
      </w:r>
      <w:r w:rsidR="009F030D" w:rsidRPr="005E6EEC">
        <w:rPr>
          <w:rFonts w:ascii="Times New Roman" w:hAnsi="Times New Roman" w:cs="Times New Roman"/>
          <w:lang w:val="sr-Latn-RS"/>
        </w:rPr>
        <w:t>)</w:t>
      </w:r>
      <w:r w:rsidR="009F030D">
        <w:rPr>
          <w:rFonts w:ascii="Times New Roman" w:hAnsi="Times New Roman" w:cs="Times New Roman"/>
          <w:lang w:val="sr-Latn-RS"/>
        </w:rPr>
        <w:t xml:space="preserve">, </w:t>
      </w:r>
      <w:r w:rsidRPr="003954ED">
        <w:rPr>
          <w:rFonts w:ascii="Times New Roman" w:hAnsi="Times New Roman" w:cs="Times New Roman"/>
          <w:lang w:val="sr-Latn-RS"/>
        </w:rPr>
        <w:t xml:space="preserve">која је испитивала ефикасност и безбедност комбинације тикагрелора и аспирина у акутној фази АИМУ је укључила 11.016 пацијената са благим до умереним ИМУ (НИХСС ≤5) или високоризичном ТИА (АБЦД2 ≥6), а терапија је започета у року од 24 сати од појаве симптома (290). Пацијенти су рандомизовани да </w:t>
      </w:r>
      <w:r w:rsidRPr="003954ED">
        <w:rPr>
          <w:rFonts w:ascii="Times New Roman" w:hAnsi="Times New Roman" w:cs="Times New Roman"/>
          <w:lang w:val="sr-Latn-RS"/>
        </w:rPr>
        <w:lastRenderedPageBreak/>
        <w:t xml:space="preserve">примају или тикагрелор 180 мг почетно, затим 90 мг два пута дневно током 30 дана у комбинацији са аспирином (300–325 мг првог дана, затим 75–100 мг дневно), или плацебо + аспирин у истим дозама. Резултати су показали да је ДАПТ значајно смањила ризик од комбинованог исхода новог ИМУ или смрти у року од 30 дана (5,5% </w:t>
      </w:r>
      <w:r w:rsidR="009F030D">
        <w:rPr>
          <w:rFonts w:ascii="Times New Roman" w:hAnsi="Times New Roman" w:cs="Times New Roman"/>
          <w:lang w:val="sr-Cyrl-RS"/>
        </w:rPr>
        <w:t xml:space="preserve">наспрам </w:t>
      </w:r>
      <w:r w:rsidRPr="003954ED">
        <w:rPr>
          <w:rFonts w:ascii="Times New Roman" w:hAnsi="Times New Roman" w:cs="Times New Roman"/>
          <w:lang w:val="sr-Latn-RS"/>
        </w:rPr>
        <w:t xml:space="preserve">6,6%; </w:t>
      </w:r>
      <w:r w:rsidR="009F030D">
        <w:rPr>
          <w:rFonts w:ascii="Times New Roman" w:hAnsi="Times New Roman" w:cs="Times New Roman"/>
          <w:lang w:val="sr-Cyrl-RS"/>
        </w:rPr>
        <w:t xml:space="preserve">ОР </w:t>
      </w:r>
      <w:r w:rsidRPr="003954ED">
        <w:rPr>
          <w:rFonts w:ascii="Times New Roman" w:hAnsi="Times New Roman" w:cs="Times New Roman"/>
          <w:lang w:val="sr-Latn-RS"/>
        </w:rPr>
        <w:t xml:space="preserve">0,83; </w:t>
      </w:r>
      <w:r w:rsidR="009F030D">
        <w:rPr>
          <w:rFonts w:ascii="Times New Roman" w:hAnsi="Times New Roman" w:cs="Times New Roman"/>
          <w:lang w:val="sr-Cyrl-RS"/>
        </w:rPr>
        <w:t xml:space="preserve">п </w:t>
      </w:r>
      <w:r w:rsidRPr="003954ED">
        <w:rPr>
          <w:rFonts w:ascii="Times New Roman" w:hAnsi="Times New Roman" w:cs="Times New Roman"/>
          <w:lang w:val="sr-Latn-RS"/>
        </w:rPr>
        <w:t xml:space="preserve">= 0,02), уз већи ризик од великог крварења (0,5% </w:t>
      </w:r>
      <w:r w:rsidR="009F030D">
        <w:rPr>
          <w:rFonts w:ascii="Times New Roman" w:hAnsi="Times New Roman" w:cs="Times New Roman"/>
          <w:lang w:val="sr-Cyrl-RS"/>
        </w:rPr>
        <w:t xml:space="preserve">наспрам </w:t>
      </w:r>
      <w:r w:rsidRPr="003954ED">
        <w:rPr>
          <w:rFonts w:ascii="Times New Roman" w:hAnsi="Times New Roman" w:cs="Times New Roman"/>
          <w:lang w:val="sr-Latn-RS"/>
        </w:rPr>
        <w:t xml:space="preserve">0,1%; </w:t>
      </w:r>
      <w:r w:rsidR="009F030D">
        <w:rPr>
          <w:rFonts w:ascii="Times New Roman" w:hAnsi="Times New Roman" w:cs="Times New Roman"/>
          <w:lang w:val="sr-Cyrl-RS"/>
        </w:rPr>
        <w:t xml:space="preserve">ОР </w:t>
      </w:r>
      <w:r w:rsidRPr="003954ED">
        <w:rPr>
          <w:rFonts w:ascii="Times New Roman" w:hAnsi="Times New Roman" w:cs="Times New Roman"/>
          <w:lang w:val="sr-Latn-RS"/>
        </w:rPr>
        <w:t xml:space="preserve">3,99; </w:t>
      </w:r>
      <w:r w:rsidR="009F030D">
        <w:rPr>
          <w:rFonts w:ascii="Times New Roman" w:hAnsi="Times New Roman" w:cs="Times New Roman"/>
          <w:lang w:val="sr-Cyrl-RS"/>
        </w:rPr>
        <w:t xml:space="preserve">п </w:t>
      </w:r>
      <w:r w:rsidRPr="003954ED">
        <w:rPr>
          <w:rFonts w:ascii="Times New Roman" w:hAnsi="Times New Roman" w:cs="Times New Roman"/>
          <w:lang w:val="sr-Latn-RS"/>
        </w:rPr>
        <w:t xml:space="preserve">= 0,001). Корист комбиноване терапије била је најизраженија у првих 48–72 сата након појаве симптома, а ефекат се одржавао у наредних 30 дана. </w:t>
      </w:r>
      <w:r w:rsidR="009F030D">
        <w:rPr>
          <w:rFonts w:ascii="Times New Roman" w:hAnsi="Times New Roman" w:cs="Times New Roman"/>
          <w:lang w:val="sr-Cyrl-RS"/>
        </w:rPr>
        <w:t xml:space="preserve">Ова студија је </w:t>
      </w:r>
      <w:r w:rsidRPr="003954ED">
        <w:rPr>
          <w:rFonts w:ascii="Times New Roman" w:hAnsi="Times New Roman" w:cs="Times New Roman"/>
          <w:lang w:val="sr-Latn-RS"/>
        </w:rPr>
        <w:t>потврди</w:t>
      </w:r>
      <w:r w:rsidR="009F030D">
        <w:rPr>
          <w:rFonts w:ascii="Times New Roman" w:hAnsi="Times New Roman" w:cs="Times New Roman"/>
          <w:lang w:val="sr-Cyrl-RS"/>
        </w:rPr>
        <w:t xml:space="preserve">ла </w:t>
      </w:r>
      <w:r w:rsidRPr="003954ED">
        <w:rPr>
          <w:rFonts w:ascii="Times New Roman" w:hAnsi="Times New Roman" w:cs="Times New Roman"/>
          <w:lang w:val="sr-Latn-RS"/>
        </w:rPr>
        <w:t>да рано започета краткотрајна ДАПТ терапија (тикагрелор + аспирин) може бити ефикасна код пацијената са благим до умереним АИМУ, уз неопходан опрез код оних са повећаним ризиком од хеморагијских компликација.</w:t>
      </w:r>
    </w:p>
    <w:p w14:paraId="09C78CA6" w14:textId="43422774" w:rsidR="003954ED" w:rsidRDefault="003954ED" w:rsidP="006B00B3">
      <w:pPr>
        <w:jc w:val="both"/>
        <w:rPr>
          <w:rFonts w:ascii="Times New Roman" w:hAnsi="Times New Roman" w:cs="Times New Roman"/>
          <w:lang w:val="sr-Cyrl-RS"/>
        </w:rPr>
      </w:pPr>
      <w:r w:rsidRPr="003954ED">
        <w:rPr>
          <w:rFonts w:ascii="Times New Roman" w:hAnsi="Times New Roman" w:cs="Times New Roman"/>
          <w:lang w:val="sr-Latn-RS"/>
        </w:rPr>
        <w:t xml:space="preserve">Најновије студије пружају додатне податке о могућем проширењу примене краткотрајне ДАПТ код АИМУ. Студија </w:t>
      </w:r>
      <w:r w:rsidR="00AA2E3B" w:rsidRPr="00AA2E3B">
        <w:rPr>
          <w:rFonts w:ascii="Times New Roman" w:hAnsi="Times New Roman" w:cs="Times New Roman"/>
          <w:i/>
          <w:iCs/>
          <w:lang w:val="sr-Latn-RS"/>
        </w:rPr>
        <w:t>ATAMIS</w:t>
      </w:r>
      <w:r w:rsidR="00AA2E3B" w:rsidRPr="005E6EEC">
        <w:rPr>
          <w:rFonts w:ascii="Times New Roman" w:hAnsi="Times New Roman" w:cs="Times New Roman"/>
          <w:lang w:val="sr-Latn-RS"/>
        </w:rPr>
        <w:t xml:space="preserve"> (</w:t>
      </w:r>
      <w:r w:rsidR="00AA2E3B" w:rsidRPr="005A4637">
        <w:rPr>
          <w:rFonts w:ascii="Times New Roman" w:hAnsi="Times New Roman" w:cs="Times New Roman"/>
          <w:i/>
          <w:iCs/>
          <w:lang w:val="sr-Latn-RS"/>
        </w:rPr>
        <w:t>Antiplatelet Therapy in Acute Mild to Moderate Ischemic Stroke</w:t>
      </w:r>
      <w:r w:rsidR="00AA2E3B" w:rsidRPr="005E6EEC">
        <w:rPr>
          <w:rFonts w:ascii="Times New Roman" w:hAnsi="Times New Roman" w:cs="Times New Roman"/>
          <w:lang w:val="sr-Latn-RS"/>
        </w:rPr>
        <w:t>)</w:t>
      </w:r>
      <w:r w:rsidRPr="003954ED">
        <w:rPr>
          <w:rFonts w:ascii="Times New Roman" w:hAnsi="Times New Roman" w:cs="Times New Roman"/>
          <w:lang w:val="sr-Latn-RS"/>
        </w:rPr>
        <w:t xml:space="preserve"> укључила је преко 3.000 пацијената са АИМУ благог до умереног степена (НИХСС 4–10), код којих је терапија започета у року од 48 сати од појаве симптома (291). Резултати су показали да је ДАПТ значајно смањио рану неуролошку детериорацију у поређењу са монотерапијом (4,8% </w:t>
      </w:r>
      <w:r w:rsidR="00AA2E3B">
        <w:rPr>
          <w:rFonts w:ascii="Times New Roman" w:hAnsi="Times New Roman" w:cs="Times New Roman"/>
          <w:lang w:val="sr-Cyrl-RS"/>
        </w:rPr>
        <w:t xml:space="preserve">наспрам </w:t>
      </w:r>
      <w:r w:rsidRPr="003954ED">
        <w:rPr>
          <w:rFonts w:ascii="Times New Roman" w:hAnsi="Times New Roman" w:cs="Times New Roman"/>
          <w:lang w:val="sr-Latn-RS"/>
        </w:rPr>
        <w:t xml:space="preserve">6,7%; </w:t>
      </w:r>
      <w:r w:rsidR="00AA2E3B">
        <w:rPr>
          <w:rFonts w:ascii="Times New Roman" w:hAnsi="Times New Roman" w:cs="Times New Roman"/>
          <w:lang w:val="sr-Cyrl-RS"/>
        </w:rPr>
        <w:t xml:space="preserve">апсолутна </w:t>
      </w:r>
      <w:r w:rsidRPr="003954ED">
        <w:rPr>
          <w:rFonts w:ascii="Times New Roman" w:hAnsi="Times New Roman" w:cs="Times New Roman"/>
          <w:lang w:val="sr-Latn-RS"/>
        </w:rPr>
        <w:t xml:space="preserve">разлика –1,9%; </w:t>
      </w:r>
      <w:r w:rsidR="00AA2E3B">
        <w:rPr>
          <w:rFonts w:ascii="Times New Roman" w:hAnsi="Times New Roman" w:cs="Times New Roman"/>
          <w:lang w:val="sr-Cyrl-RS"/>
        </w:rPr>
        <w:t xml:space="preserve">п </w:t>
      </w:r>
      <w:r w:rsidRPr="003954ED">
        <w:rPr>
          <w:rFonts w:ascii="Times New Roman" w:hAnsi="Times New Roman" w:cs="Times New Roman"/>
          <w:lang w:val="sr-Latn-RS"/>
        </w:rPr>
        <w:t xml:space="preserve">= 0,03), без повећања ризика од ИЦХ. Ипак, највећи ефекат је уочен код пацијената код којих је терапија започета у првих 24 сата (5,7% </w:t>
      </w:r>
      <w:r w:rsidR="00AA2E3B">
        <w:rPr>
          <w:rFonts w:ascii="Times New Roman" w:hAnsi="Times New Roman" w:cs="Times New Roman"/>
          <w:lang w:val="sr-Cyrl-RS"/>
        </w:rPr>
        <w:t xml:space="preserve">наспрам </w:t>
      </w:r>
      <w:r w:rsidRPr="003954ED">
        <w:rPr>
          <w:rFonts w:ascii="Times New Roman" w:hAnsi="Times New Roman" w:cs="Times New Roman"/>
          <w:lang w:val="sr-Latn-RS"/>
        </w:rPr>
        <w:t xml:space="preserve">9,2%), док је код оних код којих је ДАПТ започет 24–48 сати након почетка симптома ефекат био минималан. Ипак, пошто примарни исход није био дугорочни функционални исход, већ рани НИХСС одговор, налази се тумаче као сигнал користи, а не као доказ за рутинску примену у свим пацијентима са НИХСС &gt;5. Студија </w:t>
      </w:r>
      <w:r w:rsidR="00AA2E3B" w:rsidRPr="00AA2E3B">
        <w:rPr>
          <w:rFonts w:ascii="Times New Roman" w:hAnsi="Times New Roman" w:cs="Times New Roman"/>
          <w:i/>
          <w:iCs/>
          <w:lang w:val="sr-Latn-RS"/>
        </w:rPr>
        <w:t>INSPIRES</w:t>
      </w:r>
      <w:r w:rsidR="00AA2E3B" w:rsidRPr="005E6EEC">
        <w:rPr>
          <w:rFonts w:ascii="Times New Roman" w:hAnsi="Times New Roman" w:cs="Times New Roman"/>
          <w:lang w:val="sr-Latn-RS"/>
        </w:rPr>
        <w:t xml:space="preserve"> (</w:t>
      </w:r>
      <w:r w:rsidR="00AA2E3B" w:rsidRPr="005A4637">
        <w:rPr>
          <w:rFonts w:ascii="Times New Roman" w:hAnsi="Times New Roman" w:cs="Times New Roman"/>
          <w:i/>
          <w:iCs/>
          <w:lang w:val="sr-Latn-RS"/>
        </w:rPr>
        <w:t>Intensive Statin and Antiplatelet Therapy for Acute High-Risk Intracranial or Extracranial Atherosclerosis</w:t>
      </w:r>
      <w:r w:rsidR="00AA2E3B" w:rsidRPr="005E6EEC">
        <w:rPr>
          <w:rFonts w:ascii="Times New Roman" w:hAnsi="Times New Roman" w:cs="Times New Roman"/>
          <w:lang w:val="sr-Latn-RS"/>
        </w:rPr>
        <w:t>)</w:t>
      </w:r>
      <w:r w:rsidR="00AA2E3B">
        <w:rPr>
          <w:rFonts w:ascii="Times New Roman" w:hAnsi="Times New Roman" w:cs="Times New Roman"/>
          <w:lang w:val="sr-Latn-RS"/>
        </w:rPr>
        <w:t xml:space="preserve"> </w:t>
      </w:r>
      <w:r w:rsidRPr="003954ED">
        <w:rPr>
          <w:rFonts w:ascii="Times New Roman" w:hAnsi="Times New Roman" w:cs="Times New Roman"/>
          <w:lang w:val="sr-Latn-RS"/>
        </w:rPr>
        <w:t xml:space="preserve">је обухватила више од 6.000 пацијената са благим ИМУ или високоризичном ТИА, најчешће атеросклеротске етиологије (интракранијална или екстракранијална стеноза) (292). Терапија је започета у року од 72 сата од почетка симптома, чиме је ово испитивање прво које је проширило временски прозор за започињање ДАПТ на период до три дана. Пацијенти су добијали клопидогрел + аспирин или само аспирин, уз интензивну статинску терапију у обе групе. ДАПТ је довела до значајног смањења ризика од новог МУ у року од 90 дана (7,3% </w:t>
      </w:r>
      <w:r w:rsidR="00AA2E3B">
        <w:rPr>
          <w:rFonts w:ascii="Times New Roman" w:hAnsi="Times New Roman" w:cs="Times New Roman"/>
          <w:lang w:val="sr-Cyrl-RS"/>
        </w:rPr>
        <w:t xml:space="preserve">наспрам </w:t>
      </w:r>
      <w:r w:rsidRPr="003954ED">
        <w:rPr>
          <w:rFonts w:ascii="Times New Roman" w:hAnsi="Times New Roman" w:cs="Times New Roman"/>
          <w:lang w:val="sr-Latn-RS"/>
        </w:rPr>
        <w:t xml:space="preserve">9,2%; </w:t>
      </w:r>
      <w:r w:rsidR="00AA2E3B">
        <w:rPr>
          <w:rFonts w:ascii="Times New Roman" w:hAnsi="Times New Roman" w:cs="Times New Roman"/>
          <w:lang w:val="sr-Cyrl-RS"/>
        </w:rPr>
        <w:t xml:space="preserve">ОР </w:t>
      </w:r>
      <w:r w:rsidRPr="003954ED">
        <w:rPr>
          <w:rFonts w:ascii="Times New Roman" w:hAnsi="Times New Roman" w:cs="Times New Roman"/>
          <w:lang w:val="sr-Latn-RS"/>
        </w:rPr>
        <w:t xml:space="preserve">0,79; </w:t>
      </w:r>
      <w:r w:rsidR="00AA2E3B">
        <w:rPr>
          <w:rFonts w:ascii="Times New Roman" w:hAnsi="Times New Roman" w:cs="Times New Roman"/>
          <w:lang w:val="sr-Cyrl-RS"/>
        </w:rPr>
        <w:t xml:space="preserve">п </w:t>
      </w:r>
      <w:r w:rsidRPr="003954ED">
        <w:rPr>
          <w:rFonts w:ascii="Times New Roman" w:hAnsi="Times New Roman" w:cs="Times New Roman"/>
          <w:lang w:val="sr-Latn-RS"/>
        </w:rPr>
        <w:t xml:space="preserve">= 0,008), али и до умереног пораста ризика од крварења (0,9% </w:t>
      </w:r>
      <w:r w:rsidR="00AA2E3B">
        <w:rPr>
          <w:rFonts w:ascii="Times New Roman" w:hAnsi="Times New Roman" w:cs="Times New Roman"/>
          <w:lang w:val="sr-Cyrl-RS"/>
        </w:rPr>
        <w:t xml:space="preserve">наспрам </w:t>
      </w:r>
      <w:r w:rsidRPr="003954ED">
        <w:rPr>
          <w:rFonts w:ascii="Times New Roman" w:hAnsi="Times New Roman" w:cs="Times New Roman"/>
          <w:lang w:val="sr-Latn-RS"/>
        </w:rPr>
        <w:t xml:space="preserve">0,4%; </w:t>
      </w:r>
      <w:r w:rsidR="00AA2E3B">
        <w:rPr>
          <w:rFonts w:ascii="Times New Roman" w:hAnsi="Times New Roman" w:cs="Times New Roman"/>
          <w:lang w:val="sr-Cyrl-RS"/>
        </w:rPr>
        <w:t xml:space="preserve">ОР </w:t>
      </w:r>
      <w:r w:rsidRPr="003954ED">
        <w:rPr>
          <w:rFonts w:ascii="Times New Roman" w:hAnsi="Times New Roman" w:cs="Times New Roman"/>
          <w:lang w:val="sr-Latn-RS"/>
        </w:rPr>
        <w:t xml:space="preserve">2,08; </w:t>
      </w:r>
      <w:r w:rsidR="00AA2E3B">
        <w:rPr>
          <w:rFonts w:ascii="Times New Roman" w:hAnsi="Times New Roman" w:cs="Times New Roman"/>
          <w:lang w:val="sr-Cyrl-RS"/>
        </w:rPr>
        <w:t xml:space="preserve">п </w:t>
      </w:r>
      <w:r w:rsidRPr="003954ED">
        <w:rPr>
          <w:rFonts w:ascii="Times New Roman" w:hAnsi="Times New Roman" w:cs="Times New Roman"/>
          <w:lang w:val="sr-Latn-RS"/>
        </w:rPr>
        <w:t>= 0,03). Корист ДАПТ терапије била је израженија у болесника са документованом атеросклеротском болешћу великих артерија, док код лакших или емболијских ИМУ ефекат није био изражен. Ови резултати потврђују да ДАПТ може имати корист и када се започне након 24 сата, све до 72 сата од почетка симптома, под условом да је у питању благи МУ атеросклеротске етиологије и да се пажљиво процени ризик од крварења. Ове студије отворају могућност флексибилнијег временског прозора и НИХСС скора за иницијацију ДАПТ терапије у селектованој популацији пацијената са АИМУ.</w:t>
      </w:r>
    </w:p>
    <w:p w14:paraId="2350602A" w14:textId="77777777" w:rsidR="00AA2E3B" w:rsidRDefault="00AA2E3B" w:rsidP="006B00B3">
      <w:pPr>
        <w:jc w:val="both"/>
        <w:rPr>
          <w:rFonts w:ascii="Times New Roman" w:hAnsi="Times New Roman" w:cs="Times New Roman"/>
          <w:lang w:val="sr-Cyrl-RS"/>
        </w:rPr>
      </w:pPr>
    </w:p>
    <w:p w14:paraId="5C8A6B2C" w14:textId="77777777" w:rsidR="00826ACB" w:rsidRPr="00AA2E3B" w:rsidRDefault="00826ACB" w:rsidP="006B00B3">
      <w:pPr>
        <w:jc w:val="both"/>
        <w:rPr>
          <w:rFonts w:ascii="Times New Roman" w:hAnsi="Times New Roman" w:cs="Times New Roman"/>
          <w:lang w:val="sr-Cyrl-RS"/>
        </w:rPr>
      </w:pPr>
    </w:p>
    <w:p w14:paraId="7D44F900" w14:textId="77777777" w:rsidR="003954ED" w:rsidRPr="003954ED" w:rsidRDefault="003954ED" w:rsidP="006B00B3">
      <w:pPr>
        <w:jc w:val="both"/>
        <w:rPr>
          <w:rFonts w:ascii="Times New Roman" w:hAnsi="Times New Roman" w:cs="Times New Roman"/>
          <w:b/>
          <w:bCs/>
          <w:lang w:val="sr-Latn-RS"/>
        </w:rPr>
      </w:pPr>
      <w:r w:rsidRPr="003954ED">
        <w:rPr>
          <w:rFonts w:ascii="Times New Roman" w:hAnsi="Times New Roman" w:cs="Times New Roman"/>
          <w:b/>
          <w:bCs/>
          <w:lang w:val="sr-Latn-RS"/>
        </w:rPr>
        <w:lastRenderedPageBreak/>
        <w:t>8.2.</w:t>
      </w:r>
      <w:r w:rsidRPr="003954ED">
        <w:rPr>
          <w:rFonts w:ascii="Times New Roman" w:hAnsi="Times New Roman" w:cs="Times New Roman"/>
          <w:b/>
          <w:bCs/>
          <w:lang w:val="sr-Latn-RS"/>
        </w:rPr>
        <w:tab/>
        <w:t xml:space="preserve"> </w:t>
      </w:r>
      <w:bookmarkStart w:id="106" w:name="_Hlk223164861"/>
      <w:r w:rsidRPr="003954ED">
        <w:rPr>
          <w:rFonts w:ascii="Times New Roman" w:hAnsi="Times New Roman" w:cs="Times New Roman"/>
          <w:b/>
          <w:bCs/>
          <w:lang w:val="sr-Latn-RS"/>
        </w:rPr>
        <w:t>Антикоагулантна терапија</w:t>
      </w:r>
      <w:bookmarkEnd w:id="106"/>
      <w:r w:rsidRPr="003954ED">
        <w:rPr>
          <w:rFonts w:ascii="Times New Roman" w:hAnsi="Times New Roman" w:cs="Times New Roman"/>
          <w:b/>
          <w:bCs/>
          <w:lang w:val="sr-Latn-RS"/>
        </w:rPr>
        <w:t xml:space="preserve"> </w:t>
      </w:r>
    </w:p>
    <w:p w14:paraId="5A11744D" w14:textId="27FF546C"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 xml:space="preserve">Примена антикоагулантне терапије у акутној фази АИМУ била је предмет бројних истраживања, али савремени докази јасно показују да рано започињање антикоагулације не побољшава клинички исход и повећава ризик од ИЦХ (1). У овој фази терапијски циљ није „растапање“ акутног тромба, већ стабилизација пацијента и спречавање компликација до коначне процене етиологије и процене ризика од крварења. Рана примена антикоагулантне терапије — укључујући </w:t>
      </w:r>
      <w:bookmarkStart w:id="107" w:name="_Hlk223104414"/>
      <w:r w:rsidRPr="003954ED">
        <w:rPr>
          <w:rFonts w:ascii="Times New Roman" w:hAnsi="Times New Roman" w:cs="Times New Roman"/>
          <w:lang w:val="sr-Latn-RS"/>
        </w:rPr>
        <w:t xml:space="preserve">нефракционисани хепарин (НФХ), нискомолекуларни хепарин (НМХ) </w:t>
      </w:r>
      <w:bookmarkEnd w:id="107"/>
      <w:r w:rsidRPr="003954ED">
        <w:rPr>
          <w:rFonts w:ascii="Times New Roman" w:hAnsi="Times New Roman" w:cs="Times New Roman"/>
          <w:lang w:val="sr-Latn-RS"/>
        </w:rPr>
        <w:t xml:space="preserve">и оралне антикоагулантне лекове — не препоручује се у циљу спречавања раног неуролошког погоршања или побољшања функционалног исхода (293). Метаанализе које обухватају &gt;20.000 пацијената показале су да антикоагулација уведена у првих 48 </w:t>
      </w:r>
      <w:r w:rsidR="00AA2E3B">
        <w:rPr>
          <w:rFonts w:ascii="Times New Roman" w:hAnsi="Times New Roman" w:cs="Times New Roman"/>
          <w:lang w:val="sr-Cyrl-RS"/>
        </w:rPr>
        <w:t>сати</w:t>
      </w:r>
      <w:r w:rsidRPr="003954ED">
        <w:rPr>
          <w:rFonts w:ascii="Times New Roman" w:hAnsi="Times New Roman" w:cs="Times New Roman"/>
          <w:lang w:val="sr-Latn-RS"/>
        </w:rPr>
        <w:t xml:space="preserve"> не смањује морталитет нити рекурентни мождани удар, али значајно повећава ризик од симптоматског ИЦХ (293,294).</w:t>
      </w:r>
    </w:p>
    <w:p w14:paraId="6AA79F30" w14:textId="7950CB9F"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 xml:space="preserve">Студија која је поредила НМХ и аспирин у АИМУ показала је мању учесталост раног погоршања током првих 10 дана код НМХ (3,9% </w:t>
      </w:r>
      <w:r w:rsidR="00AA2E3B">
        <w:rPr>
          <w:rFonts w:ascii="Times New Roman" w:hAnsi="Times New Roman" w:cs="Times New Roman"/>
          <w:lang w:val="sr-Cyrl-RS"/>
        </w:rPr>
        <w:t xml:space="preserve">наспрам </w:t>
      </w:r>
      <w:r w:rsidRPr="003954ED">
        <w:rPr>
          <w:rFonts w:ascii="Times New Roman" w:hAnsi="Times New Roman" w:cs="Times New Roman"/>
          <w:lang w:val="sr-Latn-RS"/>
        </w:rPr>
        <w:t xml:space="preserve">11,8%), али без разлике у функционалном исходу након 6 месеци (мРС 0–2: 64,2% </w:t>
      </w:r>
      <w:r w:rsidR="00AA2E3B">
        <w:rPr>
          <w:rFonts w:ascii="Times New Roman" w:hAnsi="Times New Roman" w:cs="Times New Roman"/>
          <w:lang w:val="sr-Cyrl-RS"/>
        </w:rPr>
        <w:t xml:space="preserve">наспрам </w:t>
      </w:r>
      <w:r w:rsidRPr="003954ED">
        <w:rPr>
          <w:rFonts w:ascii="Times New Roman" w:hAnsi="Times New Roman" w:cs="Times New Roman"/>
          <w:lang w:val="sr-Latn-RS"/>
        </w:rPr>
        <w:t xml:space="preserve">62,5%) (295). Овај краткорочни ефекат не оправдава примену системске антикоагулације с обзиром на ризик од крварења. </w:t>
      </w:r>
    </w:p>
    <w:p w14:paraId="3B92DFE3" w14:textId="77777777"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Код пацијената са тешком стенозом АЦИ ипсилатерално од инфаркта или са интралуминалним екстракранијалним тромбом не препоручује се рутинска примена антикоагулантне терапије (1). Иако мања опсервациона истраживања сугеришу да би краткотрајна примена НФХ или НМХ могла бити безбедна у селектованим случајевима, докази нису довољни за формулисање опште препоруке, те су потребна додатна проспективна испитивања (295).</w:t>
      </w:r>
    </w:p>
    <w:p w14:paraId="0CA3CD14" w14:textId="50E874D4"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 xml:space="preserve">Директни </w:t>
      </w:r>
      <w:r w:rsidR="00AA2E3B">
        <w:rPr>
          <w:rFonts w:ascii="Times New Roman" w:hAnsi="Times New Roman" w:cs="Times New Roman"/>
          <w:lang w:val="sr-Cyrl-RS"/>
        </w:rPr>
        <w:t xml:space="preserve">(не-витамин К) </w:t>
      </w:r>
      <w:r w:rsidRPr="003954ED">
        <w:rPr>
          <w:rFonts w:ascii="Times New Roman" w:hAnsi="Times New Roman" w:cs="Times New Roman"/>
          <w:lang w:val="sr-Latn-RS"/>
        </w:rPr>
        <w:t xml:space="preserve">орални антикоагуланси, до недавно, нису испитивани у акутној фази АИМУ и предлагано је да их не треба уводити пре завршене дијагностичке обраде и процене ризика од крварења (1). Недавне РКС су додатно разјасниле оптимално време започињања оралне антикоагулантне терапије код пацијената са АИМУ и АФ. У ЕЛАН </w:t>
      </w:r>
      <w:r w:rsidR="00AA2E3B" w:rsidRPr="00AA2E3B">
        <w:rPr>
          <w:rFonts w:ascii="Times New Roman" w:hAnsi="Times New Roman" w:cs="Times New Roman"/>
          <w:i/>
          <w:iCs/>
          <w:lang w:val="sr-Latn-RS"/>
        </w:rPr>
        <w:t>ELAN</w:t>
      </w:r>
      <w:r w:rsidR="00AA2E3B" w:rsidRPr="00E14A66">
        <w:rPr>
          <w:rFonts w:ascii="Times New Roman" w:hAnsi="Times New Roman" w:cs="Times New Roman"/>
          <w:lang w:val="sr-Latn-RS"/>
        </w:rPr>
        <w:t xml:space="preserve"> </w:t>
      </w:r>
      <w:r w:rsidR="00AA2E3B">
        <w:rPr>
          <w:rFonts w:ascii="Times New Roman" w:hAnsi="Times New Roman" w:cs="Times New Roman"/>
          <w:lang w:val="sr-Latn-RS"/>
        </w:rPr>
        <w:t>(</w:t>
      </w:r>
      <w:r w:rsidR="00AA2E3B" w:rsidRPr="0056183B">
        <w:rPr>
          <w:rFonts w:ascii="Times New Roman" w:hAnsi="Times New Roman" w:cs="Times New Roman"/>
          <w:i/>
          <w:iCs/>
          <w:lang w:val="sr-Latn-RS"/>
        </w:rPr>
        <w:t>Early versus Late Initiation of Direct Oral Anticoagulants in Post-Ischemic Stroke Patients With Atrial Fibrillation</w:t>
      </w:r>
      <w:r w:rsidR="00AA2E3B">
        <w:rPr>
          <w:rFonts w:ascii="Times New Roman" w:hAnsi="Times New Roman" w:cs="Times New Roman"/>
          <w:lang w:val="sr-Latn-RS"/>
        </w:rPr>
        <w:t xml:space="preserve">) </w:t>
      </w:r>
      <w:r w:rsidRPr="003954ED">
        <w:rPr>
          <w:rFonts w:ascii="Times New Roman" w:hAnsi="Times New Roman" w:cs="Times New Roman"/>
          <w:lang w:val="sr-Latn-RS"/>
        </w:rPr>
        <w:t xml:space="preserve">студији, рана примена </w:t>
      </w:r>
      <w:r w:rsidR="00AA2E3B">
        <w:rPr>
          <w:rFonts w:ascii="Times New Roman" w:hAnsi="Times New Roman" w:cs="Times New Roman"/>
          <w:lang w:val="sr-Cyrl-RS"/>
        </w:rPr>
        <w:t>Н</w:t>
      </w:r>
      <w:r w:rsidRPr="003954ED">
        <w:rPr>
          <w:rFonts w:ascii="Times New Roman" w:hAnsi="Times New Roman" w:cs="Times New Roman"/>
          <w:lang w:val="sr-Latn-RS"/>
        </w:rPr>
        <w:t>ОА</w:t>
      </w:r>
      <w:r w:rsidR="00AA2E3B">
        <w:rPr>
          <w:rFonts w:ascii="Times New Roman" w:hAnsi="Times New Roman" w:cs="Times New Roman"/>
          <w:lang w:val="sr-Cyrl-RS"/>
        </w:rPr>
        <w:t>К</w:t>
      </w:r>
      <w:r w:rsidRPr="003954ED">
        <w:rPr>
          <w:rFonts w:ascii="Times New Roman" w:hAnsi="Times New Roman" w:cs="Times New Roman"/>
          <w:lang w:val="sr-Latn-RS"/>
        </w:rPr>
        <w:t xml:space="preserve"> терапије (унутар 48 сати код блажих форми, односно 6–7</w:t>
      </w:r>
      <w:r w:rsidR="00AA2E3B">
        <w:rPr>
          <w:rFonts w:ascii="Times New Roman" w:hAnsi="Times New Roman" w:cs="Times New Roman"/>
          <w:lang w:val="sr-Cyrl-RS"/>
        </w:rPr>
        <w:t>.</w:t>
      </w:r>
      <w:r w:rsidRPr="003954ED">
        <w:rPr>
          <w:rFonts w:ascii="Times New Roman" w:hAnsi="Times New Roman" w:cs="Times New Roman"/>
          <w:lang w:val="sr-Latn-RS"/>
        </w:rPr>
        <w:t xml:space="preserve"> дана код тежих инфарката) била је повезана са нумеричким, али статистички незначајним смањењем ризика од рекурентног можданог удара, системске емболије, великог крварења и васкуларне смртности у поређењу са одложеним приступом (296). Студија </w:t>
      </w:r>
      <w:r w:rsidR="00AA2E3B" w:rsidRPr="00AA2E3B">
        <w:rPr>
          <w:rFonts w:ascii="Times New Roman" w:hAnsi="Times New Roman" w:cs="Times New Roman"/>
          <w:i/>
          <w:iCs/>
          <w:lang w:val="sr-Latn-RS"/>
        </w:rPr>
        <w:t>OPTIMAS</w:t>
      </w:r>
      <w:r w:rsidR="00AA2E3B" w:rsidRPr="00E14A66">
        <w:rPr>
          <w:rFonts w:ascii="Times New Roman" w:hAnsi="Times New Roman" w:cs="Times New Roman"/>
          <w:lang w:val="sr-Latn-RS"/>
        </w:rPr>
        <w:t xml:space="preserve"> </w:t>
      </w:r>
      <w:r w:rsidR="00AA2E3B">
        <w:rPr>
          <w:rFonts w:ascii="Times New Roman" w:hAnsi="Times New Roman" w:cs="Times New Roman"/>
          <w:lang w:val="sr-Latn-RS"/>
        </w:rPr>
        <w:t>(</w:t>
      </w:r>
      <w:r w:rsidR="00AA2E3B" w:rsidRPr="0056183B">
        <w:rPr>
          <w:rFonts w:ascii="Times New Roman" w:hAnsi="Times New Roman" w:cs="Times New Roman"/>
          <w:i/>
          <w:iCs/>
          <w:lang w:val="sr-Latn-RS"/>
        </w:rPr>
        <w:t>Optimal Timing of Anticoagulation After AIS with Atrial Fibrillation</w:t>
      </w:r>
      <w:r w:rsidR="00AA2E3B">
        <w:rPr>
          <w:rFonts w:ascii="Times New Roman" w:hAnsi="Times New Roman" w:cs="Times New Roman"/>
          <w:lang w:val="sr-Latn-RS"/>
        </w:rPr>
        <w:t xml:space="preserve">) </w:t>
      </w:r>
      <w:r w:rsidRPr="003954ED">
        <w:rPr>
          <w:rFonts w:ascii="Times New Roman" w:hAnsi="Times New Roman" w:cs="Times New Roman"/>
          <w:lang w:val="sr-Latn-RS"/>
        </w:rPr>
        <w:t xml:space="preserve">је показала да је рана примена </w:t>
      </w:r>
      <w:r w:rsidR="00AA2E3B">
        <w:rPr>
          <w:rFonts w:ascii="Times New Roman" w:hAnsi="Times New Roman" w:cs="Times New Roman"/>
          <w:lang w:val="sr-Cyrl-RS"/>
        </w:rPr>
        <w:t>Н</w:t>
      </w:r>
      <w:r w:rsidRPr="003954ED">
        <w:rPr>
          <w:rFonts w:ascii="Times New Roman" w:hAnsi="Times New Roman" w:cs="Times New Roman"/>
          <w:lang w:val="sr-Latn-RS"/>
        </w:rPr>
        <w:t>ОА</w:t>
      </w:r>
      <w:r w:rsidR="00AA2E3B">
        <w:rPr>
          <w:rFonts w:ascii="Times New Roman" w:hAnsi="Times New Roman" w:cs="Times New Roman"/>
          <w:lang w:val="sr-Cyrl-RS"/>
        </w:rPr>
        <w:t>К</w:t>
      </w:r>
      <w:r w:rsidRPr="003954ED">
        <w:rPr>
          <w:rFonts w:ascii="Times New Roman" w:hAnsi="Times New Roman" w:cs="Times New Roman"/>
          <w:lang w:val="sr-Latn-RS"/>
        </w:rPr>
        <w:t xml:space="preserve"> (≤4 дана од почетка симптома) неинфериорна у односу на одложено увођење (7–14 дана), без повећања ризика од компликација (297). Сличне резултате показала је и </w:t>
      </w:r>
      <w:r w:rsidR="00AA2E3B" w:rsidRPr="00AA2E3B">
        <w:rPr>
          <w:rFonts w:ascii="Times New Roman" w:hAnsi="Times New Roman" w:cs="Times New Roman"/>
          <w:i/>
          <w:iCs/>
          <w:lang w:val="sr-Latn-RS"/>
        </w:rPr>
        <w:t>TIMING</w:t>
      </w:r>
      <w:r w:rsidR="00AA2E3B" w:rsidRPr="00E14A66">
        <w:rPr>
          <w:rFonts w:ascii="Times New Roman" w:hAnsi="Times New Roman" w:cs="Times New Roman"/>
          <w:lang w:val="sr-Latn-RS"/>
        </w:rPr>
        <w:t xml:space="preserve"> </w:t>
      </w:r>
      <w:r w:rsidR="00AA2E3B">
        <w:rPr>
          <w:rFonts w:ascii="Times New Roman" w:hAnsi="Times New Roman" w:cs="Times New Roman"/>
          <w:lang w:val="sr-Latn-RS"/>
        </w:rPr>
        <w:t>(</w:t>
      </w:r>
      <w:r w:rsidR="00AA2E3B" w:rsidRPr="0056183B">
        <w:rPr>
          <w:rFonts w:ascii="Times New Roman" w:hAnsi="Times New Roman" w:cs="Times New Roman"/>
          <w:i/>
          <w:iCs/>
          <w:lang w:val="sr-Latn-RS"/>
        </w:rPr>
        <w:t>Timing of Oral Anticoagulant Therapy in AIS with Atrial Fibrillation</w:t>
      </w:r>
      <w:r w:rsidR="00AA2E3B">
        <w:rPr>
          <w:rFonts w:ascii="Times New Roman" w:hAnsi="Times New Roman" w:cs="Times New Roman"/>
          <w:lang w:val="sr-Latn-RS"/>
        </w:rPr>
        <w:t>)</w:t>
      </w:r>
      <w:r w:rsidRPr="003954ED">
        <w:rPr>
          <w:rFonts w:ascii="Times New Roman" w:hAnsi="Times New Roman" w:cs="Times New Roman"/>
          <w:lang w:val="sr-Latn-RS"/>
        </w:rPr>
        <w:t xml:space="preserve"> студија, у којој рана антикоагулација (≤4 дана) није била инфериорна у односу на одложену (5–10 дана), уз тренд ка нижој стопи неповољних исхода (298). Заједнички закључак ових студија </w:t>
      </w:r>
      <w:r w:rsidRPr="003954ED">
        <w:rPr>
          <w:rFonts w:ascii="Times New Roman" w:hAnsi="Times New Roman" w:cs="Times New Roman"/>
          <w:lang w:val="sr-Latn-RS"/>
        </w:rPr>
        <w:lastRenderedPageBreak/>
        <w:t xml:space="preserve">јесте да рана примена </w:t>
      </w:r>
      <w:r w:rsidR="00AA2E3B">
        <w:rPr>
          <w:rFonts w:ascii="Times New Roman" w:hAnsi="Times New Roman" w:cs="Times New Roman"/>
          <w:lang w:val="sr-Cyrl-RS"/>
        </w:rPr>
        <w:t xml:space="preserve">НОАК </w:t>
      </w:r>
      <w:r w:rsidRPr="003954ED">
        <w:rPr>
          <w:rFonts w:ascii="Times New Roman" w:hAnsi="Times New Roman" w:cs="Times New Roman"/>
          <w:lang w:val="sr-Latn-RS"/>
        </w:rPr>
        <w:t xml:space="preserve">терапије код пажљиво селектованих пацијената са АИМУ и АФ представља безбедну и разумну стратегију, уз индивидуализацију одлуке у зависности од величине инфаркта и ризика од хеморагијске трансформације (227). </w:t>
      </w:r>
    </w:p>
    <w:p w14:paraId="02FF21EE" w14:textId="484C10C2"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Опсервационе студије указују да се антитромботична терапија (антикоагулантна или антитромбоцитна) може безбедно започети или наставити код пажљиво селектованих пацијената са АИМУ и ХТ (227). У проспективној студији код болесника са АФ и благим до умереним можданим ударом (НИХСС &lt;9) или ТИА, примена ривароксабана унутар 14 дана од почетка симптома није била повезана са појавом симптоматске ХТ (299). Код пацијената са већ присутном ХТ, већина није имала ни клиничку ни радиолошку прогресију, док су ретке промене биле асимптоматске. Слично томе, анализа регистра која је обухватила пацијенте са АИМУ и ХТ показала је да је примена антитромботичне терапије повезана са значајно нижом учесталошћу комбинованих неповољних исхода (неуролошко погоршање, васкуларни догађаји и смрт) у односу на болеснике без терапије, а без повећања ризика од прогресије ХТ или појаве нових крварења (300). На основу доступних података, одлука о увођењу или наставку антитромботичне терапије код пацијената са ХТ треба да буде индивидуализована, уз пажљиву процену односа користи и ризика, клиничког статуса болесника и карактеристика саме хеморагијске трансформације.</w:t>
      </w:r>
    </w:p>
    <w:p w14:paraId="10C55AA4" w14:textId="77777777" w:rsidR="003954ED" w:rsidRPr="003954ED" w:rsidRDefault="003954ED" w:rsidP="006B00B3">
      <w:pPr>
        <w:jc w:val="both"/>
        <w:rPr>
          <w:rFonts w:ascii="Times New Roman" w:hAnsi="Times New Roman" w:cs="Times New Roman"/>
          <w:lang w:val="sr-Latn-RS"/>
        </w:rPr>
      </w:pPr>
    </w:p>
    <w:p w14:paraId="7E32FB60" w14:textId="724CC060" w:rsidR="003954ED" w:rsidRPr="00CE2A08" w:rsidRDefault="003954ED" w:rsidP="006B00B3">
      <w:pPr>
        <w:jc w:val="both"/>
        <w:rPr>
          <w:rFonts w:ascii="Times New Roman" w:hAnsi="Times New Roman" w:cs="Times New Roman"/>
          <w:b/>
          <w:bCs/>
          <w:lang w:val="sr-Cyrl-RS"/>
        </w:rPr>
      </w:pPr>
      <w:r w:rsidRPr="003954ED">
        <w:rPr>
          <w:rFonts w:ascii="Times New Roman" w:hAnsi="Times New Roman" w:cs="Times New Roman"/>
          <w:b/>
          <w:bCs/>
          <w:lang w:val="sr-Latn-RS"/>
        </w:rPr>
        <w:t>8.3.</w:t>
      </w:r>
      <w:r w:rsidRPr="003954ED">
        <w:rPr>
          <w:rFonts w:ascii="Times New Roman" w:hAnsi="Times New Roman" w:cs="Times New Roman"/>
          <w:b/>
          <w:bCs/>
          <w:lang w:val="sr-Latn-RS"/>
        </w:rPr>
        <w:tab/>
        <w:t xml:space="preserve"> </w:t>
      </w:r>
      <w:bookmarkStart w:id="108" w:name="_Hlk223164884"/>
      <w:r w:rsidRPr="003954ED">
        <w:rPr>
          <w:rFonts w:ascii="Times New Roman" w:hAnsi="Times New Roman" w:cs="Times New Roman"/>
          <w:b/>
          <w:bCs/>
          <w:lang w:val="sr-Latn-RS"/>
        </w:rPr>
        <w:t xml:space="preserve">Терапије без доказане ефикасности у </w:t>
      </w:r>
      <w:r w:rsidR="00CE2A08">
        <w:rPr>
          <w:rFonts w:ascii="Times New Roman" w:hAnsi="Times New Roman" w:cs="Times New Roman"/>
          <w:b/>
          <w:bCs/>
          <w:lang w:val="sr-Cyrl-RS"/>
        </w:rPr>
        <w:t>акутном исхемијском можданом удару</w:t>
      </w:r>
    </w:p>
    <w:bookmarkEnd w:id="108"/>
    <w:p w14:paraId="04E292C1" w14:textId="77777777"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Више фармаколошких и нефармаколошких приступа испитивано је у циљу побољшања исхода код АИМУ, али доступни докази јасно показују да ниједна од ових терапија нема доказану клиничку корист (1).</w:t>
      </w:r>
    </w:p>
    <w:p w14:paraId="0324B9C7" w14:textId="1377FB02" w:rsidR="003954ED" w:rsidRPr="003954ED" w:rsidRDefault="00AA2E3B" w:rsidP="006B00B3">
      <w:pPr>
        <w:jc w:val="both"/>
        <w:rPr>
          <w:rFonts w:ascii="Times New Roman" w:hAnsi="Times New Roman" w:cs="Times New Roman"/>
          <w:lang w:val="sr-Latn-RS"/>
        </w:rPr>
      </w:pPr>
      <w:r>
        <w:rPr>
          <w:rFonts w:ascii="Times New Roman" w:hAnsi="Times New Roman" w:cs="Times New Roman"/>
          <w:lang w:val="sr-Cyrl-RS"/>
        </w:rPr>
        <w:t xml:space="preserve">Анализа </w:t>
      </w:r>
      <w:r w:rsidRPr="00AA2E3B">
        <w:rPr>
          <w:rFonts w:ascii="Times New Roman" w:hAnsi="Times New Roman" w:cs="Times New Roman"/>
          <w:i/>
          <w:iCs/>
          <w:lang w:val="sr-Latn-RS"/>
        </w:rPr>
        <w:t>Cochrane</w:t>
      </w:r>
      <w:r>
        <w:rPr>
          <w:rFonts w:ascii="Times New Roman" w:hAnsi="Times New Roman" w:cs="Times New Roman"/>
          <w:i/>
          <w:iCs/>
          <w:lang w:val="sr-Cyrl-RS"/>
        </w:rPr>
        <w:t>-</w:t>
      </w:r>
      <w:r>
        <w:rPr>
          <w:rFonts w:ascii="Times New Roman" w:hAnsi="Times New Roman" w:cs="Times New Roman"/>
          <w:lang w:val="sr-Cyrl-RS"/>
        </w:rPr>
        <w:t xml:space="preserve">ове базе података </w:t>
      </w:r>
      <w:r w:rsidR="003954ED" w:rsidRPr="003954ED">
        <w:rPr>
          <w:rFonts w:ascii="Times New Roman" w:hAnsi="Times New Roman" w:cs="Times New Roman"/>
          <w:lang w:val="sr-Latn-RS"/>
        </w:rPr>
        <w:t>(више од 4.000 пацијената из РКС) показала је да хемодилуција не побољшава исход, морталитет ни инвалидитет (301). Нити један вид експанзије волумена (декстран, албумин, манитол у субтерапијским дозама) није показао корист на церебралну перфузију или функционални опоравак.</w:t>
      </w:r>
    </w:p>
    <w:p w14:paraId="32F7BB98" w14:textId="462B20F8"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 xml:space="preserve">Студија </w:t>
      </w:r>
      <w:r w:rsidR="00AA2E3B" w:rsidRPr="00AA2E3B">
        <w:rPr>
          <w:rFonts w:ascii="Times New Roman" w:hAnsi="Times New Roman" w:cs="Times New Roman"/>
          <w:i/>
          <w:iCs/>
          <w:lang w:val="sr-Latn-RS"/>
        </w:rPr>
        <w:t>ALIAS</w:t>
      </w:r>
      <w:r w:rsidR="00AA2E3B" w:rsidRPr="009D6654">
        <w:rPr>
          <w:rFonts w:ascii="Times New Roman" w:hAnsi="Times New Roman" w:cs="Times New Roman"/>
          <w:lang w:val="sr-Latn-RS"/>
        </w:rPr>
        <w:t xml:space="preserve"> (</w:t>
      </w:r>
      <w:r w:rsidR="00AA2E3B" w:rsidRPr="009B3963">
        <w:rPr>
          <w:rFonts w:ascii="Times New Roman" w:hAnsi="Times New Roman" w:cs="Times New Roman"/>
          <w:i/>
          <w:iCs/>
          <w:lang w:val="sr-Latn-RS"/>
        </w:rPr>
        <w:t>Albumin in Acute Stroke</w:t>
      </w:r>
      <w:r w:rsidRPr="003954ED">
        <w:rPr>
          <w:rFonts w:ascii="Times New Roman" w:hAnsi="Times New Roman" w:cs="Times New Roman"/>
          <w:lang w:val="sr-Latn-RS"/>
        </w:rPr>
        <w:t xml:space="preserve">), фазе </w:t>
      </w:r>
      <w:r w:rsidR="00AA2E3B">
        <w:rPr>
          <w:rFonts w:ascii="Times New Roman" w:hAnsi="Times New Roman" w:cs="Times New Roman"/>
          <w:lang w:val="sr-Latn-RS"/>
        </w:rPr>
        <w:t>I</w:t>
      </w:r>
      <w:r w:rsidRPr="003954ED">
        <w:rPr>
          <w:rFonts w:ascii="Times New Roman" w:hAnsi="Times New Roman" w:cs="Times New Roman"/>
          <w:lang w:val="sr-Latn-RS"/>
        </w:rPr>
        <w:t xml:space="preserve"> и </w:t>
      </w:r>
      <w:r w:rsidR="00AA2E3B">
        <w:rPr>
          <w:rFonts w:ascii="Times New Roman" w:hAnsi="Times New Roman" w:cs="Times New Roman"/>
          <w:lang w:val="sr-Latn-RS"/>
        </w:rPr>
        <w:t>II</w:t>
      </w:r>
      <w:r w:rsidRPr="003954ED">
        <w:rPr>
          <w:rFonts w:ascii="Times New Roman" w:hAnsi="Times New Roman" w:cs="Times New Roman"/>
          <w:lang w:val="sr-Latn-RS"/>
        </w:rPr>
        <w:t>, рандомизована и двоструко слепа, испитивала је високодозну инфузију албумина (2 г/кг) (302). Испитивање је прекинуто због неефикасности и повећаног ризика од плућног едема, а комбинована анализа &gt;850 пацијената није показала разлику у 90-дневном исходу ни морталитету</w:t>
      </w:r>
      <w:r w:rsidR="00AA2E3B">
        <w:rPr>
          <w:rFonts w:ascii="Times New Roman" w:hAnsi="Times New Roman" w:cs="Times New Roman"/>
          <w:lang w:val="sr-Latn-RS"/>
        </w:rPr>
        <w:t xml:space="preserve">. </w:t>
      </w:r>
    </w:p>
    <w:p w14:paraId="64E487D1" w14:textId="2FAE3D53"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Фармаколошка вазодилатација (пентоксифилин, нимодипин, простациклин) такође није показала корист (1). Напротив, више студија потврдило је одсуство побољшања перфузије, уз ризик од погоршања због феномена</w:t>
      </w:r>
      <w:r w:rsidR="00AA2E3B">
        <w:rPr>
          <w:rFonts w:ascii="Times New Roman" w:hAnsi="Times New Roman" w:cs="Times New Roman"/>
          <w:lang w:val="sr-Latn-RS"/>
        </w:rPr>
        <w:t xml:space="preserve"> „</w:t>
      </w:r>
      <w:r w:rsidR="00AA2E3B">
        <w:rPr>
          <w:rFonts w:ascii="Times New Roman" w:hAnsi="Times New Roman" w:cs="Times New Roman"/>
          <w:lang w:val="sr-Cyrl-RS"/>
        </w:rPr>
        <w:t>крађе крви</w:t>
      </w:r>
      <w:r w:rsidR="00AA2E3B">
        <w:rPr>
          <w:rFonts w:ascii="Times New Roman" w:hAnsi="Times New Roman" w:cs="Times New Roman"/>
          <w:lang w:val="sr-Latn-RS"/>
        </w:rPr>
        <w:t>“</w:t>
      </w:r>
      <w:r w:rsidRPr="003954ED">
        <w:rPr>
          <w:rFonts w:ascii="Times New Roman" w:hAnsi="Times New Roman" w:cs="Times New Roman"/>
          <w:lang w:val="sr-Latn-RS"/>
        </w:rPr>
        <w:t>.</w:t>
      </w:r>
    </w:p>
    <w:p w14:paraId="2E3B465A" w14:textId="77777777"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Екстерна контрапулсација је процењена као безбедна, али без утицаја на функционални исход након 30 дана, упркос пролазном повећању протока у АЦМ (303).</w:t>
      </w:r>
    </w:p>
    <w:p w14:paraId="35B2E78F" w14:textId="3306B3FA" w:rsid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lastRenderedPageBreak/>
        <w:t>До данас не постоји ниједан неуропротективни третман са доказаним клиничким бенефитом у АИМУ. Више од 200 кандидата (НМДА антагонисти, антиоксиданси, магнезијум, цитиколин, ксенон, НXY-059 и други) није показало корист у људским студијама, упркос позитивним експерименталним резултатима (304).</w:t>
      </w:r>
    </w:p>
    <w:p w14:paraId="6D38F7EF" w14:textId="77777777" w:rsidR="003954ED" w:rsidRDefault="003954ED" w:rsidP="006B00B3">
      <w:pPr>
        <w:jc w:val="both"/>
        <w:rPr>
          <w:rFonts w:ascii="Times New Roman" w:hAnsi="Times New Roman" w:cs="Times New Roman"/>
          <w:lang w:val="sr-Latn-RS"/>
        </w:rPr>
      </w:pPr>
    </w:p>
    <w:tbl>
      <w:tblPr>
        <w:tblW w:w="90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02"/>
        <w:gridCol w:w="1638"/>
        <w:gridCol w:w="1756"/>
      </w:tblGrid>
      <w:tr w:rsidR="003954ED" w:rsidRPr="003954ED" w14:paraId="7B072C15" w14:textId="77777777" w:rsidTr="00826ACB">
        <w:trPr>
          <w:tblCellSpacing w:w="15" w:type="dxa"/>
        </w:trPr>
        <w:tc>
          <w:tcPr>
            <w:tcW w:w="0" w:type="auto"/>
            <w:hideMark/>
          </w:tcPr>
          <w:p w14:paraId="3DA2758B" w14:textId="10817509" w:rsidR="003954ED" w:rsidRPr="003954ED" w:rsidRDefault="003954ED" w:rsidP="00AA2E3B">
            <w:pPr>
              <w:rPr>
                <w:rFonts w:ascii="Times New Roman" w:hAnsi="Times New Roman" w:cs="Times New Roman"/>
                <w:b/>
                <w:bCs/>
              </w:rPr>
            </w:pPr>
            <w:bookmarkStart w:id="109" w:name="_Hlk223166992"/>
            <w:r w:rsidRPr="003954ED">
              <w:rPr>
                <w:rFonts w:ascii="Times New Roman" w:hAnsi="Times New Roman" w:cs="Times New Roman"/>
                <w:b/>
                <w:bCs/>
              </w:rPr>
              <w:t>Препорука</w:t>
            </w:r>
          </w:p>
        </w:tc>
        <w:tc>
          <w:tcPr>
            <w:tcW w:w="1608" w:type="dxa"/>
            <w:hideMark/>
          </w:tcPr>
          <w:p w14:paraId="1C84303D" w14:textId="4A737277" w:rsidR="003954ED" w:rsidRPr="003954ED" w:rsidRDefault="003954ED" w:rsidP="00AA2E3B">
            <w:pPr>
              <w:ind w:left="360"/>
              <w:jc w:val="center"/>
              <w:rPr>
                <w:rFonts w:ascii="Times New Roman" w:hAnsi="Times New Roman" w:cs="Times New Roman"/>
                <w:b/>
                <w:bCs/>
              </w:rPr>
            </w:pPr>
            <w:r w:rsidRPr="003954ED">
              <w:rPr>
                <w:rFonts w:ascii="Times New Roman" w:hAnsi="Times New Roman" w:cs="Times New Roman"/>
                <w:b/>
                <w:bCs/>
              </w:rPr>
              <w:t>Ниво доказа</w:t>
            </w:r>
          </w:p>
        </w:tc>
        <w:tc>
          <w:tcPr>
            <w:tcW w:w="0" w:type="auto"/>
            <w:hideMark/>
          </w:tcPr>
          <w:p w14:paraId="163B465D" w14:textId="1218889C" w:rsidR="003954ED" w:rsidRPr="003954ED" w:rsidRDefault="003954ED" w:rsidP="00AA2E3B">
            <w:pPr>
              <w:ind w:left="360"/>
              <w:jc w:val="center"/>
              <w:rPr>
                <w:rFonts w:ascii="Times New Roman" w:hAnsi="Times New Roman" w:cs="Times New Roman"/>
                <w:b/>
                <w:bCs/>
              </w:rPr>
            </w:pPr>
            <w:r w:rsidRPr="003954ED">
              <w:rPr>
                <w:rFonts w:ascii="Times New Roman" w:hAnsi="Times New Roman" w:cs="Times New Roman"/>
                <w:b/>
                <w:bCs/>
              </w:rPr>
              <w:t>Степен препорука</w:t>
            </w:r>
          </w:p>
        </w:tc>
      </w:tr>
      <w:tr w:rsidR="003954ED" w:rsidRPr="003954ED" w14:paraId="3FD8897F" w14:textId="77777777" w:rsidTr="0016455A">
        <w:trPr>
          <w:tblCellSpacing w:w="15" w:type="dxa"/>
        </w:trPr>
        <w:tc>
          <w:tcPr>
            <w:tcW w:w="0" w:type="auto"/>
            <w:hideMark/>
          </w:tcPr>
          <w:p w14:paraId="5D331AB6" w14:textId="5F2F386F" w:rsidR="003954ED" w:rsidRPr="003954ED" w:rsidRDefault="00AA2E3B" w:rsidP="00AA2E3B">
            <w:pPr>
              <w:rPr>
                <w:rFonts w:ascii="Times New Roman" w:hAnsi="Times New Roman" w:cs="Times New Roman"/>
              </w:rPr>
            </w:pPr>
            <w:r>
              <w:rPr>
                <w:rFonts w:ascii="Times New Roman" w:hAnsi="Times New Roman" w:cs="Times New Roman"/>
                <w:lang w:val="sr-Cyrl-RS"/>
              </w:rPr>
              <w:t>У</w:t>
            </w:r>
            <w:r w:rsidR="003954ED" w:rsidRPr="003954ED">
              <w:rPr>
                <w:rFonts w:ascii="Times New Roman" w:hAnsi="Times New Roman" w:cs="Times New Roman"/>
              </w:rPr>
              <w:t xml:space="preserve"> првих 24–48 </w:t>
            </w:r>
            <w:r>
              <w:rPr>
                <w:rFonts w:ascii="Times New Roman" w:hAnsi="Times New Roman" w:cs="Times New Roman"/>
                <w:lang w:val="sr-Cyrl-RS"/>
              </w:rPr>
              <w:t xml:space="preserve">сати </w:t>
            </w:r>
            <w:r w:rsidR="003954ED" w:rsidRPr="003954ED">
              <w:rPr>
                <w:rFonts w:ascii="Times New Roman" w:hAnsi="Times New Roman" w:cs="Times New Roman"/>
              </w:rPr>
              <w:t>код пацијената са АИМУ који нису примили ИВТ</w:t>
            </w:r>
            <w:r>
              <w:rPr>
                <w:rFonts w:ascii="Times New Roman" w:hAnsi="Times New Roman" w:cs="Times New Roman"/>
                <w:lang w:val="sr-Cyrl-RS"/>
              </w:rPr>
              <w:t xml:space="preserve"> треба започети терапију ацетил-салицилном киселином</w:t>
            </w:r>
            <w:r w:rsidR="003954ED" w:rsidRPr="003954ED">
              <w:rPr>
                <w:rFonts w:ascii="Times New Roman" w:hAnsi="Times New Roman" w:cs="Times New Roman"/>
              </w:rPr>
              <w:t>.</w:t>
            </w:r>
          </w:p>
        </w:tc>
        <w:tc>
          <w:tcPr>
            <w:tcW w:w="1608" w:type="dxa"/>
            <w:hideMark/>
          </w:tcPr>
          <w:p w14:paraId="0C94A657" w14:textId="0B837BE9" w:rsidR="003954ED" w:rsidRPr="003954ED" w:rsidRDefault="003954ED" w:rsidP="00AA2E3B">
            <w:pPr>
              <w:ind w:left="360"/>
              <w:jc w:val="center"/>
              <w:rPr>
                <w:rFonts w:ascii="Times New Roman" w:hAnsi="Times New Roman" w:cs="Times New Roman"/>
              </w:rPr>
            </w:pPr>
            <w:r>
              <w:rPr>
                <w:rFonts w:ascii="Times New Roman" w:hAnsi="Times New Roman" w:cs="Times New Roman"/>
              </w:rPr>
              <w:t>I</w:t>
            </w:r>
          </w:p>
        </w:tc>
        <w:tc>
          <w:tcPr>
            <w:tcW w:w="0" w:type="auto"/>
            <w:hideMark/>
          </w:tcPr>
          <w:p w14:paraId="3DBE1280" w14:textId="645525A4"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А</w:t>
            </w:r>
          </w:p>
        </w:tc>
      </w:tr>
      <w:tr w:rsidR="003954ED" w:rsidRPr="003954ED" w14:paraId="7344630D" w14:textId="77777777" w:rsidTr="0016455A">
        <w:trPr>
          <w:tblCellSpacing w:w="15" w:type="dxa"/>
        </w:trPr>
        <w:tc>
          <w:tcPr>
            <w:tcW w:w="0" w:type="auto"/>
            <w:hideMark/>
          </w:tcPr>
          <w:p w14:paraId="711FB489" w14:textId="20F25426" w:rsidR="003954ED" w:rsidRPr="003954ED" w:rsidRDefault="003954ED" w:rsidP="00AA2E3B">
            <w:pPr>
              <w:rPr>
                <w:rFonts w:ascii="Times New Roman" w:hAnsi="Times New Roman" w:cs="Times New Roman"/>
              </w:rPr>
            </w:pPr>
            <w:r w:rsidRPr="003954ED">
              <w:rPr>
                <w:rFonts w:ascii="Times New Roman" w:hAnsi="Times New Roman" w:cs="Times New Roman"/>
              </w:rPr>
              <w:t xml:space="preserve">Након ИВТ, аспирин и друга антитромбоцитна терапија треба да се одложе до контролног </w:t>
            </w:r>
            <w:r w:rsidR="00AA2E3B">
              <w:rPr>
                <w:rFonts w:ascii="Times New Roman" w:hAnsi="Times New Roman" w:cs="Times New Roman"/>
                <w:lang w:val="sr-Cyrl-RS"/>
              </w:rPr>
              <w:t>К</w:t>
            </w:r>
            <w:r w:rsidRPr="003954ED">
              <w:rPr>
                <w:rFonts w:ascii="Times New Roman" w:hAnsi="Times New Roman" w:cs="Times New Roman"/>
              </w:rPr>
              <w:t>Т/МР</w:t>
            </w:r>
            <w:r w:rsidR="00AA2E3B">
              <w:rPr>
                <w:rFonts w:ascii="Times New Roman" w:hAnsi="Times New Roman" w:cs="Times New Roman"/>
                <w:lang w:val="sr-Cyrl-RS"/>
              </w:rPr>
              <w:t xml:space="preserve"> (након 24 сата)</w:t>
            </w:r>
            <w:r w:rsidRPr="003954ED">
              <w:rPr>
                <w:rFonts w:ascii="Times New Roman" w:hAnsi="Times New Roman" w:cs="Times New Roman"/>
              </w:rPr>
              <w:t xml:space="preserve"> који искључује ИЦХ.</w:t>
            </w:r>
          </w:p>
        </w:tc>
        <w:tc>
          <w:tcPr>
            <w:tcW w:w="1608" w:type="dxa"/>
            <w:hideMark/>
          </w:tcPr>
          <w:p w14:paraId="685DDF15" w14:textId="25319DCF" w:rsidR="003954ED" w:rsidRPr="003954ED" w:rsidRDefault="003954ED" w:rsidP="00AA2E3B">
            <w:pPr>
              <w:ind w:left="360"/>
              <w:jc w:val="center"/>
              <w:rPr>
                <w:rFonts w:ascii="Times New Roman" w:hAnsi="Times New Roman" w:cs="Times New Roman"/>
              </w:rPr>
            </w:pPr>
            <w:r>
              <w:rPr>
                <w:rFonts w:ascii="Times New Roman" w:hAnsi="Times New Roman" w:cs="Times New Roman"/>
              </w:rPr>
              <w:t>II</w:t>
            </w:r>
          </w:p>
        </w:tc>
        <w:tc>
          <w:tcPr>
            <w:tcW w:w="0" w:type="auto"/>
            <w:hideMark/>
          </w:tcPr>
          <w:p w14:paraId="74441772" w14:textId="19862E9C"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А</w:t>
            </w:r>
          </w:p>
        </w:tc>
      </w:tr>
      <w:tr w:rsidR="003954ED" w:rsidRPr="003954ED" w14:paraId="3C6A9633" w14:textId="77777777" w:rsidTr="0016455A">
        <w:trPr>
          <w:tblCellSpacing w:w="15" w:type="dxa"/>
        </w:trPr>
        <w:tc>
          <w:tcPr>
            <w:tcW w:w="0" w:type="auto"/>
            <w:hideMark/>
          </w:tcPr>
          <w:p w14:paraId="2198E6A1" w14:textId="40B1EBBE" w:rsidR="003954ED" w:rsidRPr="003954ED" w:rsidRDefault="003954ED" w:rsidP="00AA2E3B">
            <w:pPr>
              <w:rPr>
                <w:rFonts w:ascii="Times New Roman" w:hAnsi="Times New Roman" w:cs="Times New Roman"/>
              </w:rPr>
            </w:pPr>
            <w:r w:rsidRPr="003954ED">
              <w:rPr>
                <w:rFonts w:ascii="Times New Roman" w:hAnsi="Times New Roman" w:cs="Times New Roman"/>
              </w:rPr>
              <w:t>Аспирин 100–300 мг дневно је препоручена почетна доза у акутној фази, укључујући и ректалну или НГ примену код пацијената који не могу гутати.</w:t>
            </w:r>
          </w:p>
        </w:tc>
        <w:tc>
          <w:tcPr>
            <w:tcW w:w="1608" w:type="dxa"/>
            <w:hideMark/>
          </w:tcPr>
          <w:p w14:paraId="01D4808A" w14:textId="40E88EAD" w:rsidR="003954ED" w:rsidRPr="003954ED" w:rsidRDefault="003954ED" w:rsidP="00AA2E3B">
            <w:pPr>
              <w:ind w:left="360"/>
              <w:jc w:val="center"/>
              <w:rPr>
                <w:rFonts w:ascii="Times New Roman" w:hAnsi="Times New Roman" w:cs="Times New Roman"/>
              </w:rPr>
            </w:pPr>
            <w:r>
              <w:rPr>
                <w:rFonts w:ascii="Times New Roman" w:hAnsi="Times New Roman" w:cs="Times New Roman"/>
              </w:rPr>
              <w:t>II</w:t>
            </w:r>
          </w:p>
        </w:tc>
        <w:tc>
          <w:tcPr>
            <w:tcW w:w="0" w:type="auto"/>
            <w:hideMark/>
          </w:tcPr>
          <w:p w14:paraId="5053DDA3" w14:textId="055B0492"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А</w:t>
            </w:r>
          </w:p>
        </w:tc>
      </w:tr>
      <w:tr w:rsidR="003954ED" w:rsidRPr="003954ED" w14:paraId="4012B6A2" w14:textId="77777777" w:rsidTr="0016455A">
        <w:trPr>
          <w:tblCellSpacing w:w="15" w:type="dxa"/>
        </w:trPr>
        <w:tc>
          <w:tcPr>
            <w:tcW w:w="0" w:type="auto"/>
            <w:hideMark/>
          </w:tcPr>
          <w:p w14:paraId="60110728" w14:textId="7A7FE838" w:rsidR="003954ED" w:rsidRPr="003954ED" w:rsidRDefault="003954ED" w:rsidP="00AA2E3B">
            <w:pPr>
              <w:rPr>
                <w:rFonts w:ascii="Times New Roman" w:hAnsi="Times New Roman" w:cs="Times New Roman"/>
              </w:rPr>
            </w:pPr>
            <w:r w:rsidRPr="003954ED">
              <w:rPr>
                <w:rFonts w:ascii="Times New Roman" w:hAnsi="Times New Roman" w:cs="Times New Roman"/>
              </w:rPr>
              <w:t>Аспирин не треба користити као замену за реперфузиону терапију код пацијената који су кандидати за ИВТ/МТ.</w:t>
            </w:r>
          </w:p>
        </w:tc>
        <w:tc>
          <w:tcPr>
            <w:tcW w:w="1608" w:type="dxa"/>
            <w:hideMark/>
          </w:tcPr>
          <w:p w14:paraId="084C6133" w14:textId="3C1797F1" w:rsidR="003954ED" w:rsidRPr="003954ED" w:rsidRDefault="003954ED" w:rsidP="00AA2E3B">
            <w:pPr>
              <w:ind w:left="360"/>
              <w:jc w:val="center"/>
              <w:rPr>
                <w:rFonts w:ascii="Times New Roman" w:hAnsi="Times New Roman" w:cs="Times New Roman"/>
              </w:rPr>
            </w:pPr>
            <w:r>
              <w:rPr>
                <w:rFonts w:ascii="Times New Roman" w:hAnsi="Times New Roman" w:cs="Times New Roman"/>
              </w:rPr>
              <w:t>III</w:t>
            </w:r>
          </w:p>
        </w:tc>
        <w:tc>
          <w:tcPr>
            <w:tcW w:w="0" w:type="auto"/>
            <w:hideMark/>
          </w:tcPr>
          <w:p w14:paraId="7539A8EE" w14:textId="547946C2"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В</w:t>
            </w:r>
          </w:p>
        </w:tc>
      </w:tr>
      <w:tr w:rsidR="003954ED" w:rsidRPr="003954ED" w14:paraId="6F07280B" w14:textId="77777777" w:rsidTr="0016455A">
        <w:trPr>
          <w:tblCellSpacing w:w="15" w:type="dxa"/>
        </w:trPr>
        <w:tc>
          <w:tcPr>
            <w:tcW w:w="0" w:type="auto"/>
            <w:hideMark/>
          </w:tcPr>
          <w:p w14:paraId="28F54E94" w14:textId="7EE9FFE2" w:rsidR="003954ED" w:rsidRPr="003954ED" w:rsidRDefault="003954ED" w:rsidP="00AA2E3B">
            <w:pPr>
              <w:rPr>
                <w:rFonts w:ascii="Times New Roman" w:hAnsi="Times New Roman" w:cs="Times New Roman"/>
              </w:rPr>
            </w:pPr>
            <w:r w:rsidRPr="003954ED">
              <w:rPr>
                <w:rFonts w:ascii="Times New Roman" w:hAnsi="Times New Roman" w:cs="Times New Roman"/>
              </w:rPr>
              <w:t xml:space="preserve">Рано увођење антитромбоцитне терапије (&lt;24 </w:t>
            </w:r>
            <w:r w:rsidR="00391A86">
              <w:rPr>
                <w:rFonts w:ascii="Times New Roman" w:hAnsi="Times New Roman" w:cs="Times New Roman"/>
                <w:lang w:val="sr-Cyrl-RS"/>
              </w:rPr>
              <w:t>сата</w:t>
            </w:r>
            <w:r w:rsidRPr="003954ED">
              <w:rPr>
                <w:rFonts w:ascii="Times New Roman" w:hAnsi="Times New Roman" w:cs="Times New Roman"/>
              </w:rPr>
              <w:t>) након ИВТ/МТ може се размотрити само у изузетним ситуацијама, уз индивидуалну процену и након искључења ИЦХ.</w:t>
            </w:r>
          </w:p>
        </w:tc>
        <w:tc>
          <w:tcPr>
            <w:tcW w:w="1608" w:type="dxa"/>
            <w:hideMark/>
          </w:tcPr>
          <w:p w14:paraId="65D4428E" w14:textId="18179EF7" w:rsidR="003954ED" w:rsidRPr="003954ED" w:rsidRDefault="003954ED" w:rsidP="00AA2E3B">
            <w:pPr>
              <w:ind w:left="360"/>
              <w:jc w:val="center"/>
              <w:rPr>
                <w:rFonts w:ascii="Times New Roman" w:hAnsi="Times New Roman" w:cs="Times New Roman"/>
              </w:rPr>
            </w:pPr>
            <w:r>
              <w:rPr>
                <w:rFonts w:ascii="Times New Roman" w:hAnsi="Times New Roman" w:cs="Times New Roman"/>
              </w:rPr>
              <w:t>III</w:t>
            </w:r>
          </w:p>
        </w:tc>
        <w:tc>
          <w:tcPr>
            <w:tcW w:w="0" w:type="auto"/>
            <w:hideMark/>
          </w:tcPr>
          <w:p w14:paraId="1B0A23AB" w14:textId="5D4A72D8"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В</w:t>
            </w:r>
          </w:p>
        </w:tc>
      </w:tr>
      <w:tr w:rsidR="003954ED" w:rsidRPr="003954ED" w14:paraId="2D2899FB" w14:textId="77777777" w:rsidTr="0016455A">
        <w:trPr>
          <w:tblCellSpacing w:w="15" w:type="dxa"/>
        </w:trPr>
        <w:tc>
          <w:tcPr>
            <w:tcW w:w="0" w:type="auto"/>
            <w:hideMark/>
          </w:tcPr>
          <w:p w14:paraId="00980E6F" w14:textId="161B3597" w:rsidR="003954ED" w:rsidRPr="003954ED" w:rsidRDefault="003954ED" w:rsidP="00AA2E3B">
            <w:pPr>
              <w:rPr>
                <w:rFonts w:ascii="Times New Roman" w:hAnsi="Times New Roman" w:cs="Times New Roman"/>
              </w:rPr>
            </w:pPr>
            <w:r w:rsidRPr="003954ED">
              <w:rPr>
                <w:rFonts w:ascii="Times New Roman" w:hAnsi="Times New Roman" w:cs="Times New Roman"/>
              </w:rPr>
              <w:t>Клопидогрел</w:t>
            </w:r>
            <w:r w:rsidR="00391A86">
              <w:rPr>
                <w:rFonts w:ascii="Times New Roman" w:hAnsi="Times New Roman" w:cs="Times New Roman"/>
                <w:lang w:val="sr-Cyrl-RS"/>
              </w:rPr>
              <w:t xml:space="preserve"> </w:t>
            </w:r>
            <w:r w:rsidRPr="003954ED">
              <w:rPr>
                <w:rFonts w:ascii="Times New Roman" w:hAnsi="Times New Roman" w:cs="Times New Roman"/>
              </w:rPr>
              <w:t>или тикагрелор могу бити разумна алтернатива код пацијената са контраиндикацијом за аспирин.</w:t>
            </w:r>
          </w:p>
        </w:tc>
        <w:tc>
          <w:tcPr>
            <w:tcW w:w="1608" w:type="dxa"/>
            <w:hideMark/>
          </w:tcPr>
          <w:p w14:paraId="646E631B" w14:textId="4CB5B97C" w:rsidR="003954ED" w:rsidRPr="003954ED" w:rsidRDefault="003954ED" w:rsidP="00AA2E3B">
            <w:pPr>
              <w:ind w:left="360"/>
              <w:jc w:val="center"/>
              <w:rPr>
                <w:rFonts w:ascii="Times New Roman" w:hAnsi="Times New Roman" w:cs="Times New Roman"/>
              </w:rPr>
            </w:pPr>
            <w:r>
              <w:rPr>
                <w:rFonts w:ascii="Times New Roman" w:hAnsi="Times New Roman" w:cs="Times New Roman"/>
              </w:rPr>
              <w:t>II</w:t>
            </w:r>
          </w:p>
        </w:tc>
        <w:tc>
          <w:tcPr>
            <w:tcW w:w="0" w:type="auto"/>
            <w:hideMark/>
          </w:tcPr>
          <w:p w14:paraId="79DCF825" w14:textId="3C5D04DC"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Б</w:t>
            </w:r>
          </w:p>
        </w:tc>
      </w:tr>
      <w:tr w:rsidR="003954ED" w:rsidRPr="003954ED" w14:paraId="47056536" w14:textId="77777777" w:rsidTr="0016455A">
        <w:trPr>
          <w:tblCellSpacing w:w="15" w:type="dxa"/>
        </w:trPr>
        <w:tc>
          <w:tcPr>
            <w:tcW w:w="0" w:type="auto"/>
            <w:hideMark/>
          </w:tcPr>
          <w:p w14:paraId="09A7F373" w14:textId="56B6E5A8" w:rsidR="003954ED" w:rsidRPr="003954ED" w:rsidRDefault="003954ED" w:rsidP="00AA2E3B">
            <w:pPr>
              <w:rPr>
                <w:rFonts w:ascii="Times New Roman" w:hAnsi="Times New Roman" w:cs="Times New Roman"/>
              </w:rPr>
            </w:pPr>
            <w:r w:rsidRPr="003954ED">
              <w:rPr>
                <w:rFonts w:ascii="Times New Roman" w:hAnsi="Times New Roman" w:cs="Times New Roman"/>
              </w:rPr>
              <w:t>Тикагрелор се не препоручује као прва линија антитромбоцитне терапије у акутном АИМУ.</w:t>
            </w:r>
          </w:p>
        </w:tc>
        <w:tc>
          <w:tcPr>
            <w:tcW w:w="1608" w:type="dxa"/>
            <w:hideMark/>
          </w:tcPr>
          <w:p w14:paraId="0B333E46" w14:textId="366DED23" w:rsidR="003954ED" w:rsidRPr="003954ED" w:rsidRDefault="003954ED" w:rsidP="00AA2E3B">
            <w:pPr>
              <w:ind w:left="360"/>
              <w:jc w:val="center"/>
              <w:rPr>
                <w:rFonts w:ascii="Times New Roman" w:hAnsi="Times New Roman" w:cs="Times New Roman"/>
              </w:rPr>
            </w:pPr>
            <w:r>
              <w:rPr>
                <w:rFonts w:ascii="Times New Roman" w:hAnsi="Times New Roman" w:cs="Times New Roman"/>
              </w:rPr>
              <w:t>II</w:t>
            </w:r>
          </w:p>
        </w:tc>
        <w:tc>
          <w:tcPr>
            <w:tcW w:w="0" w:type="auto"/>
            <w:hideMark/>
          </w:tcPr>
          <w:p w14:paraId="47E8BF72" w14:textId="1A33E9B9"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В</w:t>
            </w:r>
          </w:p>
        </w:tc>
      </w:tr>
      <w:tr w:rsidR="003954ED" w:rsidRPr="003954ED" w14:paraId="4D59751F" w14:textId="77777777" w:rsidTr="0016455A">
        <w:trPr>
          <w:tblCellSpacing w:w="15" w:type="dxa"/>
        </w:trPr>
        <w:tc>
          <w:tcPr>
            <w:tcW w:w="0" w:type="auto"/>
            <w:hideMark/>
          </w:tcPr>
          <w:p w14:paraId="35089891" w14:textId="04E75FC4" w:rsidR="003954ED" w:rsidRPr="003954ED" w:rsidRDefault="003954ED" w:rsidP="00AA2E3B">
            <w:pPr>
              <w:rPr>
                <w:rFonts w:ascii="Times New Roman" w:hAnsi="Times New Roman" w:cs="Times New Roman"/>
              </w:rPr>
            </w:pPr>
            <w:r w:rsidRPr="003954ED">
              <w:rPr>
                <w:rFonts w:ascii="Times New Roman" w:hAnsi="Times New Roman" w:cs="Times New Roman"/>
              </w:rPr>
              <w:t xml:space="preserve">Краткотрајна ДАПТ (клопидогрел + аспирин) препоручује се код благих АИМУ (НИХСС ≤3) и високоризичних ТИА (АБЦД₂ ≥4), започета у првих 24 </w:t>
            </w:r>
            <w:r w:rsidR="00391A86">
              <w:rPr>
                <w:rFonts w:ascii="Times New Roman" w:hAnsi="Times New Roman" w:cs="Times New Roman"/>
                <w:lang w:val="sr-Cyrl-RS"/>
              </w:rPr>
              <w:t>сата и</w:t>
            </w:r>
            <w:r w:rsidRPr="003954ED">
              <w:rPr>
                <w:rFonts w:ascii="Times New Roman" w:hAnsi="Times New Roman" w:cs="Times New Roman"/>
              </w:rPr>
              <w:t xml:space="preserve"> у трајању 21–30 дана.</w:t>
            </w:r>
          </w:p>
        </w:tc>
        <w:tc>
          <w:tcPr>
            <w:tcW w:w="1608" w:type="dxa"/>
            <w:hideMark/>
          </w:tcPr>
          <w:p w14:paraId="25D1C540" w14:textId="56BB0FB3" w:rsidR="003954ED" w:rsidRPr="003954ED" w:rsidRDefault="003954ED" w:rsidP="00AA2E3B">
            <w:pPr>
              <w:ind w:left="360"/>
              <w:jc w:val="center"/>
              <w:rPr>
                <w:rFonts w:ascii="Times New Roman" w:hAnsi="Times New Roman" w:cs="Times New Roman"/>
              </w:rPr>
            </w:pPr>
            <w:r>
              <w:rPr>
                <w:rFonts w:ascii="Times New Roman" w:hAnsi="Times New Roman" w:cs="Times New Roman"/>
              </w:rPr>
              <w:t>I</w:t>
            </w:r>
          </w:p>
        </w:tc>
        <w:tc>
          <w:tcPr>
            <w:tcW w:w="0" w:type="auto"/>
            <w:hideMark/>
          </w:tcPr>
          <w:p w14:paraId="7B88E22B" w14:textId="22676310"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А</w:t>
            </w:r>
          </w:p>
        </w:tc>
      </w:tr>
      <w:tr w:rsidR="003954ED" w:rsidRPr="003954ED" w14:paraId="213831E6" w14:textId="77777777" w:rsidTr="0016455A">
        <w:trPr>
          <w:tblCellSpacing w:w="15" w:type="dxa"/>
        </w:trPr>
        <w:tc>
          <w:tcPr>
            <w:tcW w:w="0" w:type="auto"/>
            <w:hideMark/>
          </w:tcPr>
          <w:p w14:paraId="7BEEF682" w14:textId="6245B047" w:rsidR="003954ED" w:rsidRPr="003954ED" w:rsidRDefault="003954ED" w:rsidP="00AA2E3B">
            <w:pPr>
              <w:rPr>
                <w:rFonts w:ascii="Times New Roman" w:hAnsi="Times New Roman" w:cs="Times New Roman"/>
              </w:rPr>
            </w:pPr>
            <w:r w:rsidRPr="003954ED">
              <w:rPr>
                <w:rFonts w:ascii="Times New Roman" w:hAnsi="Times New Roman" w:cs="Times New Roman"/>
              </w:rPr>
              <w:lastRenderedPageBreak/>
              <w:t>Продужавање ДАПТ преко 30 дана не препоручује се због повећаног ризика од крварења.</w:t>
            </w:r>
          </w:p>
        </w:tc>
        <w:tc>
          <w:tcPr>
            <w:tcW w:w="1608" w:type="dxa"/>
            <w:hideMark/>
          </w:tcPr>
          <w:p w14:paraId="1973C7AC" w14:textId="3F174492" w:rsidR="003954ED" w:rsidRPr="003954ED" w:rsidRDefault="003954ED" w:rsidP="00AA2E3B">
            <w:pPr>
              <w:ind w:left="360"/>
              <w:jc w:val="center"/>
              <w:rPr>
                <w:rFonts w:ascii="Times New Roman" w:hAnsi="Times New Roman" w:cs="Times New Roman"/>
              </w:rPr>
            </w:pPr>
            <w:r>
              <w:rPr>
                <w:rFonts w:ascii="Times New Roman" w:hAnsi="Times New Roman" w:cs="Times New Roman"/>
              </w:rPr>
              <w:t>I</w:t>
            </w:r>
          </w:p>
        </w:tc>
        <w:tc>
          <w:tcPr>
            <w:tcW w:w="0" w:type="auto"/>
            <w:hideMark/>
          </w:tcPr>
          <w:p w14:paraId="09BFE170" w14:textId="66E6BBEE"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Г</w:t>
            </w:r>
          </w:p>
        </w:tc>
      </w:tr>
      <w:tr w:rsidR="003954ED" w:rsidRPr="003954ED" w14:paraId="05894533" w14:textId="77777777" w:rsidTr="0016455A">
        <w:trPr>
          <w:tblCellSpacing w:w="15" w:type="dxa"/>
        </w:trPr>
        <w:tc>
          <w:tcPr>
            <w:tcW w:w="0" w:type="auto"/>
            <w:hideMark/>
          </w:tcPr>
          <w:p w14:paraId="03DEFE7A" w14:textId="37B0871A" w:rsidR="003954ED" w:rsidRPr="003954ED" w:rsidRDefault="003954ED" w:rsidP="00AA2E3B">
            <w:pPr>
              <w:rPr>
                <w:rFonts w:ascii="Times New Roman" w:hAnsi="Times New Roman" w:cs="Times New Roman"/>
              </w:rPr>
            </w:pPr>
            <w:r w:rsidRPr="003954ED">
              <w:rPr>
                <w:rFonts w:ascii="Times New Roman" w:hAnsi="Times New Roman" w:cs="Times New Roman"/>
              </w:rPr>
              <w:t>ДАПТ са тикагрелором + аспирином може се размотрити код благих</w:t>
            </w:r>
            <w:r w:rsidR="00391A86">
              <w:rPr>
                <w:rFonts w:ascii="Times New Roman" w:hAnsi="Times New Roman" w:cs="Times New Roman"/>
                <w:lang w:val="sr-Cyrl-RS"/>
              </w:rPr>
              <w:t xml:space="preserve"> или </w:t>
            </w:r>
            <w:r w:rsidRPr="003954ED">
              <w:rPr>
                <w:rFonts w:ascii="Times New Roman" w:hAnsi="Times New Roman" w:cs="Times New Roman"/>
              </w:rPr>
              <w:t xml:space="preserve">умерених АИМУ (НИХСС ≤5), започета у првих 24 </w:t>
            </w:r>
            <w:r w:rsidR="00391A86">
              <w:rPr>
                <w:rFonts w:ascii="Times New Roman" w:hAnsi="Times New Roman" w:cs="Times New Roman"/>
                <w:lang w:val="sr-Cyrl-RS"/>
              </w:rPr>
              <w:t>сата</w:t>
            </w:r>
            <w:r w:rsidRPr="003954ED">
              <w:rPr>
                <w:rFonts w:ascii="Times New Roman" w:hAnsi="Times New Roman" w:cs="Times New Roman"/>
              </w:rPr>
              <w:t>, уз опрез због повећаног ризика од великог крварења.</w:t>
            </w:r>
          </w:p>
        </w:tc>
        <w:tc>
          <w:tcPr>
            <w:tcW w:w="1608" w:type="dxa"/>
            <w:hideMark/>
          </w:tcPr>
          <w:p w14:paraId="1CD55175" w14:textId="388D73EA" w:rsidR="003954ED" w:rsidRPr="003954ED" w:rsidRDefault="003954ED" w:rsidP="00AA2E3B">
            <w:pPr>
              <w:ind w:left="360"/>
              <w:jc w:val="center"/>
              <w:rPr>
                <w:rFonts w:ascii="Times New Roman" w:hAnsi="Times New Roman" w:cs="Times New Roman"/>
              </w:rPr>
            </w:pPr>
            <w:r>
              <w:rPr>
                <w:rFonts w:ascii="Times New Roman" w:hAnsi="Times New Roman" w:cs="Times New Roman"/>
              </w:rPr>
              <w:t>II</w:t>
            </w:r>
          </w:p>
        </w:tc>
        <w:tc>
          <w:tcPr>
            <w:tcW w:w="0" w:type="auto"/>
            <w:hideMark/>
          </w:tcPr>
          <w:p w14:paraId="3EA2C5C1" w14:textId="68CDF960"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Б</w:t>
            </w:r>
          </w:p>
        </w:tc>
      </w:tr>
      <w:tr w:rsidR="003954ED" w:rsidRPr="003954ED" w14:paraId="7D091572" w14:textId="77777777" w:rsidTr="0016455A">
        <w:trPr>
          <w:tblCellSpacing w:w="15" w:type="dxa"/>
        </w:trPr>
        <w:tc>
          <w:tcPr>
            <w:tcW w:w="0" w:type="auto"/>
            <w:hideMark/>
          </w:tcPr>
          <w:p w14:paraId="7E305EF6" w14:textId="5BD77E7F" w:rsidR="003954ED" w:rsidRPr="003954ED" w:rsidRDefault="003954ED" w:rsidP="00AA2E3B">
            <w:pPr>
              <w:rPr>
                <w:rFonts w:ascii="Times New Roman" w:hAnsi="Times New Roman" w:cs="Times New Roman"/>
              </w:rPr>
            </w:pPr>
            <w:r w:rsidRPr="003954ED">
              <w:rPr>
                <w:rFonts w:ascii="Times New Roman" w:hAnsi="Times New Roman" w:cs="Times New Roman"/>
              </w:rPr>
              <w:t>ДАПТ започета 24–72</w:t>
            </w:r>
            <w:r w:rsidR="00391A86">
              <w:rPr>
                <w:rFonts w:ascii="Times New Roman" w:hAnsi="Times New Roman" w:cs="Times New Roman"/>
                <w:lang w:val="sr-Cyrl-RS"/>
              </w:rPr>
              <w:t xml:space="preserve"> сата</w:t>
            </w:r>
            <w:r w:rsidRPr="003954ED">
              <w:rPr>
                <w:rFonts w:ascii="Times New Roman" w:hAnsi="Times New Roman" w:cs="Times New Roman"/>
              </w:rPr>
              <w:t xml:space="preserve"> од настанка АИМУ може бити разумна код селектованих пацијената са атеросклеротском етиологијом, уз пажљиву процену ризика/користи.</w:t>
            </w:r>
          </w:p>
        </w:tc>
        <w:tc>
          <w:tcPr>
            <w:tcW w:w="1608" w:type="dxa"/>
            <w:hideMark/>
          </w:tcPr>
          <w:p w14:paraId="20B7EE5E" w14:textId="67CED882" w:rsidR="003954ED" w:rsidRPr="003954ED" w:rsidRDefault="003954ED" w:rsidP="00AA2E3B">
            <w:pPr>
              <w:ind w:left="360"/>
              <w:jc w:val="center"/>
              <w:rPr>
                <w:rFonts w:ascii="Times New Roman" w:hAnsi="Times New Roman" w:cs="Times New Roman"/>
              </w:rPr>
            </w:pPr>
            <w:r>
              <w:rPr>
                <w:rFonts w:ascii="Times New Roman" w:hAnsi="Times New Roman" w:cs="Times New Roman"/>
              </w:rPr>
              <w:t>II</w:t>
            </w:r>
          </w:p>
        </w:tc>
        <w:tc>
          <w:tcPr>
            <w:tcW w:w="0" w:type="auto"/>
            <w:hideMark/>
          </w:tcPr>
          <w:p w14:paraId="4B404E4F" w14:textId="213C78F1"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Б</w:t>
            </w:r>
          </w:p>
        </w:tc>
      </w:tr>
      <w:tr w:rsidR="003954ED" w:rsidRPr="003954ED" w14:paraId="71E1FFAE" w14:textId="77777777" w:rsidTr="0016455A">
        <w:trPr>
          <w:tblCellSpacing w:w="15" w:type="dxa"/>
        </w:trPr>
        <w:tc>
          <w:tcPr>
            <w:tcW w:w="0" w:type="auto"/>
            <w:hideMark/>
          </w:tcPr>
          <w:p w14:paraId="6088B411" w14:textId="0268C61F" w:rsidR="003954ED" w:rsidRPr="003954ED" w:rsidRDefault="003954ED" w:rsidP="00AA2E3B">
            <w:pPr>
              <w:rPr>
                <w:rFonts w:ascii="Times New Roman" w:hAnsi="Times New Roman" w:cs="Times New Roman"/>
              </w:rPr>
            </w:pPr>
            <w:r w:rsidRPr="003954ED">
              <w:rPr>
                <w:rFonts w:ascii="Times New Roman" w:hAnsi="Times New Roman" w:cs="Times New Roman"/>
              </w:rPr>
              <w:t>Рутинска примена антикоагулантне терапије у првих 48 сати након АИМУ се не препоручује, јер не побољшава функционални исход нити смањује ризик раног погоршања.</w:t>
            </w:r>
          </w:p>
        </w:tc>
        <w:tc>
          <w:tcPr>
            <w:tcW w:w="1608" w:type="dxa"/>
            <w:hideMark/>
          </w:tcPr>
          <w:p w14:paraId="7770E18A" w14:textId="23D5799F" w:rsidR="003954ED" w:rsidRPr="003954ED" w:rsidRDefault="003954ED" w:rsidP="00AA2E3B">
            <w:pPr>
              <w:ind w:left="360"/>
              <w:jc w:val="center"/>
              <w:rPr>
                <w:rFonts w:ascii="Times New Roman" w:hAnsi="Times New Roman" w:cs="Times New Roman"/>
              </w:rPr>
            </w:pPr>
            <w:r>
              <w:rPr>
                <w:rFonts w:ascii="Times New Roman" w:hAnsi="Times New Roman" w:cs="Times New Roman"/>
              </w:rPr>
              <w:t>I</w:t>
            </w:r>
          </w:p>
        </w:tc>
        <w:tc>
          <w:tcPr>
            <w:tcW w:w="0" w:type="auto"/>
            <w:hideMark/>
          </w:tcPr>
          <w:p w14:paraId="40896484" w14:textId="1A8B3ECC"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Г</w:t>
            </w:r>
          </w:p>
        </w:tc>
      </w:tr>
      <w:tr w:rsidR="003954ED" w:rsidRPr="003954ED" w14:paraId="720E86EA" w14:textId="77777777" w:rsidTr="0016455A">
        <w:trPr>
          <w:tblCellSpacing w:w="15" w:type="dxa"/>
        </w:trPr>
        <w:tc>
          <w:tcPr>
            <w:tcW w:w="0" w:type="auto"/>
          </w:tcPr>
          <w:p w14:paraId="061AAD5A" w14:textId="588E3CB5" w:rsidR="003954ED" w:rsidRPr="003954ED" w:rsidRDefault="003954ED" w:rsidP="00AA2E3B">
            <w:pPr>
              <w:rPr>
                <w:rFonts w:ascii="Times New Roman" w:hAnsi="Times New Roman" w:cs="Times New Roman"/>
              </w:rPr>
            </w:pPr>
            <w:r w:rsidRPr="003954ED">
              <w:rPr>
                <w:rFonts w:ascii="Times New Roman" w:hAnsi="Times New Roman" w:cs="Times New Roman"/>
              </w:rPr>
              <w:t xml:space="preserve">Код пажљиво селектованих пацијената са АИМУ и </w:t>
            </w:r>
            <w:r w:rsidR="0006212C">
              <w:rPr>
                <w:rFonts w:ascii="Times New Roman" w:hAnsi="Times New Roman" w:cs="Times New Roman"/>
                <w:lang w:val="sr-Cyrl-RS"/>
              </w:rPr>
              <w:t xml:space="preserve">АФ </w:t>
            </w:r>
            <w:r w:rsidRPr="003954ED">
              <w:rPr>
                <w:rFonts w:ascii="Times New Roman" w:hAnsi="Times New Roman" w:cs="Times New Roman"/>
              </w:rPr>
              <w:t xml:space="preserve">(нпр. блажи дефицит, мали инфаркт), рана примена </w:t>
            </w:r>
            <w:r w:rsidR="00391A86">
              <w:rPr>
                <w:rFonts w:ascii="Times New Roman" w:hAnsi="Times New Roman" w:cs="Times New Roman"/>
                <w:lang w:val="sr-Cyrl-RS"/>
              </w:rPr>
              <w:t xml:space="preserve">НОАК </w:t>
            </w:r>
            <w:r w:rsidRPr="003954ED">
              <w:rPr>
                <w:rFonts w:ascii="Times New Roman" w:hAnsi="Times New Roman" w:cs="Times New Roman"/>
              </w:rPr>
              <w:t>може бити разумна у односу на одложени приступ, уз низак ризик од компликација.</w:t>
            </w:r>
          </w:p>
        </w:tc>
        <w:tc>
          <w:tcPr>
            <w:tcW w:w="1608" w:type="dxa"/>
          </w:tcPr>
          <w:p w14:paraId="487901FA" w14:textId="35AFB1F9" w:rsidR="003954ED" w:rsidRPr="003954ED" w:rsidRDefault="003954ED" w:rsidP="00AA2E3B">
            <w:pPr>
              <w:ind w:left="360"/>
              <w:jc w:val="center"/>
              <w:rPr>
                <w:rFonts w:ascii="Times New Roman" w:hAnsi="Times New Roman" w:cs="Times New Roman"/>
              </w:rPr>
            </w:pPr>
            <w:r>
              <w:rPr>
                <w:rFonts w:ascii="Times New Roman" w:hAnsi="Times New Roman" w:cs="Times New Roman"/>
              </w:rPr>
              <w:t>II</w:t>
            </w:r>
          </w:p>
        </w:tc>
        <w:tc>
          <w:tcPr>
            <w:tcW w:w="0" w:type="auto"/>
          </w:tcPr>
          <w:p w14:paraId="654DBB12" w14:textId="39DB80D3"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Б</w:t>
            </w:r>
          </w:p>
        </w:tc>
      </w:tr>
      <w:tr w:rsidR="003954ED" w:rsidRPr="003954ED" w14:paraId="432C9EB7" w14:textId="77777777" w:rsidTr="0016455A">
        <w:trPr>
          <w:tblCellSpacing w:w="15" w:type="dxa"/>
        </w:trPr>
        <w:tc>
          <w:tcPr>
            <w:tcW w:w="0" w:type="auto"/>
          </w:tcPr>
          <w:p w14:paraId="325AB5FF" w14:textId="0ABE8A48" w:rsidR="003954ED" w:rsidRPr="003954ED" w:rsidRDefault="003954ED" w:rsidP="00AA2E3B">
            <w:pPr>
              <w:rPr>
                <w:rFonts w:ascii="Times New Roman" w:hAnsi="Times New Roman" w:cs="Times New Roman"/>
              </w:rPr>
            </w:pPr>
            <w:r w:rsidRPr="003954ED">
              <w:rPr>
                <w:rFonts w:ascii="Times New Roman" w:hAnsi="Times New Roman" w:cs="Times New Roman"/>
              </w:rPr>
              <w:t xml:space="preserve">Код пацијената са </w:t>
            </w:r>
            <w:r w:rsidR="00391A86">
              <w:rPr>
                <w:rFonts w:ascii="Times New Roman" w:hAnsi="Times New Roman" w:cs="Times New Roman"/>
                <w:lang w:val="sr-Cyrl-RS"/>
              </w:rPr>
              <w:t>ХТ</w:t>
            </w:r>
            <w:r w:rsidRPr="003954ED">
              <w:rPr>
                <w:rFonts w:ascii="Times New Roman" w:hAnsi="Times New Roman" w:cs="Times New Roman"/>
              </w:rPr>
              <w:t>, започињање или наставак антикоагулантне терапије треба индивидуализовати у зависности од клиничког контекста и ризика.</w:t>
            </w:r>
          </w:p>
        </w:tc>
        <w:tc>
          <w:tcPr>
            <w:tcW w:w="1608" w:type="dxa"/>
          </w:tcPr>
          <w:p w14:paraId="5D04BC32" w14:textId="68CA514F" w:rsidR="003954ED" w:rsidRPr="003954ED" w:rsidRDefault="003954ED" w:rsidP="00AA2E3B">
            <w:pPr>
              <w:ind w:left="360"/>
              <w:jc w:val="center"/>
              <w:rPr>
                <w:rFonts w:ascii="Times New Roman" w:hAnsi="Times New Roman" w:cs="Times New Roman"/>
              </w:rPr>
            </w:pPr>
            <w:r>
              <w:rPr>
                <w:rFonts w:ascii="Times New Roman" w:hAnsi="Times New Roman" w:cs="Times New Roman"/>
              </w:rPr>
              <w:t>II</w:t>
            </w:r>
          </w:p>
        </w:tc>
        <w:tc>
          <w:tcPr>
            <w:tcW w:w="0" w:type="auto"/>
          </w:tcPr>
          <w:p w14:paraId="19B4ABB9" w14:textId="6A7A5538"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Б</w:t>
            </w:r>
          </w:p>
        </w:tc>
      </w:tr>
      <w:tr w:rsidR="003954ED" w:rsidRPr="003954ED" w14:paraId="2CDB714C" w14:textId="77777777" w:rsidTr="0016455A">
        <w:trPr>
          <w:tblCellSpacing w:w="15" w:type="dxa"/>
        </w:trPr>
        <w:tc>
          <w:tcPr>
            <w:tcW w:w="0" w:type="auto"/>
          </w:tcPr>
          <w:p w14:paraId="21D1A966" w14:textId="01981171" w:rsidR="003954ED" w:rsidRPr="003954ED" w:rsidRDefault="003954ED" w:rsidP="00AA2E3B">
            <w:pPr>
              <w:rPr>
                <w:rFonts w:ascii="Times New Roman" w:hAnsi="Times New Roman" w:cs="Times New Roman"/>
              </w:rPr>
            </w:pPr>
            <w:r w:rsidRPr="003954ED">
              <w:rPr>
                <w:rFonts w:ascii="Times New Roman" w:hAnsi="Times New Roman" w:cs="Times New Roman"/>
              </w:rPr>
              <w:t>Код пацијената са АИМУ и ипсилатералном високостепеном стенозом АЦИ или интралуминалним тромбом, корист краткотрајне антикоагулације није доказана и не може се препоручити.</w:t>
            </w:r>
          </w:p>
        </w:tc>
        <w:tc>
          <w:tcPr>
            <w:tcW w:w="1608" w:type="dxa"/>
          </w:tcPr>
          <w:p w14:paraId="035C7C82" w14:textId="15A4B3AB" w:rsidR="003954ED" w:rsidRPr="003954ED" w:rsidRDefault="003954ED" w:rsidP="00AA2E3B">
            <w:pPr>
              <w:ind w:left="360"/>
              <w:jc w:val="center"/>
              <w:rPr>
                <w:rFonts w:ascii="Times New Roman" w:hAnsi="Times New Roman" w:cs="Times New Roman"/>
              </w:rPr>
            </w:pPr>
            <w:r>
              <w:rPr>
                <w:rFonts w:ascii="Times New Roman" w:hAnsi="Times New Roman" w:cs="Times New Roman"/>
              </w:rPr>
              <w:t>III</w:t>
            </w:r>
          </w:p>
        </w:tc>
        <w:tc>
          <w:tcPr>
            <w:tcW w:w="0" w:type="auto"/>
          </w:tcPr>
          <w:p w14:paraId="0E214186" w14:textId="4231041B"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Г</w:t>
            </w:r>
          </w:p>
        </w:tc>
      </w:tr>
      <w:tr w:rsidR="003954ED" w:rsidRPr="003954ED" w14:paraId="2FF02601" w14:textId="77777777" w:rsidTr="0016455A">
        <w:trPr>
          <w:tblCellSpacing w:w="15" w:type="dxa"/>
        </w:trPr>
        <w:tc>
          <w:tcPr>
            <w:tcW w:w="0" w:type="auto"/>
            <w:hideMark/>
          </w:tcPr>
          <w:p w14:paraId="79962C40" w14:textId="18A8509B" w:rsidR="003954ED" w:rsidRPr="003954ED" w:rsidRDefault="003954ED" w:rsidP="00AA2E3B">
            <w:pPr>
              <w:rPr>
                <w:rFonts w:ascii="Times New Roman" w:hAnsi="Times New Roman" w:cs="Times New Roman"/>
              </w:rPr>
            </w:pPr>
            <w:r w:rsidRPr="003954ED">
              <w:rPr>
                <w:rFonts w:ascii="Times New Roman" w:hAnsi="Times New Roman" w:cs="Times New Roman"/>
              </w:rPr>
              <w:t>Хемодилуција, албумин, фармаколошка вазодилатација, екстерна контрапулсација и остале неуропротективне терапије немају доказану ефикасност у побољшању исхода и не треба их користити рутински.</w:t>
            </w:r>
          </w:p>
        </w:tc>
        <w:tc>
          <w:tcPr>
            <w:tcW w:w="1608" w:type="dxa"/>
            <w:hideMark/>
          </w:tcPr>
          <w:p w14:paraId="112C8392" w14:textId="4CF60473" w:rsidR="003954ED" w:rsidRPr="003954ED" w:rsidRDefault="003954ED" w:rsidP="00AA2E3B">
            <w:pPr>
              <w:ind w:left="360"/>
              <w:jc w:val="center"/>
              <w:rPr>
                <w:rFonts w:ascii="Times New Roman" w:hAnsi="Times New Roman" w:cs="Times New Roman"/>
              </w:rPr>
            </w:pPr>
            <w:r>
              <w:rPr>
                <w:rFonts w:ascii="Times New Roman" w:hAnsi="Times New Roman" w:cs="Times New Roman"/>
              </w:rPr>
              <w:t>I</w:t>
            </w:r>
          </w:p>
        </w:tc>
        <w:tc>
          <w:tcPr>
            <w:tcW w:w="0" w:type="auto"/>
            <w:hideMark/>
          </w:tcPr>
          <w:p w14:paraId="73C0364D" w14:textId="5FEB62B3" w:rsidR="003954ED" w:rsidRPr="003954ED" w:rsidRDefault="003954ED" w:rsidP="00AA2E3B">
            <w:pPr>
              <w:ind w:left="360"/>
              <w:jc w:val="center"/>
              <w:rPr>
                <w:rFonts w:ascii="Times New Roman" w:hAnsi="Times New Roman" w:cs="Times New Roman"/>
              </w:rPr>
            </w:pPr>
            <w:r w:rsidRPr="003954ED">
              <w:rPr>
                <w:rFonts w:ascii="Times New Roman" w:hAnsi="Times New Roman" w:cs="Times New Roman"/>
              </w:rPr>
              <w:t>В</w:t>
            </w:r>
          </w:p>
        </w:tc>
      </w:tr>
      <w:bookmarkEnd w:id="109"/>
    </w:tbl>
    <w:p w14:paraId="3A576420" w14:textId="77777777" w:rsidR="00826ACB" w:rsidRDefault="00826ACB" w:rsidP="006B00B3">
      <w:pPr>
        <w:jc w:val="both"/>
        <w:rPr>
          <w:rFonts w:ascii="Times New Roman" w:hAnsi="Times New Roman" w:cs="Times New Roman"/>
          <w:b/>
          <w:bCs/>
          <w:lang w:val="sr-Cyrl-RS"/>
        </w:rPr>
      </w:pPr>
    </w:p>
    <w:p w14:paraId="7BEA9942" w14:textId="77777777" w:rsidR="00826ACB" w:rsidRDefault="00826ACB" w:rsidP="006B00B3">
      <w:pPr>
        <w:jc w:val="both"/>
        <w:rPr>
          <w:rFonts w:ascii="Times New Roman" w:hAnsi="Times New Roman" w:cs="Times New Roman"/>
          <w:b/>
          <w:bCs/>
          <w:lang w:val="sr-Cyrl-RS"/>
        </w:rPr>
      </w:pPr>
    </w:p>
    <w:p w14:paraId="37F0EEDD" w14:textId="77777777" w:rsidR="0006212C" w:rsidRDefault="0006212C" w:rsidP="006B00B3">
      <w:pPr>
        <w:jc w:val="both"/>
        <w:rPr>
          <w:rFonts w:ascii="Times New Roman" w:hAnsi="Times New Roman" w:cs="Times New Roman"/>
          <w:b/>
          <w:bCs/>
          <w:lang w:val="sr-Cyrl-RS"/>
        </w:rPr>
      </w:pPr>
    </w:p>
    <w:p w14:paraId="68CD491F" w14:textId="45A8E875" w:rsidR="003954ED" w:rsidRPr="003954ED" w:rsidRDefault="003954ED" w:rsidP="006B00B3">
      <w:pPr>
        <w:jc w:val="both"/>
        <w:rPr>
          <w:rFonts w:ascii="Times New Roman" w:hAnsi="Times New Roman" w:cs="Times New Roman"/>
          <w:b/>
          <w:bCs/>
          <w:lang w:val="sr-Latn-RS"/>
        </w:rPr>
      </w:pPr>
      <w:r w:rsidRPr="003954ED">
        <w:rPr>
          <w:rFonts w:ascii="Times New Roman" w:hAnsi="Times New Roman" w:cs="Times New Roman"/>
          <w:b/>
          <w:bCs/>
          <w:lang w:val="sr-Latn-RS"/>
        </w:rPr>
        <w:lastRenderedPageBreak/>
        <w:t>9.</w:t>
      </w:r>
      <w:r w:rsidRPr="003954ED">
        <w:rPr>
          <w:rFonts w:ascii="Times New Roman" w:hAnsi="Times New Roman" w:cs="Times New Roman"/>
          <w:b/>
          <w:bCs/>
          <w:lang w:val="sr-Latn-RS"/>
        </w:rPr>
        <w:tab/>
      </w:r>
      <w:bookmarkStart w:id="110" w:name="_Hlk223164902"/>
      <w:r w:rsidRPr="003954ED">
        <w:rPr>
          <w:rFonts w:ascii="Times New Roman" w:hAnsi="Times New Roman" w:cs="Times New Roman"/>
          <w:b/>
          <w:bCs/>
          <w:lang w:val="sr-Latn-RS"/>
        </w:rPr>
        <w:t>ОПШТЕ МЕРЕ ЛЕЧЕЊА</w:t>
      </w:r>
    </w:p>
    <w:bookmarkEnd w:id="110"/>
    <w:p w14:paraId="267B0CCB" w14:textId="77777777" w:rsidR="003954ED" w:rsidRPr="003954ED" w:rsidRDefault="003954ED" w:rsidP="006B00B3">
      <w:pPr>
        <w:jc w:val="both"/>
        <w:rPr>
          <w:rFonts w:ascii="Times New Roman" w:hAnsi="Times New Roman" w:cs="Times New Roman"/>
          <w:b/>
          <w:bCs/>
          <w:lang w:val="sr-Latn-RS"/>
        </w:rPr>
      </w:pPr>
    </w:p>
    <w:p w14:paraId="67BFF29A" w14:textId="77777777" w:rsidR="003954ED" w:rsidRPr="003954ED" w:rsidRDefault="003954ED" w:rsidP="006B00B3">
      <w:pPr>
        <w:jc w:val="both"/>
        <w:rPr>
          <w:rFonts w:ascii="Times New Roman" w:hAnsi="Times New Roman" w:cs="Times New Roman"/>
          <w:b/>
          <w:bCs/>
          <w:lang w:val="sr-Latn-RS"/>
        </w:rPr>
      </w:pPr>
      <w:r w:rsidRPr="003954ED">
        <w:rPr>
          <w:rFonts w:ascii="Times New Roman" w:hAnsi="Times New Roman" w:cs="Times New Roman"/>
          <w:b/>
          <w:bCs/>
          <w:lang w:val="sr-Latn-RS"/>
        </w:rPr>
        <w:t>9.1.</w:t>
      </w:r>
      <w:r w:rsidRPr="003954ED">
        <w:rPr>
          <w:rFonts w:ascii="Times New Roman" w:hAnsi="Times New Roman" w:cs="Times New Roman"/>
          <w:b/>
          <w:bCs/>
          <w:lang w:val="sr-Latn-RS"/>
        </w:rPr>
        <w:tab/>
        <w:t xml:space="preserve"> </w:t>
      </w:r>
      <w:bookmarkStart w:id="111" w:name="_Hlk223164928"/>
      <w:r w:rsidRPr="003954ED">
        <w:rPr>
          <w:rFonts w:ascii="Times New Roman" w:hAnsi="Times New Roman" w:cs="Times New Roman"/>
          <w:b/>
          <w:bCs/>
          <w:lang w:val="sr-Latn-RS"/>
        </w:rPr>
        <w:t>Дисајни пут, респирација и оксигенација</w:t>
      </w:r>
      <w:bookmarkEnd w:id="111"/>
    </w:p>
    <w:p w14:paraId="49CAF7A1" w14:textId="5FA23FF8"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Обезбеђивање адекватног дисајног пута, вентилације и оксигенације представља основну и ургентну меру у збрињавању пацијената са АИМУ, јер хипоксемија, хиперкапнија и аспирација могу погоршати церебралну исхемију и повећати волумен инфаркта (1). Ендотрахеална интубација разматра се код пацијената који не могу да заштите дисајни пут (тешка дисфагија, аспирација, неадекватан рефлекс кашља) или код оних са Г</w:t>
      </w:r>
      <w:r w:rsidR="0081247B">
        <w:rPr>
          <w:rFonts w:ascii="Times New Roman" w:hAnsi="Times New Roman" w:cs="Times New Roman"/>
          <w:lang w:val="sr-Cyrl-RS"/>
        </w:rPr>
        <w:t>К</w:t>
      </w:r>
      <w:r w:rsidRPr="003954ED">
        <w:rPr>
          <w:rFonts w:ascii="Times New Roman" w:hAnsi="Times New Roman" w:cs="Times New Roman"/>
          <w:lang w:val="sr-Latn-RS"/>
        </w:rPr>
        <w:t>С ≤ 8. Интервенцију спроводи анестезиолог или обучени ургентни тим, уз циљ одржавања стабилне вентилације и превенције аспирације.</w:t>
      </w:r>
    </w:p>
    <w:p w14:paraId="0A8AB4BB" w14:textId="2A6F168A"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Суплементарни кисеоник примењује се само код хипоксије (С</w:t>
      </w:r>
      <w:r w:rsidR="0081247B">
        <w:rPr>
          <w:rFonts w:ascii="Times New Roman" w:hAnsi="Times New Roman" w:cs="Times New Roman"/>
          <w:lang w:val="sr-Cyrl-RS"/>
        </w:rPr>
        <w:t>ат</w:t>
      </w:r>
      <w:r w:rsidRPr="003954ED">
        <w:rPr>
          <w:rFonts w:ascii="Times New Roman" w:hAnsi="Times New Roman" w:cs="Times New Roman"/>
          <w:lang w:val="sr-Latn-RS"/>
        </w:rPr>
        <w:t>О₂ &lt; 93%) и титрира до циља 94–96%. Студије показују да рутинска примена кисеоника код нормооксигенисаних болесника не доноси користи и може бити штетна због оксидативног стреса и вазоконстрикције (305). Код пацијената са ризиком од хиперкапничног респираторног затајења (нпр. ХОБП) циљ је СпО₂ 88–92%. „Либерална“ примена кисеоника (СпО₂ &gt; 96%) повезана је са лошијим исходима, те се терапија спроводи строго контролисано, уз континуирани надзор сатурације.</w:t>
      </w:r>
    </w:p>
    <w:p w14:paraId="0C8DDFC9" w14:textId="06442A3A" w:rsid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Хипербарична оксигенација се не препоручује се у лечењу АИМУ јер нема доказа о клиничкој користи и носи додатне ризике (баротраума, провоцирање напада) (1).</w:t>
      </w:r>
    </w:p>
    <w:p w14:paraId="3265E49F" w14:textId="77777777" w:rsidR="003954ED" w:rsidRDefault="003954ED" w:rsidP="006B00B3">
      <w:pPr>
        <w:jc w:val="both"/>
        <w:rPr>
          <w:rFonts w:ascii="Times New Roman" w:hAnsi="Times New Roman" w:cs="Times New Roman"/>
          <w:lang w:val="sr-Latn-RS"/>
        </w:rPr>
      </w:pPr>
    </w:p>
    <w:tbl>
      <w:tblPr>
        <w:tblW w:w="94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99"/>
        <w:gridCol w:w="1276"/>
        <w:gridCol w:w="1356"/>
      </w:tblGrid>
      <w:tr w:rsidR="003954ED" w:rsidRPr="003954ED" w14:paraId="386453D8" w14:textId="77777777" w:rsidTr="0081247B">
        <w:trPr>
          <w:tblHeader/>
          <w:tblCellSpacing w:w="15" w:type="dxa"/>
        </w:trPr>
        <w:tc>
          <w:tcPr>
            <w:tcW w:w="6754" w:type="dxa"/>
            <w:hideMark/>
          </w:tcPr>
          <w:p w14:paraId="56B8B085" w14:textId="6082A74E" w:rsidR="003954ED" w:rsidRPr="003954ED" w:rsidRDefault="003954ED" w:rsidP="0081247B">
            <w:pPr>
              <w:spacing w:after="0" w:line="240" w:lineRule="auto"/>
              <w:rPr>
                <w:rFonts w:ascii="Times New Roman" w:eastAsia="Times New Roman" w:hAnsi="Times New Roman" w:cs="Times New Roman"/>
                <w:b/>
                <w:bCs/>
                <w:kern w:val="0"/>
                <w:lang w:eastAsia="en-GB"/>
                <w14:ligatures w14:val="none"/>
              </w:rPr>
            </w:pPr>
            <w:bookmarkStart w:id="112" w:name="_Hlk223167004"/>
            <w:r w:rsidRPr="003954ED">
              <w:rPr>
                <w:rFonts w:ascii="Times New Roman" w:hAnsi="Times New Roman" w:cs="Times New Roman"/>
                <w:b/>
                <w:bCs/>
              </w:rPr>
              <w:t>Препорука</w:t>
            </w:r>
          </w:p>
        </w:tc>
        <w:tc>
          <w:tcPr>
            <w:tcW w:w="1246" w:type="dxa"/>
            <w:hideMark/>
          </w:tcPr>
          <w:p w14:paraId="0658B876" w14:textId="02C0805B" w:rsidR="003954ED" w:rsidRPr="003954ED" w:rsidRDefault="003954ED" w:rsidP="0081247B">
            <w:pPr>
              <w:spacing w:after="0" w:line="240" w:lineRule="auto"/>
              <w:jc w:val="center"/>
              <w:rPr>
                <w:rFonts w:ascii="Times New Roman" w:eastAsia="Times New Roman" w:hAnsi="Times New Roman" w:cs="Times New Roman"/>
                <w:b/>
                <w:bCs/>
                <w:kern w:val="0"/>
                <w:lang w:eastAsia="en-GB"/>
                <w14:ligatures w14:val="none"/>
              </w:rPr>
            </w:pPr>
            <w:r w:rsidRPr="003954ED">
              <w:rPr>
                <w:rFonts w:ascii="Times New Roman" w:hAnsi="Times New Roman" w:cs="Times New Roman"/>
                <w:b/>
                <w:bCs/>
              </w:rPr>
              <w:t>Ниво доказа</w:t>
            </w:r>
          </w:p>
        </w:tc>
        <w:tc>
          <w:tcPr>
            <w:tcW w:w="1311" w:type="dxa"/>
            <w:hideMark/>
          </w:tcPr>
          <w:p w14:paraId="14A927B0" w14:textId="3203FC28" w:rsidR="003954ED" w:rsidRPr="003954ED" w:rsidRDefault="003954ED" w:rsidP="0081247B">
            <w:pPr>
              <w:spacing w:after="0" w:line="240" w:lineRule="auto"/>
              <w:jc w:val="center"/>
              <w:rPr>
                <w:rFonts w:ascii="Times New Roman" w:eastAsia="Times New Roman" w:hAnsi="Times New Roman" w:cs="Times New Roman"/>
                <w:b/>
                <w:bCs/>
                <w:kern w:val="0"/>
                <w:lang w:eastAsia="en-GB"/>
                <w14:ligatures w14:val="none"/>
              </w:rPr>
            </w:pPr>
            <w:r w:rsidRPr="003954ED">
              <w:rPr>
                <w:rFonts w:ascii="Times New Roman" w:hAnsi="Times New Roman" w:cs="Times New Roman"/>
                <w:b/>
                <w:bCs/>
              </w:rPr>
              <w:t>Степен препорука</w:t>
            </w:r>
          </w:p>
        </w:tc>
      </w:tr>
      <w:tr w:rsidR="003954ED" w:rsidRPr="003954ED" w14:paraId="593B64B7" w14:textId="77777777" w:rsidTr="0081247B">
        <w:trPr>
          <w:tblCellSpacing w:w="15" w:type="dxa"/>
        </w:trPr>
        <w:tc>
          <w:tcPr>
            <w:tcW w:w="6754" w:type="dxa"/>
            <w:hideMark/>
          </w:tcPr>
          <w:p w14:paraId="7BF15530" w14:textId="729E76D1" w:rsidR="003954ED" w:rsidRPr="003954ED" w:rsidRDefault="003954ED" w:rsidP="0081247B">
            <w:pPr>
              <w:spacing w:after="0" w:line="240" w:lineRule="auto"/>
              <w:rPr>
                <w:rFonts w:ascii="Times New Roman" w:eastAsia="Times New Roman" w:hAnsi="Times New Roman" w:cs="Times New Roman"/>
                <w:kern w:val="0"/>
                <w:lang w:eastAsia="en-GB"/>
                <w14:ligatures w14:val="none"/>
              </w:rPr>
            </w:pPr>
            <w:r w:rsidRPr="003954ED">
              <w:rPr>
                <w:rFonts w:ascii="Times New Roman" w:hAnsi="Times New Roman" w:cs="Times New Roman"/>
              </w:rPr>
              <w:t>Процена и збрињавање дисајних путева, вентилације и циркулације је приоритет</w:t>
            </w:r>
          </w:p>
        </w:tc>
        <w:tc>
          <w:tcPr>
            <w:tcW w:w="1246" w:type="dxa"/>
            <w:hideMark/>
          </w:tcPr>
          <w:p w14:paraId="745E1CD4" w14:textId="24B4C738" w:rsidR="003954ED" w:rsidRPr="003954ED" w:rsidRDefault="003954ED" w:rsidP="0081247B">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III</w:t>
            </w:r>
          </w:p>
        </w:tc>
        <w:tc>
          <w:tcPr>
            <w:tcW w:w="1311" w:type="dxa"/>
            <w:hideMark/>
          </w:tcPr>
          <w:p w14:paraId="5984DDBC" w14:textId="416219D0" w:rsidR="003954ED" w:rsidRPr="003954ED" w:rsidRDefault="003954ED" w:rsidP="0081247B">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А</w:t>
            </w:r>
          </w:p>
        </w:tc>
      </w:tr>
      <w:tr w:rsidR="003954ED" w:rsidRPr="003954ED" w14:paraId="0969498C" w14:textId="77777777" w:rsidTr="0081247B">
        <w:trPr>
          <w:tblCellSpacing w:w="15" w:type="dxa"/>
        </w:trPr>
        <w:tc>
          <w:tcPr>
            <w:tcW w:w="6754" w:type="dxa"/>
            <w:hideMark/>
          </w:tcPr>
          <w:p w14:paraId="56939E24" w14:textId="588F8C51" w:rsidR="003954ED" w:rsidRPr="003954ED" w:rsidRDefault="003954ED" w:rsidP="0081247B">
            <w:pPr>
              <w:spacing w:after="0" w:line="240" w:lineRule="auto"/>
              <w:rPr>
                <w:rFonts w:ascii="Times New Roman" w:eastAsia="Times New Roman" w:hAnsi="Times New Roman" w:cs="Times New Roman"/>
                <w:kern w:val="0"/>
                <w:lang w:eastAsia="en-GB"/>
                <w14:ligatures w14:val="none"/>
              </w:rPr>
            </w:pPr>
            <w:r w:rsidRPr="003954ED">
              <w:rPr>
                <w:rFonts w:ascii="Times New Roman" w:hAnsi="Times New Roman" w:cs="Times New Roman"/>
              </w:rPr>
              <w:t>Размотрити ендотрахеалну интубацију код болесника са Г</w:t>
            </w:r>
            <w:r w:rsidR="0081247B">
              <w:rPr>
                <w:rFonts w:ascii="Times New Roman" w:hAnsi="Times New Roman" w:cs="Times New Roman"/>
                <w:lang w:val="sr-Cyrl-RS"/>
              </w:rPr>
              <w:t>К</w:t>
            </w:r>
            <w:r w:rsidRPr="003954ED">
              <w:rPr>
                <w:rFonts w:ascii="Times New Roman" w:hAnsi="Times New Roman" w:cs="Times New Roman"/>
              </w:rPr>
              <w:t>С ≤ 8 или немогућношћу заштите дисајног пута</w:t>
            </w:r>
          </w:p>
        </w:tc>
        <w:tc>
          <w:tcPr>
            <w:tcW w:w="1246" w:type="dxa"/>
            <w:hideMark/>
          </w:tcPr>
          <w:p w14:paraId="7826A6DD" w14:textId="0144D545" w:rsidR="003954ED" w:rsidRPr="003954ED" w:rsidRDefault="003954ED" w:rsidP="0081247B">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1311" w:type="dxa"/>
            <w:hideMark/>
          </w:tcPr>
          <w:p w14:paraId="7DDC59AD" w14:textId="422CC237" w:rsidR="003954ED" w:rsidRPr="003954ED" w:rsidRDefault="003954ED" w:rsidP="0081247B">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А</w:t>
            </w:r>
          </w:p>
        </w:tc>
      </w:tr>
      <w:tr w:rsidR="003954ED" w:rsidRPr="003954ED" w14:paraId="4316E76A" w14:textId="77777777" w:rsidTr="0081247B">
        <w:trPr>
          <w:tblCellSpacing w:w="15" w:type="dxa"/>
        </w:trPr>
        <w:tc>
          <w:tcPr>
            <w:tcW w:w="6754" w:type="dxa"/>
            <w:hideMark/>
          </w:tcPr>
          <w:p w14:paraId="2737318A" w14:textId="2D4A266B" w:rsidR="003954ED" w:rsidRPr="003954ED" w:rsidRDefault="003954ED" w:rsidP="0081247B">
            <w:pPr>
              <w:spacing w:after="0" w:line="240" w:lineRule="auto"/>
              <w:rPr>
                <w:rFonts w:ascii="Times New Roman" w:eastAsia="Times New Roman" w:hAnsi="Times New Roman" w:cs="Times New Roman"/>
                <w:kern w:val="0"/>
                <w:lang w:eastAsia="en-GB"/>
                <w14:ligatures w14:val="none"/>
              </w:rPr>
            </w:pPr>
            <w:r w:rsidRPr="003954ED">
              <w:rPr>
                <w:rFonts w:ascii="Times New Roman" w:hAnsi="Times New Roman" w:cs="Times New Roman"/>
              </w:rPr>
              <w:t>Суплементарни кисеоник применити само када је С</w:t>
            </w:r>
            <w:r w:rsidR="0081247B">
              <w:rPr>
                <w:rFonts w:ascii="Times New Roman" w:hAnsi="Times New Roman" w:cs="Times New Roman"/>
                <w:lang w:val="sr-Cyrl-RS"/>
              </w:rPr>
              <w:t>ат</w:t>
            </w:r>
            <w:r w:rsidRPr="003954ED">
              <w:rPr>
                <w:rFonts w:ascii="Times New Roman" w:hAnsi="Times New Roman" w:cs="Times New Roman"/>
              </w:rPr>
              <w:t>О₂ &lt; 93%</w:t>
            </w:r>
          </w:p>
        </w:tc>
        <w:tc>
          <w:tcPr>
            <w:tcW w:w="1246" w:type="dxa"/>
            <w:hideMark/>
          </w:tcPr>
          <w:p w14:paraId="0B743F05" w14:textId="23EF3FED" w:rsidR="003954ED" w:rsidRPr="003954ED" w:rsidRDefault="003954ED" w:rsidP="0081247B">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1311" w:type="dxa"/>
            <w:hideMark/>
          </w:tcPr>
          <w:p w14:paraId="05A26C06" w14:textId="0D39ABA4" w:rsidR="003954ED" w:rsidRPr="003954ED" w:rsidRDefault="003954ED" w:rsidP="0081247B">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А</w:t>
            </w:r>
          </w:p>
        </w:tc>
      </w:tr>
      <w:tr w:rsidR="003954ED" w:rsidRPr="003954ED" w14:paraId="01D6B74F" w14:textId="77777777" w:rsidTr="0081247B">
        <w:trPr>
          <w:tblCellSpacing w:w="15" w:type="dxa"/>
        </w:trPr>
        <w:tc>
          <w:tcPr>
            <w:tcW w:w="6754" w:type="dxa"/>
            <w:hideMark/>
          </w:tcPr>
          <w:p w14:paraId="60B8A10D" w14:textId="089350D1" w:rsidR="003954ED" w:rsidRPr="003954ED" w:rsidRDefault="003954ED" w:rsidP="0081247B">
            <w:pPr>
              <w:spacing w:after="0" w:line="240" w:lineRule="auto"/>
              <w:rPr>
                <w:rFonts w:ascii="Times New Roman" w:eastAsia="Times New Roman" w:hAnsi="Times New Roman" w:cs="Times New Roman"/>
                <w:kern w:val="0"/>
                <w:lang w:eastAsia="en-GB"/>
                <w14:ligatures w14:val="none"/>
              </w:rPr>
            </w:pPr>
            <w:r w:rsidRPr="003954ED">
              <w:rPr>
                <w:rFonts w:ascii="Times New Roman" w:hAnsi="Times New Roman" w:cs="Times New Roman"/>
              </w:rPr>
              <w:t>Одржавати циљну сатурацију 94–96% (или 88–92% код ризика од хиперкапније)</w:t>
            </w:r>
          </w:p>
        </w:tc>
        <w:tc>
          <w:tcPr>
            <w:tcW w:w="1246" w:type="dxa"/>
            <w:hideMark/>
          </w:tcPr>
          <w:p w14:paraId="26075DDF" w14:textId="51BC1C3B" w:rsidR="003954ED" w:rsidRPr="003954ED" w:rsidRDefault="003954ED" w:rsidP="0081247B">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1311" w:type="dxa"/>
            <w:hideMark/>
          </w:tcPr>
          <w:p w14:paraId="03A8E7F1" w14:textId="1AD61B5F" w:rsidR="003954ED" w:rsidRPr="003954ED" w:rsidRDefault="003954ED" w:rsidP="0081247B">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А</w:t>
            </w:r>
          </w:p>
        </w:tc>
      </w:tr>
      <w:tr w:rsidR="003954ED" w:rsidRPr="003954ED" w14:paraId="14881977" w14:textId="77777777" w:rsidTr="0081247B">
        <w:trPr>
          <w:tblCellSpacing w:w="15" w:type="dxa"/>
        </w:trPr>
        <w:tc>
          <w:tcPr>
            <w:tcW w:w="6754" w:type="dxa"/>
            <w:hideMark/>
          </w:tcPr>
          <w:p w14:paraId="2543125D" w14:textId="634D15D3" w:rsidR="003954ED" w:rsidRPr="003954ED" w:rsidRDefault="003954ED" w:rsidP="0081247B">
            <w:pPr>
              <w:spacing w:after="0" w:line="240" w:lineRule="auto"/>
              <w:rPr>
                <w:rFonts w:ascii="Times New Roman" w:eastAsia="Times New Roman" w:hAnsi="Times New Roman" w:cs="Times New Roman"/>
                <w:kern w:val="0"/>
                <w:lang w:eastAsia="en-GB"/>
                <w14:ligatures w14:val="none"/>
              </w:rPr>
            </w:pPr>
            <w:r w:rsidRPr="003954ED">
              <w:rPr>
                <w:rFonts w:ascii="Times New Roman" w:hAnsi="Times New Roman" w:cs="Times New Roman"/>
              </w:rPr>
              <w:t xml:space="preserve">Хипербарична оксигенација није препоручена код </w:t>
            </w:r>
            <w:r w:rsidR="0081247B">
              <w:rPr>
                <w:rFonts w:ascii="Times New Roman" w:hAnsi="Times New Roman" w:cs="Times New Roman"/>
                <w:lang w:val="sr-Cyrl-RS"/>
              </w:rPr>
              <w:t>АИМУ</w:t>
            </w:r>
            <w:r w:rsidRPr="003954ED">
              <w:rPr>
                <w:rFonts w:ascii="Times New Roman" w:hAnsi="Times New Roman" w:cs="Times New Roman"/>
              </w:rPr>
              <w:t>, осим код церебралне ваздушне емболије</w:t>
            </w:r>
          </w:p>
        </w:tc>
        <w:tc>
          <w:tcPr>
            <w:tcW w:w="1246" w:type="dxa"/>
            <w:hideMark/>
          </w:tcPr>
          <w:p w14:paraId="19244A43" w14:textId="414508B3" w:rsidR="003954ED" w:rsidRPr="003954ED" w:rsidRDefault="003954ED" w:rsidP="0081247B">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1311" w:type="dxa"/>
            <w:hideMark/>
          </w:tcPr>
          <w:p w14:paraId="2041B9F8" w14:textId="5C034E83" w:rsidR="003954ED" w:rsidRPr="003954ED" w:rsidRDefault="003954ED" w:rsidP="0081247B">
            <w:pPr>
              <w:spacing w:after="0" w:line="240" w:lineRule="auto"/>
              <w:jc w:val="center"/>
              <w:rPr>
                <w:rFonts w:ascii="Times New Roman" w:eastAsia="Times New Roman" w:hAnsi="Times New Roman" w:cs="Times New Roman"/>
                <w:kern w:val="0"/>
                <w:lang w:eastAsia="en-GB"/>
                <w14:ligatures w14:val="none"/>
              </w:rPr>
            </w:pPr>
            <w:r w:rsidRPr="003954ED">
              <w:rPr>
                <w:rFonts w:ascii="Times New Roman" w:hAnsi="Times New Roman" w:cs="Times New Roman"/>
              </w:rPr>
              <w:t>В</w:t>
            </w:r>
          </w:p>
        </w:tc>
      </w:tr>
      <w:bookmarkEnd w:id="112"/>
    </w:tbl>
    <w:p w14:paraId="4CD57A28" w14:textId="77777777" w:rsidR="003954ED" w:rsidRDefault="003954ED" w:rsidP="006B00B3">
      <w:pPr>
        <w:jc w:val="both"/>
        <w:rPr>
          <w:rFonts w:ascii="Times New Roman" w:hAnsi="Times New Roman" w:cs="Times New Roman"/>
          <w:lang w:val="sr-Latn-RS"/>
        </w:rPr>
      </w:pPr>
    </w:p>
    <w:p w14:paraId="51822357" w14:textId="77777777" w:rsidR="003954ED" w:rsidRPr="003954ED" w:rsidRDefault="003954ED" w:rsidP="006B00B3">
      <w:pPr>
        <w:jc w:val="both"/>
        <w:rPr>
          <w:rFonts w:ascii="Times New Roman" w:hAnsi="Times New Roman" w:cs="Times New Roman"/>
          <w:b/>
          <w:bCs/>
          <w:lang w:val="sr-Latn-RS"/>
        </w:rPr>
      </w:pPr>
      <w:r w:rsidRPr="003954ED">
        <w:rPr>
          <w:rFonts w:ascii="Times New Roman" w:hAnsi="Times New Roman" w:cs="Times New Roman"/>
          <w:b/>
          <w:bCs/>
          <w:lang w:val="sr-Latn-RS"/>
        </w:rPr>
        <w:t>9.2.</w:t>
      </w:r>
      <w:r w:rsidRPr="003954ED">
        <w:rPr>
          <w:rFonts w:ascii="Times New Roman" w:hAnsi="Times New Roman" w:cs="Times New Roman"/>
          <w:b/>
          <w:bCs/>
          <w:lang w:val="sr-Latn-RS"/>
        </w:rPr>
        <w:tab/>
        <w:t xml:space="preserve"> </w:t>
      </w:r>
      <w:bookmarkStart w:id="113" w:name="_Hlk223164952"/>
      <w:r w:rsidRPr="003954ED">
        <w:rPr>
          <w:rFonts w:ascii="Times New Roman" w:hAnsi="Times New Roman" w:cs="Times New Roman"/>
          <w:b/>
          <w:bCs/>
          <w:lang w:val="sr-Latn-RS"/>
        </w:rPr>
        <w:t>Артеријски притисак</w:t>
      </w:r>
      <w:bookmarkEnd w:id="113"/>
    </w:p>
    <w:p w14:paraId="08929760" w14:textId="6F99601B"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b/>
          <w:bCs/>
          <w:lang w:val="sr-Latn-RS"/>
        </w:rPr>
        <w:t>Прехоспитална фаза</w:t>
      </w:r>
      <w:r w:rsidRPr="003954ED">
        <w:rPr>
          <w:rFonts w:ascii="Times New Roman" w:hAnsi="Times New Roman" w:cs="Times New Roman"/>
          <w:lang w:val="sr-Latn-RS"/>
        </w:rPr>
        <w:t xml:space="preserve"> - Повишен АП је чест у првој фази након АИМУ, али доступни докази не подржавају његово рутинско снижавање пре болничке евалуације (306). У једном ранијем испитивању трансдермални нитроглицерин је сугерисао потенцијални бенефит (307), али </w:t>
      </w:r>
      <w:r w:rsidRPr="003954ED">
        <w:rPr>
          <w:rFonts w:ascii="Times New Roman" w:hAnsi="Times New Roman" w:cs="Times New Roman"/>
          <w:lang w:val="sr-Latn-RS"/>
        </w:rPr>
        <w:lastRenderedPageBreak/>
        <w:t xml:space="preserve">једно велико прехоспитално рандомизовано испитивање </w:t>
      </w:r>
      <w:r w:rsidR="0081247B" w:rsidRPr="00772896">
        <w:rPr>
          <w:rFonts w:ascii="Times New Roman" w:hAnsi="Times New Roman" w:cs="Times New Roman"/>
          <w:lang w:val="sr-Latn-RS"/>
        </w:rPr>
        <w:t>(</w:t>
      </w:r>
      <w:r w:rsidR="0081247B" w:rsidRPr="0081247B">
        <w:rPr>
          <w:rFonts w:ascii="Times New Roman" w:hAnsi="Times New Roman" w:cs="Times New Roman"/>
          <w:i/>
          <w:iCs/>
          <w:lang w:val="sr-Latn-RS"/>
        </w:rPr>
        <w:t>RIGHT-2</w:t>
      </w:r>
      <w:r w:rsidR="0081247B" w:rsidRPr="00772896">
        <w:rPr>
          <w:rFonts w:ascii="Times New Roman" w:hAnsi="Times New Roman" w:cs="Times New Roman"/>
          <w:lang w:val="sr-Latn-RS"/>
        </w:rPr>
        <w:t xml:space="preserve"> – </w:t>
      </w:r>
      <w:r w:rsidR="0081247B" w:rsidRPr="008F641C">
        <w:rPr>
          <w:rFonts w:ascii="Times New Roman" w:hAnsi="Times New Roman" w:cs="Times New Roman"/>
          <w:i/>
          <w:iCs/>
          <w:lang w:val="sr-Latn-RS"/>
        </w:rPr>
        <w:t>Rapid Intervention with Glyceryl trinitrate in Hypertensive stroke Trial-2</w:t>
      </w:r>
      <w:r w:rsidR="0081247B" w:rsidRPr="00772896">
        <w:rPr>
          <w:rFonts w:ascii="Times New Roman" w:hAnsi="Times New Roman" w:cs="Times New Roman"/>
          <w:lang w:val="sr-Latn-RS"/>
        </w:rPr>
        <w:t xml:space="preserve">) </w:t>
      </w:r>
      <w:r w:rsidRPr="003954ED">
        <w:rPr>
          <w:rFonts w:ascii="Times New Roman" w:hAnsi="Times New Roman" w:cs="Times New Roman"/>
          <w:lang w:val="sr-Latn-RS"/>
        </w:rPr>
        <w:t xml:space="preserve">није показало побољшање функционалног исхода нити смањење смртности (308). Друге студије такође нису показале клиничку корист упркос благом снижавању АП (304,309). Највећа и методолошки најригорознија студија из ове области, </w:t>
      </w:r>
      <w:r w:rsidR="0081247B" w:rsidRPr="0081247B">
        <w:rPr>
          <w:rFonts w:ascii="Times New Roman" w:hAnsi="Times New Roman" w:cs="Times New Roman"/>
          <w:i/>
          <w:iCs/>
          <w:lang w:val="sr-Latn-RS"/>
        </w:rPr>
        <w:t>INTERACT-4 (Intensive</w:t>
      </w:r>
      <w:r w:rsidR="0081247B" w:rsidRPr="00336AE8">
        <w:rPr>
          <w:rFonts w:ascii="Times New Roman" w:hAnsi="Times New Roman" w:cs="Times New Roman"/>
          <w:i/>
          <w:iCs/>
          <w:lang w:val="sr-Latn-RS"/>
        </w:rPr>
        <w:t xml:space="preserve"> Blood Pressure Reduction in Acute Cerebrovascular Events Trial-4</w:t>
      </w:r>
      <w:r w:rsidR="0081247B" w:rsidRPr="00772896">
        <w:rPr>
          <w:rFonts w:ascii="Times New Roman" w:hAnsi="Times New Roman" w:cs="Times New Roman"/>
          <w:lang w:val="sr-Latn-RS"/>
        </w:rPr>
        <w:t xml:space="preserve">), </w:t>
      </w:r>
      <w:r w:rsidRPr="003954ED">
        <w:rPr>
          <w:rFonts w:ascii="Times New Roman" w:hAnsi="Times New Roman" w:cs="Times New Roman"/>
          <w:lang w:val="sr-Latn-RS"/>
        </w:rPr>
        <w:t>показала је изражено различите ефекте (310). Рано снижавање АП се показало корисно код пацијената са ИЦХ, али не и за пацијенте са АИМУ, код којих је било повезано са погоршањем исхода. Сходно томе, смернице препоручују да се преболничка редукција АП рутински не спроводи (1,306).</w:t>
      </w:r>
    </w:p>
    <w:p w14:paraId="7AC5FE63" w14:textId="1B82B62E"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b/>
          <w:bCs/>
          <w:lang w:val="sr-Latn-RS"/>
        </w:rPr>
        <w:t>Хоспитализовани пацијенти без реперфузионе терапије</w:t>
      </w:r>
      <w:r w:rsidRPr="003954ED">
        <w:rPr>
          <w:rFonts w:ascii="Times New Roman" w:hAnsi="Times New Roman" w:cs="Times New Roman"/>
          <w:lang w:val="sr-Latn-RS"/>
        </w:rPr>
        <w:t xml:space="preserve"> - Код пацијената који не примају ИВТ нити МТ, церебрална ауторегулација је нарушена, а перфузија пенумбре зависи од системског притиска. Велике рандомизоване студије и њихове мета-анализе показале су да снижавање АП у прва 24 сата не побољшава функционални исход нити смањује морталитет, док нагли и агресивни падови могу погоршати исхемију (306,311,312). Стога се у болесника са АП &lt; </w:t>
      </w:r>
      <w:r w:rsidRPr="0081247B">
        <w:rPr>
          <w:rFonts w:ascii="Times New Roman" w:hAnsi="Times New Roman" w:cs="Times New Roman"/>
          <w:i/>
          <w:iCs/>
          <w:lang w:val="sr-Latn-RS"/>
        </w:rPr>
        <w:t>220/110</w:t>
      </w:r>
      <w:r w:rsidR="0081247B" w:rsidRPr="0081247B">
        <w:rPr>
          <w:rFonts w:ascii="Times New Roman" w:hAnsi="Times New Roman" w:cs="Times New Roman"/>
          <w:i/>
          <w:iCs/>
          <w:lang w:val="sr-Latn-RS"/>
        </w:rPr>
        <w:t>mmHg</w:t>
      </w:r>
      <w:r w:rsidR="0081247B">
        <w:rPr>
          <w:rFonts w:ascii="Times New Roman" w:hAnsi="Times New Roman" w:cs="Times New Roman"/>
          <w:lang w:val="sr-Latn-RS"/>
        </w:rPr>
        <w:t xml:space="preserve"> </w:t>
      </w:r>
      <w:r w:rsidRPr="003954ED">
        <w:rPr>
          <w:rFonts w:ascii="Times New Roman" w:hAnsi="Times New Roman" w:cs="Times New Roman"/>
          <w:lang w:val="sr-Latn-RS"/>
        </w:rPr>
        <w:t>препоручује без рутинског снижавања притиска. Ако је АП &gt;</w:t>
      </w:r>
      <w:r w:rsidRPr="0081247B">
        <w:rPr>
          <w:rFonts w:ascii="Times New Roman" w:hAnsi="Times New Roman" w:cs="Times New Roman"/>
          <w:i/>
          <w:iCs/>
          <w:lang w:val="sr-Latn-RS"/>
        </w:rPr>
        <w:t>220/120</w:t>
      </w:r>
      <w:r w:rsidR="0081247B" w:rsidRPr="0081247B">
        <w:rPr>
          <w:rFonts w:ascii="Times New Roman" w:hAnsi="Times New Roman" w:cs="Times New Roman"/>
          <w:i/>
          <w:iCs/>
          <w:lang w:val="sr-Latn-RS"/>
        </w:rPr>
        <w:t>mmHg</w:t>
      </w:r>
      <w:r w:rsidRPr="003954ED">
        <w:rPr>
          <w:rFonts w:ascii="Times New Roman" w:hAnsi="Times New Roman" w:cs="Times New Roman"/>
          <w:lang w:val="sr-Latn-RS"/>
        </w:rPr>
        <w:t xml:space="preserve">, саветује се благо, постепено смањење (≤15% у </w:t>
      </w:r>
      <w:r w:rsidR="0081247B">
        <w:rPr>
          <w:rFonts w:ascii="Times New Roman" w:hAnsi="Times New Roman" w:cs="Times New Roman"/>
          <w:lang w:val="sr-Cyrl-RS"/>
        </w:rPr>
        <w:t xml:space="preserve">првих </w:t>
      </w:r>
      <w:r w:rsidRPr="003954ED">
        <w:rPr>
          <w:rFonts w:ascii="Times New Roman" w:hAnsi="Times New Roman" w:cs="Times New Roman"/>
          <w:lang w:val="sr-Latn-RS"/>
        </w:rPr>
        <w:t xml:space="preserve">24 </w:t>
      </w:r>
      <w:r w:rsidR="0081247B">
        <w:rPr>
          <w:rFonts w:ascii="Times New Roman" w:hAnsi="Times New Roman" w:cs="Times New Roman"/>
          <w:lang w:val="sr-Cyrl-RS"/>
        </w:rPr>
        <w:t>сата</w:t>
      </w:r>
      <w:r w:rsidRPr="003954ED">
        <w:rPr>
          <w:rFonts w:ascii="Times New Roman" w:hAnsi="Times New Roman" w:cs="Times New Roman"/>
          <w:lang w:val="sr-Latn-RS"/>
        </w:rPr>
        <w:t>).</w:t>
      </w:r>
    </w:p>
    <w:p w14:paraId="18BD04DE" w14:textId="446732EB"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b/>
          <w:bCs/>
          <w:lang w:val="sr-Latn-RS"/>
        </w:rPr>
        <w:t>Пацијенти који примају ИВТ</w:t>
      </w:r>
      <w:r w:rsidRPr="003954ED">
        <w:rPr>
          <w:rFonts w:ascii="Times New Roman" w:hAnsi="Times New Roman" w:cs="Times New Roman"/>
          <w:lang w:val="sr-Latn-RS"/>
        </w:rPr>
        <w:t xml:space="preserve"> - Повишен АП пре и током ИВТ повећава ризик од сИЦХ. Зато се и даље примењују прагови преузетих из студијских протокола (117). Пре ИВТ АП мора бити &lt;</w:t>
      </w:r>
      <w:r w:rsidRPr="0081247B">
        <w:rPr>
          <w:rFonts w:ascii="Times New Roman" w:hAnsi="Times New Roman" w:cs="Times New Roman"/>
          <w:i/>
          <w:iCs/>
          <w:lang w:val="sr-Latn-RS"/>
        </w:rPr>
        <w:t>185/110</w:t>
      </w:r>
      <w:r w:rsidR="0081247B" w:rsidRPr="0081247B">
        <w:rPr>
          <w:rFonts w:ascii="Times New Roman" w:hAnsi="Times New Roman" w:cs="Times New Roman"/>
          <w:i/>
          <w:iCs/>
          <w:lang w:val="sr-Latn-RS"/>
        </w:rPr>
        <w:t>mmHg</w:t>
      </w:r>
      <w:r w:rsidRPr="003954ED">
        <w:rPr>
          <w:rFonts w:ascii="Times New Roman" w:hAnsi="Times New Roman" w:cs="Times New Roman"/>
          <w:lang w:val="sr-Latn-RS"/>
        </w:rPr>
        <w:t>, а током првих 24</w:t>
      </w:r>
      <w:r w:rsidR="0081247B">
        <w:rPr>
          <w:rFonts w:ascii="Times New Roman" w:hAnsi="Times New Roman" w:cs="Times New Roman"/>
          <w:lang w:val="sr-Cyrl-RS"/>
        </w:rPr>
        <w:t xml:space="preserve"> сата</w:t>
      </w:r>
      <w:r w:rsidRPr="003954ED">
        <w:rPr>
          <w:rFonts w:ascii="Times New Roman" w:hAnsi="Times New Roman" w:cs="Times New Roman"/>
          <w:lang w:val="sr-Latn-RS"/>
        </w:rPr>
        <w:t xml:space="preserve"> &lt;</w:t>
      </w:r>
      <w:r w:rsidRPr="0081247B">
        <w:rPr>
          <w:rFonts w:ascii="Times New Roman" w:hAnsi="Times New Roman" w:cs="Times New Roman"/>
          <w:i/>
          <w:iCs/>
          <w:lang w:val="sr-Latn-RS"/>
        </w:rPr>
        <w:t>180/105</w:t>
      </w:r>
      <w:r w:rsidR="0081247B" w:rsidRPr="0081247B">
        <w:rPr>
          <w:rFonts w:ascii="Times New Roman" w:hAnsi="Times New Roman" w:cs="Times New Roman"/>
          <w:i/>
          <w:iCs/>
          <w:lang w:val="sr-Latn-RS"/>
        </w:rPr>
        <w:t>mmHg</w:t>
      </w:r>
      <w:r w:rsidR="0081247B">
        <w:rPr>
          <w:rFonts w:ascii="Times New Roman" w:hAnsi="Times New Roman" w:cs="Times New Roman"/>
          <w:lang w:val="sr-Latn-RS"/>
        </w:rPr>
        <w:t xml:space="preserve"> </w:t>
      </w:r>
      <w:r w:rsidRPr="003954ED">
        <w:rPr>
          <w:rFonts w:ascii="Times New Roman" w:hAnsi="Times New Roman" w:cs="Times New Roman"/>
          <w:lang w:val="sr-Latn-RS"/>
        </w:rPr>
        <w:t xml:space="preserve">(1). Студија </w:t>
      </w:r>
      <w:r w:rsidR="0081247B" w:rsidRPr="0081247B">
        <w:rPr>
          <w:rFonts w:ascii="Times New Roman" w:hAnsi="Times New Roman" w:cs="Times New Roman"/>
          <w:i/>
          <w:iCs/>
          <w:lang w:val="sr-Latn-RS"/>
        </w:rPr>
        <w:t>ENCHANTED</w:t>
      </w:r>
      <w:r w:rsidR="0081247B" w:rsidRPr="00772896">
        <w:rPr>
          <w:rFonts w:ascii="Times New Roman" w:hAnsi="Times New Roman" w:cs="Times New Roman"/>
          <w:lang w:val="sr-Latn-RS"/>
        </w:rPr>
        <w:t xml:space="preserve"> (</w:t>
      </w:r>
      <w:r w:rsidR="0081247B" w:rsidRPr="00B44AAF">
        <w:rPr>
          <w:rFonts w:ascii="Times New Roman" w:hAnsi="Times New Roman" w:cs="Times New Roman"/>
          <w:i/>
          <w:iCs/>
          <w:lang w:val="sr-Latn-RS"/>
        </w:rPr>
        <w:t>Enhanced Control of Hypertension and Thrombolysis Stroke Study</w:t>
      </w:r>
      <w:r w:rsidR="0081247B" w:rsidRPr="00772896">
        <w:rPr>
          <w:rFonts w:ascii="Times New Roman" w:hAnsi="Times New Roman" w:cs="Times New Roman"/>
          <w:lang w:val="sr-Latn-RS"/>
        </w:rPr>
        <w:t>)</w:t>
      </w:r>
      <w:r w:rsidRPr="003954ED">
        <w:rPr>
          <w:rFonts w:ascii="Times New Roman" w:hAnsi="Times New Roman" w:cs="Times New Roman"/>
          <w:lang w:val="sr-Latn-RS"/>
        </w:rPr>
        <w:t xml:space="preserve"> показала је да интензивније обарање АП на &lt;</w:t>
      </w:r>
      <w:r w:rsidRPr="0081247B">
        <w:rPr>
          <w:rFonts w:ascii="Times New Roman" w:hAnsi="Times New Roman" w:cs="Times New Roman"/>
          <w:i/>
          <w:iCs/>
          <w:lang w:val="sr-Latn-RS"/>
        </w:rPr>
        <w:t>140</w:t>
      </w:r>
      <w:r w:rsidR="0081247B" w:rsidRPr="0081247B">
        <w:rPr>
          <w:rFonts w:ascii="Times New Roman" w:hAnsi="Times New Roman" w:cs="Times New Roman"/>
          <w:i/>
          <w:iCs/>
          <w:lang w:val="sr-Latn-RS"/>
        </w:rPr>
        <w:t>mmHg</w:t>
      </w:r>
      <w:r w:rsidRPr="003954ED">
        <w:rPr>
          <w:rFonts w:ascii="Times New Roman" w:hAnsi="Times New Roman" w:cs="Times New Roman"/>
          <w:lang w:val="sr-Latn-RS"/>
        </w:rPr>
        <w:t xml:space="preserve"> смањује инциденцију ИЦХ, али не побољшава функционални исход и може бити штетно код тешких АИМУ (</w:t>
      </w:r>
      <w:r w:rsidR="0081247B">
        <w:rPr>
          <w:rFonts w:ascii="Times New Roman" w:hAnsi="Times New Roman" w:cs="Times New Roman"/>
          <w:lang w:val="sr-Cyrl-RS"/>
        </w:rPr>
        <w:t>ОВКС</w:t>
      </w:r>
      <w:r w:rsidRPr="003954ED">
        <w:rPr>
          <w:rFonts w:ascii="Times New Roman" w:hAnsi="Times New Roman" w:cs="Times New Roman"/>
          <w:lang w:val="sr-Latn-RS"/>
        </w:rPr>
        <w:t>, НИХСС &gt;10) (157). Због тога се интензивно снижавање АП после ИВТ не препоручује.</w:t>
      </w:r>
    </w:p>
    <w:p w14:paraId="26707784" w14:textId="04BCC7FC" w:rsidR="003954ED" w:rsidRPr="003954ED" w:rsidRDefault="003954ED" w:rsidP="0081247B">
      <w:pPr>
        <w:jc w:val="both"/>
        <w:rPr>
          <w:rFonts w:ascii="Times New Roman" w:hAnsi="Times New Roman" w:cs="Times New Roman"/>
          <w:lang w:val="sr-Latn-RS"/>
        </w:rPr>
      </w:pPr>
      <w:r w:rsidRPr="003954ED">
        <w:rPr>
          <w:rFonts w:ascii="Times New Roman" w:hAnsi="Times New Roman" w:cs="Times New Roman"/>
          <w:b/>
          <w:bCs/>
          <w:lang w:val="sr-Latn-RS"/>
        </w:rPr>
        <w:t>Пацијенти који се лече механичком тромбектомијом</w:t>
      </w:r>
      <w:r w:rsidRPr="003954ED">
        <w:rPr>
          <w:rFonts w:ascii="Times New Roman" w:hAnsi="Times New Roman" w:cs="Times New Roman"/>
          <w:lang w:val="sr-Latn-RS"/>
        </w:rPr>
        <w:t xml:space="preserve"> - Регулација АП током и након МТ захтева посебан опрез, јер превисок АП повећава ризик од реперфузионих хеморагија, док пренизак АП погоршава перфузију пенумбре (1). Препоруке засноване на ИВТ протоколима сугеришу да АП треба да буде &lt;</w:t>
      </w:r>
      <w:r w:rsidRPr="0081247B">
        <w:rPr>
          <w:rFonts w:ascii="Times New Roman" w:hAnsi="Times New Roman" w:cs="Times New Roman"/>
          <w:i/>
          <w:iCs/>
          <w:lang w:val="sr-Latn-RS"/>
        </w:rPr>
        <w:t>180/105</w:t>
      </w:r>
      <w:r w:rsidR="0081247B" w:rsidRPr="0081247B">
        <w:rPr>
          <w:rFonts w:ascii="Times New Roman" w:hAnsi="Times New Roman" w:cs="Times New Roman"/>
          <w:i/>
          <w:iCs/>
          <w:lang w:val="sr-Latn-RS"/>
        </w:rPr>
        <w:t>mmHg</w:t>
      </w:r>
      <w:r w:rsidRPr="003954ED">
        <w:rPr>
          <w:rFonts w:ascii="Times New Roman" w:hAnsi="Times New Roman" w:cs="Times New Roman"/>
          <w:lang w:val="sr-Latn-RS"/>
        </w:rPr>
        <w:t xml:space="preserve"> током и првих 24</w:t>
      </w:r>
      <w:r w:rsidR="0081247B">
        <w:rPr>
          <w:rFonts w:ascii="Times New Roman" w:hAnsi="Times New Roman" w:cs="Times New Roman"/>
          <w:lang w:val="sr-Latn-RS"/>
        </w:rPr>
        <w:t xml:space="preserve"> </w:t>
      </w:r>
      <w:r w:rsidR="0081247B">
        <w:rPr>
          <w:rFonts w:ascii="Times New Roman" w:hAnsi="Times New Roman" w:cs="Times New Roman"/>
          <w:lang w:val="sr-Cyrl-RS"/>
        </w:rPr>
        <w:t xml:space="preserve">сата </w:t>
      </w:r>
      <w:r w:rsidRPr="003954ED">
        <w:rPr>
          <w:rFonts w:ascii="Times New Roman" w:hAnsi="Times New Roman" w:cs="Times New Roman"/>
          <w:lang w:val="sr-Latn-RS"/>
        </w:rPr>
        <w:t xml:space="preserve">након МТ, иако ове вредности нису директно потврђене РКС у МТ популацији (306). Студија </w:t>
      </w:r>
      <w:r w:rsidR="0081247B" w:rsidRPr="0081247B">
        <w:rPr>
          <w:rFonts w:ascii="Times New Roman" w:hAnsi="Times New Roman" w:cs="Times New Roman"/>
          <w:i/>
          <w:iCs/>
          <w:lang w:val="sr-Latn-RS"/>
        </w:rPr>
        <w:t>BP-TARGET</w:t>
      </w:r>
      <w:r w:rsidR="0081247B" w:rsidRPr="00772896">
        <w:rPr>
          <w:rFonts w:ascii="Times New Roman" w:hAnsi="Times New Roman" w:cs="Times New Roman"/>
          <w:lang w:val="sr-Latn-RS"/>
        </w:rPr>
        <w:t xml:space="preserve"> </w:t>
      </w:r>
      <w:r w:rsidR="0081247B">
        <w:rPr>
          <w:rFonts w:ascii="Times New Roman" w:hAnsi="Times New Roman" w:cs="Times New Roman"/>
          <w:lang w:val="sr-Latn-RS"/>
        </w:rPr>
        <w:t>(</w:t>
      </w:r>
      <w:r w:rsidR="0081247B" w:rsidRPr="00B44AAF">
        <w:rPr>
          <w:rFonts w:ascii="Times New Roman" w:hAnsi="Times New Roman" w:cs="Times New Roman"/>
          <w:i/>
          <w:iCs/>
          <w:lang w:val="sr-Latn-RS"/>
        </w:rPr>
        <w:t>Blood Pressure Target After Endovascular Therapy</w:t>
      </w:r>
      <w:r w:rsidR="0081247B" w:rsidRPr="00772896">
        <w:rPr>
          <w:rFonts w:ascii="Times New Roman" w:hAnsi="Times New Roman" w:cs="Times New Roman"/>
          <w:lang w:val="sr-Latn-RS"/>
        </w:rPr>
        <w:t>)</w:t>
      </w:r>
      <w:r w:rsidRPr="003954ED">
        <w:rPr>
          <w:rFonts w:ascii="Times New Roman" w:hAnsi="Times New Roman" w:cs="Times New Roman"/>
          <w:lang w:val="sr-Latn-RS"/>
        </w:rPr>
        <w:t xml:space="preserve"> упоредила је интензивну контролу АП (&lt;</w:t>
      </w:r>
      <w:r w:rsidRPr="0081247B">
        <w:rPr>
          <w:rFonts w:ascii="Times New Roman" w:hAnsi="Times New Roman" w:cs="Times New Roman"/>
          <w:i/>
          <w:iCs/>
          <w:lang w:val="sr-Latn-RS"/>
        </w:rPr>
        <w:t>130</w:t>
      </w:r>
      <w:r w:rsidR="0081247B" w:rsidRPr="0081247B">
        <w:rPr>
          <w:rFonts w:ascii="Times New Roman" w:hAnsi="Times New Roman" w:cs="Times New Roman"/>
          <w:i/>
          <w:iCs/>
          <w:lang w:val="sr-Latn-RS"/>
        </w:rPr>
        <w:t>mmHg</w:t>
      </w:r>
      <w:r w:rsidRPr="003954ED">
        <w:rPr>
          <w:rFonts w:ascii="Times New Roman" w:hAnsi="Times New Roman" w:cs="Times New Roman"/>
          <w:lang w:val="sr-Latn-RS"/>
        </w:rPr>
        <w:t xml:space="preserve">) са конзервативним циљем </w:t>
      </w:r>
      <w:r w:rsidRPr="0081247B">
        <w:rPr>
          <w:rFonts w:ascii="Times New Roman" w:hAnsi="Times New Roman" w:cs="Times New Roman"/>
          <w:i/>
          <w:iCs/>
          <w:lang w:val="sr-Latn-RS"/>
        </w:rPr>
        <w:t>130–185</w:t>
      </w:r>
      <w:r w:rsidR="0081247B" w:rsidRPr="0081247B">
        <w:rPr>
          <w:rFonts w:ascii="Times New Roman" w:hAnsi="Times New Roman" w:cs="Times New Roman"/>
          <w:i/>
          <w:iCs/>
          <w:lang w:val="sr-Latn-RS"/>
        </w:rPr>
        <w:t>mmHg</w:t>
      </w:r>
      <w:r w:rsidRPr="003954ED">
        <w:rPr>
          <w:rFonts w:ascii="Times New Roman" w:hAnsi="Times New Roman" w:cs="Times New Roman"/>
          <w:lang w:val="sr-Latn-RS"/>
        </w:rPr>
        <w:t xml:space="preserve"> и није нашла разлику у функционалном исходу или стопи крварења (278). Истовремено, бројне кохортне анализе и подаци из студија указују да интра-процедурална хипотензија, нарочито пад </w:t>
      </w:r>
      <w:r w:rsidR="0081247B">
        <w:rPr>
          <w:rFonts w:ascii="Times New Roman" w:hAnsi="Times New Roman" w:cs="Times New Roman"/>
          <w:lang w:val="sr-Cyrl-RS"/>
        </w:rPr>
        <w:t xml:space="preserve">средњег </w:t>
      </w:r>
      <w:r w:rsidRPr="003954ED">
        <w:rPr>
          <w:rFonts w:ascii="Times New Roman" w:hAnsi="Times New Roman" w:cs="Times New Roman"/>
          <w:lang w:val="sr-Latn-RS"/>
        </w:rPr>
        <w:t>АП ≥10%, погоршава исход (55,99). Зато је стабилност АП важнија од постизања агресивно ниских циљева.</w:t>
      </w:r>
    </w:p>
    <w:p w14:paraId="43A5C5A4" w14:textId="4DF23C10"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b/>
          <w:bCs/>
          <w:lang w:val="sr-Latn-RS"/>
        </w:rPr>
        <w:t>Индукована хипертензија</w:t>
      </w:r>
      <w:r w:rsidRPr="003954ED">
        <w:rPr>
          <w:rFonts w:ascii="Times New Roman" w:hAnsi="Times New Roman" w:cs="Times New Roman"/>
          <w:lang w:val="sr-Latn-RS"/>
        </w:rPr>
        <w:t xml:space="preserve"> - Фармаколошко подизање АП с циљем побољшања перфузије пенумбре остаје контроверзно. Рандомизована студија </w:t>
      </w:r>
      <w:r w:rsidR="0081247B" w:rsidRPr="0081247B">
        <w:rPr>
          <w:rFonts w:ascii="Times New Roman" w:hAnsi="Times New Roman" w:cs="Times New Roman"/>
          <w:i/>
          <w:iCs/>
          <w:lang w:val="sr-Latn-RS"/>
        </w:rPr>
        <w:t>SETIN-HYPERTENSION</w:t>
      </w:r>
      <w:r w:rsidR="0081247B" w:rsidRPr="00772896">
        <w:rPr>
          <w:rFonts w:ascii="Times New Roman" w:hAnsi="Times New Roman" w:cs="Times New Roman"/>
          <w:lang w:val="sr-Latn-RS"/>
        </w:rPr>
        <w:t xml:space="preserve"> (</w:t>
      </w:r>
      <w:r w:rsidR="0081247B" w:rsidRPr="00557F4C">
        <w:rPr>
          <w:rFonts w:ascii="Times New Roman" w:hAnsi="Times New Roman" w:cs="Times New Roman"/>
          <w:i/>
          <w:iCs/>
          <w:lang w:val="sr-Latn-RS"/>
        </w:rPr>
        <w:t>Safety and Efficacy of Therapeutic Induced Hypertension in Acute Non-cardioembolic Stroke</w:t>
      </w:r>
      <w:r w:rsidR="0081247B" w:rsidRPr="00772896">
        <w:rPr>
          <w:rFonts w:ascii="Times New Roman" w:hAnsi="Times New Roman" w:cs="Times New Roman"/>
          <w:lang w:val="sr-Latn-RS"/>
        </w:rPr>
        <w:t xml:space="preserve">) </w:t>
      </w:r>
      <w:r w:rsidRPr="003954ED">
        <w:rPr>
          <w:rFonts w:ascii="Times New Roman" w:hAnsi="Times New Roman" w:cs="Times New Roman"/>
          <w:lang w:val="sr-Latn-RS"/>
        </w:rPr>
        <w:t xml:space="preserve">показала је краткотрајно неуролошко побољшање, али без дугорочне користи, уз већу учесталост </w:t>
      </w:r>
      <w:r w:rsidRPr="003954ED">
        <w:rPr>
          <w:rFonts w:ascii="Times New Roman" w:hAnsi="Times New Roman" w:cs="Times New Roman"/>
          <w:lang w:val="sr-Latn-RS"/>
        </w:rPr>
        <w:lastRenderedPageBreak/>
        <w:t xml:space="preserve">асимптоматских крварења (313). Студија </w:t>
      </w:r>
      <w:r w:rsidR="0081247B" w:rsidRPr="0081247B">
        <w:rPr>
          <w:rFonts w:ascii="Times New Roman" w:hAnsi="Times New Roman" w:cs="Times New Roman"/>
          <w:i/>
          <w:iCs/>
          <w:lang w:val="sr-Latn-RS"/>
        </w:rPr>
        <w:t>MAPAS</w:t>
      </w:r>
      <w:r w:rsidR="0081247B" w:rsidRPr="00772896">
        <w:rPr>
          <w:rFonts w:ascii="Times New Roman" w:hAnsi="Times New Roman" w:cs="Times New Roman"/>
          <w:lang w:val="sr-Latn-RS"/>
        </w:rPr>
        <w:t xml:space="preserve"> (</w:t>
      </w:r>
      <w:r w:rsidR="0081247B" w:rsidRPr="00557F4C">
        <w:rPr>
          <w:rFonts w:ascii="Times New Roman" w:hAnsi="Times New Roman" w:cs="Times New Roman"/>
          <w:i/>
          <w:iCs/>
          <w:lang w:val="sr-Latn-RS"/>
        </w:rPr>
        <w:t>Middle Aged and Older Patients Acute Stroke Study</w:t>
      </w:r>
      <w:r w:rsidR="0081247B" w:rsidRPr="00772896">
        <w:rPr>
          <w:rFonts w:ascii="Times New Roman" w:hAnsi="Times New Roman" w:cs="Times New Roman"/>
          <w:lang w:val="sr-Latn-RS"/>
        </w:rPr>
        <w:t xml:space="preserve">) </w:t>
      </w:r>
      <w:r w:rsidRPr="003954ED">
        <w:rPr>
          <w:rFonts w:ascii="Times New Roman" w:hAnsi="Times New Roman" w:cs="Times New Roman"/>
          <w:lang w:val="sr-Latn-RS"/>
        </w:rPr>
        <w:t>није нашла бенефите различитих циљних нивоа АП, док су више вредности биле повезане са већим бројем компликација (314). Зато је индукована хипертензија резервисана искључиво за јасно дефинисане хемодинамске ситуације уз стриктан мониторинг.</w:t>
      </w:r>
    </w:p>
    <w:p w14:paraId="499BF161" w14:textId="0C36BAA5" w:rsidR="003954ED" w:rsidRPr="003954ED" w:rsidRDefault="003954ED" w:rsidP="006B00B3">
      <w:pPr>
        <w:jc w:val="both"/>
        <w:rPr>
          <w:rFonts w:ascii="Times New Roman" w:hAnsi="Times New Roman" w:cs="Times New Roman"/>
          <w:lang w:val="sr-Latn-RS"/>
        </w:rPr>
      </w:pPr>
      <w:r w:rsidRPr="003954ED">
        <w:rPr>
          <w:rFonts w:ascii="Times New Roman" w:hAnsi="Times New Roman" w:cs="Times New Roman"/>
          <w:b/>
          <w:bCs/>
          <w:lang w:val="sr-Latn-RS"/>
        </w:rPr>
        <w:t>Наставак антихипертензивне терапије у акутној фази</w:t>
      </w:r>
      <w:r w:rsidRPr="003954ED">
        <w:rPr>
          <w:rFonts w:ascii="Times New Roman" w:hAnsi="Times New Roman" w:cs="Times New Roman"/>
          <w:lang w:val="sr-Latn-RS"/>
        </w:rPr>
        <w:t xml:space="preserve"> - Кључне студије из ове области, нису показале разлику између наставка и прекида антихипертензива у првих 24–48</w:t>
      </w:r>
      <w:r w:rsidR="0081247B">
        <w:rPr>
          <w:rFonts w:ascii="Times New Roman" w:hAnsi="Times New Roman" w:cs="Times New Roman"/>
          <w:lang w:val="sr-Cyrl-RS"/>
        </w:rPr>
        <w:t xml:space="preserve"> сати </w:t>
      </w:r>
      <w:r w:rsidRPr="003954ED">
        <w:rPr>
          <w:rFonts w:ascii="Times New Roman" w:hAnsi="Times New Roman" w:cs="Times New Roman"/>
          <w:lang w:val="sr-Latn-RS"/>
        </w:rPr>
        <w:t>(315,316). Одлуку треба донети индивидуално према хемодинамском статусу и ризику од хипоперфузије (1). Код дисфагије, антихипертензиве треба привремено обуставити до обезбеђивања безбедног гутања или пласирања назогастричне сонде.</w:t>
      </w:r>
    </w:p>
    <w:p w14:paraId="0A4659CE" w14:textId="7E87F70B" w:rsidR="003954ED" w:rsidRDefault="003954ED" w:rsidP="006B00B3">
      <w:pPr>
        <w:jc w:val="both"/>
        <w:rPr>
          <w:rFonts w:ascii="Times New Roman" w:hAnsi="Times New Roman" w:cs="Times New Roman"/>
          <w:lang w:val="sr-Latn-RS"/>
        </w:rPr>
      </w:pPr>
      <w:r w:rsidRPr="003954ED">
        <w:rPr>
          <w:rFonts w:ascii="Times New Roman" w:hAnsi="Times New Roman" w:cs="Times New Roman"/>
          <w:lang w:val="sr-Latn-RS"/>
        </w:rPr>
        <w:t>Управљање АП у АИМУ захтева баланс између очувања перфузије пенумбре и превенције крварења (306). Докази не подржавају рутинско прехоспитално снижавање АП, нити агресивно обарање у болничким условима. Код пацијената који примају реперфузионе терапије границе су јасно дефинисане, док се код осталих болесника препоручује индивидуализован приступ уз избегавање наглих осцилација притиска.</w:t>
      </w:r>
    </w:p>
    <w:p w14:paraId="1D4F487C" w14:textId="77777777" w:rsidR="003954ED" w:rsidRDefault="003954ED"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0"/>
        <w:gridCol w:w="1028"/>
        <w:gridCol w:w="1548"/>
      </w:tblGrid>
      <w:tr w:rsidR="00176437" w:rsidRPr="00176437" w14:paraId="4C88AEB6" w14:textId="77777777" w:rsidTr="00826ACB">
        <w:trPr>
          <w:tblCellSpacing w:w="15" w:type="dxa"/>
        </w:trPr>
        <w:tc>
          <w:tcPr>
            <w:tcW w:w="0" w:type="auto"/>
            <w:hideMark/>
          </w:tcPr>
          <w:p w14:paraId="396A28D4" w14:textId="0CB5D30F" w:rsidR="00176437" w:rsidRPr="00176437" w:rsidRDefault="00176437" w:rsidP="0081247B">
            <w:pPr>
              <w:rPr>
                <w:rFonts w:ascii="Times New Roman" w:hAnsi="Times New Roman" w:cs="Times New Roman"/>
                <w:b/>
                <w:bCs/>
              </w:rPr>
            </w:pPr>
            <w:bookmarkStart w:id="114" w:name="_Hlk223167013"/>
            <w:r w:rsidRPr="00176437">
              <w:rPr>
                <w:rFonts w:ascii="Times New Roman" w:hAnsi="Times New Roman" w:cs="Times New Roman"/>
                <w:b/>
                <w:bCs/>
              </w:rPr>
              <w:t>Препорука</w:t>
            </w:r>
          </w:p>
        </w:tc>
        <w:tc>
          <w:tcPr>
            <w:tcW w:w="0" w:type="auto"/>
            <w:hideMark/>
          </w:tcPr>
          <w:p w14:paraId="38AD2223" w14:textId="2AA30E2E" w:rsidR="00176437" w:rsidRPr="00176437" w:rsidRDefault="00176437" w:rsidP="0081247B">
            <w:pPr>
              <w:jc w:val="center"/>
              <w:rPr>
                <w:rFonts w:ascii="Times New Roman" w:hAnsi="Times New Roman" w:cs="Times New Roman"/>
                <w:b/>
                <w:bCs/>
              </w:rPr>
            </w:pPr>
            <w:r w:rsidRPr="00176437">
              <w:rPr>
                <w:rFonts w:ascii="Times New Roman" w:hAnsi="Times New Roman" w:cs="Times New Roman"/>
                <w:b/>
                <w:bCs/>
              </w:rPr>
              <w:t>Ниво доказа</w:t>
            </w:r>
          </w:p>
        </w:tc>
        <w:tc>
          <w:tcPr>
            <w:tcW w:w="0" w:type="auto"/>
            <w:hideMark/>
          </w:tcPr>
          <w:p w14:paraId="65035960" w14:textId="2727D2A2" w:rsidR="00176437" w:rsidRPr="00176437" w:rsidRDefault="00176437" w:rsidP="0081247B">
            <w:pPr>
              <w:jc w:val="center"/>
              <w:rPr>
                <w:rFonts w:ascii="Times New Roman" w:hAnsi="Times New Roman" w:cs="Times New Roman"/>
                <w:b/>
                <w:bCs/>
              </w:rPr>
            </w:pPr>
            <w:r w:rsidRPr="00176437">
              <w:rPr>
                <w:rFonts w:ascii="Times New Roman" w:hAnsi="Times New Roman" w:cs="Times New Roman"/>
                <w:b/>
                <w:bCs/>
              </w:rPr>
              <w:t>Степен препорука</w:t>
            </w:r>
          </w:p>
        </w:tc>
      </w:tr>
      <w:tr w:rsidR="00176437" w:rsidRPr="00176437" w14:paraId="4DF979E7" w14:textId="77777777" w:rsidTr="00FC7157">
        <w:trPr>
          <w:tblCellSpacing w:w="15" w:type="dxa"/>
        </w:trPr>
        <w:tc>
          <w:tcPr>
            <w:tcW w:w="0" w:type="auto"/>
            <w:hideMark/>
          </w:tcPr>
          <w:p w14:paraId="32A3591B" w14:textId="48CC66D9" w:rsidR="00176437" w:rsidRPr="00176437" w:rsidRDefault="00176437" w:rsidP="0081247B">
            <w:pPr>
              <w:rPr>
                <w:rFonts w:ascii="Times New Roman" w:hAnsi="Times New Roman" w:cs="Times New Roman"/>
              </w:rPr>
            </w:pPr>
            <w:r w:rsidRPr="00176437">
              <w:rPr>
                <w:rFonts w:ascii="Times New Roman" w:hAnsi="Times New Roman" w:cs="Times New Roman"/>
              </w:rPr>
              <w:t>У прехоспиталној фази, код сумње на мождани удар, не препоручује се рутинско снижавање артеријског притиска.</w:t>
            </w:r>
          </w:p>
        </w:tc>
        <w:tc>
          <w:tcPr>
            <w:tcW w:w="0" w:type="auto"/>
            <w:hideMark/>
          </w:tcPr>
          <w:p w14:paraId="3F9E243F" w14:textId="2533651A" w:rsidR="00176437" w:rsidRPr="00176437" w:rsidRDefault="00176437" w:rsidP="0081247B">
            <w:pPr>
              <w:jc w:val="center"/>
              <w:rPr>
                <w:rFonts w:ascii="Times New Roman" w:hAnsi="Times New Roman" w:cs="Times New Roman"/>
              </w:rPr>
            </w:pPr>
            <w:r>
              <w:rPr>
                <w:rFonts w:ascii="Times New Roman" w:hAnsi="Times New Roman" w:cs="Times New Roman"/>
              </w:rPr>
              <w:t>III</w:t>
            </w:r>
          </w:p>
        </w:tc>
        <w:tc>
          <w:tcPr>
            <w:tcW w:w="0" w:type="auto"/>
            <w:hideMark/>
          </w:tcPr>
          <w:p w14:paraId="30E14AA5" w14:textId="10F20656" w:rsidR="00176437" w:rsidRPr="00176437" w:rsidRDefault="00176437" w:rsidP="0081247B">
            <w:pPr>
              <w:jc w:val="center"/>
              <w:rPr>
                <w:rFonts w:ascii="Times New Roman" w:hAnsi="Times New Roman" w:cs="Times New Roman"/>
              </w:rPr>
            </w:pPr>
            <w:r w:rsidRPr="00176437">
              <w:rPr>
                <w:rFonts w:ascii="Times New Roman" w:hAnsi="Times New Roman" w:cs="Times New Roman"/>
              </w:rPr>
              <w:t>Б</w:t>
            </w:r>
          </w:p>
        </w:tc>
      </w:tr>
      <w:tr w:rsidR="00176437" w:rsidRPr="00176437" w14:paraId="70EF3445" w14:textId="77777777" w:rsidTr="00FC7157">
        <w:trPr>
          <w:tblCellSpacing w:w="15" w:type="dxa"/>
        </w:trPr>
        <w:tc>
          <w:tcPr>
            <w:tcW w:w="0" w:type="auto"/>
            <w:hideMark/>
          </w:tcPr>
          <w:p w14:paraId="76C66436" w14:textId="6AC238AA" w:rsidR="00176437" w:rsidRPr="00176437" w:rsidRDefault="00176437" w:rsidP="0081247B">
            <w:pPr>
              <w:rPr>
                <w:rFonts w:ascii="Times New Roman" w:hAnsi="Times New Roman" w:cs="Times New Roman"/>
              </w:rPr>
            </w:pPr>
            <w:r w:rsidRPr="00176437">
              <w:rPr>
                <w:rFonts w:ascii="Times New Roman" w:hAnsi="Times New Roman" w:cs="Times New Roman"/>
              </w:rPr>
              <w:t>Код АИМУ без реперфузионе терапије и АП &lt;</w:t>
            </w:r>
            <w:r w:rsidRPr="004F43B8">
              <w:rPr>
                <w:rFonts w:ascii="Times New Roman" w:hAnsi="Times New Roman" w:cs="Times New Roman"/>
                <w:i/>
                <w:iCs/>
              </w:rPr>
              <w:t>220/110</w:t>
            </w:r>
            <w:r w:rsidR="004F43B8" w:rsidRPr="004F43B8">
              <w:rPr>
                <w:rFonts w:ascii="Times New Roman" w:hAnsi="Times New Roman" w:cs="Times New Roman"/>
                <w:i/>
                <w:iCs/>
                <w:lang w:val="sr-Latn-RS"/>
              </w:rPr>
              <w:t>mmHg</w:t>
            </w:r>
            <w:r w:rsidRPr="00176437">
              <w:rPr>
                <w:rFonts w:ascii="Times New Roman" w:hAnsi="Times New Roman" w:cs="Times New Roman"/>
              </w:rPr>
              <w:t xml:space="preserve">, не препоручује се рутинско снижавање АП током првих 24 </w:t>
            </w:r>
            <w:r w:rsidR="004F43B8">
              <w:rPr>
                <w:rFonts w:ascii="Times New Roman" w:hAnsi="Times New Roman" w:cs="Times New Roman"/>
                <w:lang w:val="sr-Cyrl-RS"/>
              </w:rPr>
              <w:t>сата</w:t>
            </w:r>
            <w:r w:rsidRPr="00176437">
              <w:rPr>
                <w:rFonts w:ascii="Times New Roman" w:hAnsi="Times New Roman" w:cs="Times New Roman"/>
              </w:rPr>
              <w:t>.</w:t>
            </w:r>
          </w:p>
        </w:tc>
        <w:tc>
          <w:tcPr>
            <w:tcW w:w="0" w:type="auto"/>
            <w:hideMark/>
          </w:tcPr>
          <w:p w14:paraId="33FF6EE5" w14:textId="5D893D01" w:rsidR="00176437" w:rsidRPr="00176437" w:rsidRDefault="00176437" w:rsidP="0081247B">
            <w:pPr>
              <w:jc w:val="center"/>
              <w:rPr>
                <w:rFonts w:ascii="Times New Roman" w:hAnsi="Times New Roman" w:cs="Times New Roman"/>
              </w:rPr>
            </w:pPr>
            <w:r>
              <w:rPr>
                <w:rFonts w:ascii="Times New Roman" w:hAnsi="Times New Roman" w:cs="Times New Roman"/>
              </w:rPr>
              <w:t>II</w:t>
            </w:r>
          </w:p>
        </w:tc>
        <w:tc>
          <w:tcPr>
            <w:tcW w:w="0" w:type="auto"/>
            <w:hideMark/>
          </w:tcPr>
          <w:p w14:paraId="694E03A8" w14:textId="63D69BBF" w:rsidR="00176437" w:rsidRPr="00176437" w:rsidRDefault="00176437" w:rsidP="0081247B">
            <w:pPr>
              <w:jc w:val="center"/>
              <w:rPr>
                <w:rFonts w:ascii="Times New Roman" w:hAnsi="Times New Roman" w:cs="Times New Roman"/>
              </w:rPr>
            </w:pPr>
            <w:r w:rsidRPr="00176437">
              <w:rPr>
                <w:rFonts w:ascii="Times New Roman" w:hAnsi="Times New Roman" w:cs="Times New Roman"/>
              </w:rPr>
              <w:t>Б</w:t>
            </w:r>
          </w:p>
        </w:tc>
      </w:tr>
      <w:tr w:rsidR="00176437" w:rsidRPr="00176437" w14:paraId="48125FFA" w14:textId="77777777" w:rsidTr="00FC7157">
        <w:trPr>
          <w:tblCellSpacing w:w="15" w:type="dxa"/>
        </w:trPr>
        <w:tc>
          <w:tcPr>
            <w:tcW w:w="0" w:type="auto"/>
            <w:hideMark/>
          </w:tcPr>
          <w:p w14:paraId="23B53F04" w14:textId="6763C924" w:rsidR="00176437" w:rsidRPr="00176437" w:rsidRDefault="00176437" w:rsidP="0081247B">
            <w:pPr>
              <w:rPr>
                <w:rFonts w:ascii="Times New Roman" w:hAnsi="Times New Roman" w:cs="Times New Roman"/>
              </w:rPr>
            </w:pPr>
            <w:r w:rsidRPr="00176437">
              <w:rPr>
                <w:rFonts w:ascii="Times New Roman" w:hAnsi="Times New Roman" w:cs="Times New Roman"/>
              </w:rPr>
              <w:t>Код АИМУ без реперфузионе терапије и АП &gt;</w:t>
            </w:r>
            <w:r w:rsidRPr="004F43B8">
              <w:rPr>
                <w:rFonts w:ascii="Times New Roman" w:hAnsi="Times New Roman" w:cs="Times New Roman"/>
                <w:i/>
                <w:iCs/>
              </w:rPr>
              <w:t>220/120</w:t>
            </w:r>
            <w:r w:rsidR="004F43B8" w:rsidRPr="004F43B8">
              <w:rPr>
                <w:rFonts w:ascii="Times New Roman" w:hAnsi="Times New Roman" w:cs="Times New Roman"/>
                <w:i/>
                <w:iCs/>
              </w:rPr>
              <w:t>mmHg</w:t>
            </w:r>
            <w:r w:rsidRPr="00176437">
              <w:rPr>
                <w:rFonts w:ascii="Times New Roman" w:hAnsi="Times New Roman" w:cs="Times New Roman"/>
              </w:rPr>
              <w:t>, може се размотрити постепено снижење АП</w:t>
            </w:r>
            <w:r w:rsidR="0006212C">
              <w:rPr>
                <w:rFonts w:ascii="Times New Roman" w:hAnsi="Times New Roman" w:cs="Times New Roman"/>
                <w:lang w:val="sr-Cyrl-RS"/>
              </w:rPr>
              <w:t xml:space="preserve"> (</w:t>
            </w:r>
            <w:r w:rsidRPr="00176437">
              <w:rPr>
                <w:rFonts w:ascii="Times New Roman" w:hAnsi="Times New Roman" w:cs="Times New Roman"/>
              </w:rPr>
              <w:t>≤15%</w:t>
            </w:r>
            <w:r w:rsidR="0006212C">
              <w:rPr>
                <w:rFonts w:ascii="Times New Roman" w:hAnsi="Times New Roman" w:cs="Times New Roman"/>
                <w:lang w:val="sr-Cyrl-RS"/>
              </w:rPr>
              <w:t>)</w:t>
            </w:r>
            <w:r w:rsidRPr="00176437">
              <w:rPr>
                <w:rFonts w:ascii="Times New Roman" w:hAnsi="Times New Roman" w:cs="Times New Roman"/>
              </w:rPr>
              <w:t xml:space="preserve"> у прва 24 </w:t>
            </w:r>
            <w:r w:rsidR="004F43B8">
              <w:rPr>
                <w:rFonts w:ascii="Times New Roman" w:hAnsi="Times New Roman" w:cs="Times New Roman"/>
                <w:lang w:val="sr-Cyrl-RS"/>
              </w:rPr>
              <w:t>сата</w:t>
            </w:r>
            <w:r w:rsidRPr="00176437">
              <w:rPr>
                <w:rFonts w:ascii="Times New Roman" w:hAnsi="Times New Roman" w:cs="Times New Roman"/>
              </w:rPr>
              <w:t>.</w:t>
            </w:r>
          </w:p>
        </w:tc>
        <w:tc>
          <w:tcPr>
            <w:tcW w:w="0" w:type="auto"/>
            <w:hideMark/>
          </w:tcPr>
          <w:p w14:paraId="7B3F5158" w14:textId="00384294" w:rsidR="00176437" w:rsidRPr="00176437" w:rsidRDefault="00176437" w:rsidP="0081247B">
            <w:pPr>
              <w:jc w:val="center"/>
              <w:rPr>
                <w:rFonts w:ascii="Times New Roman" w:hAnsi="Times New Roman" w:cs="Times New Roman"/>
              </w:rPr>
            </w:pPr>
            <w:r>
              <w:rPr>
                <w:rFonts w:ascii="Times New Roman" w:hAnsi="Times New Roman" w:cs="Times New Roman"/>
              </w:rPr>
              <w:t>III</w:t>
            </w:r>
          </w:p>
        </w:tc>
        <w:tc>
          <w:tcPr>
            <w:tcW w:w="0" w:type="auto"/>
            <w:hideMark/>
          </w:tcPr>
          <w:p w14:paraId="47209574" w14:textId="3CD4CD49" w:rsidR="00176437" w:rsidRPr="00176437" w:rsidRDefault="00176437" w:rsidP="0081247B">
            <w:pPr>
              <w:jc w:val="center"/>
              <w:rPr>
                <w:rFonts w:ascii="Times New Roman" w:hAnsi="Times New Roman" w:cs="Times New Roman"/>
              </w:rPr>
            </w:pPr>
            <w:r w:rsidRPr="00176437">
              <w:rPr>
                <w:rFonts w:ascii="Times New Roman" w:hAnsi="Times New Roman" w:cs="Times New Roman"/>
              </w:rPr>
              <w:t>Б</w:t>
            </w:r>
          </w:p>
        </w:tc>
      </w:tr>
      <w:tr w:rsidR="00176437" w:rsidRPr="00176437" w14:paraId="08BCDB61" w14:textId="77777777" w:rsidTr="00FC7157">
        <w:trPr>
          <w:tblCellSpacing w:w="15" w:type="dxa"/>
        </w:trPr>
        <w:tc>
          <w:tcPr>
            <w:tcW w:w="0" w:type="auto"/>
            <w:hideMark/>
          </w:tcPr>
          <w:p w14:paraId="03F8D5B0" w14:textId="4E98B33D" w:rsidR="00176437" w:rsidRPr="00176437" w:rsidRDefault="00176437" w:rsidP="0081247B">
            <w:pPr>
              <w:rPr>
                <w:rFonts w:ascii="Times New Roman" w:hAnsi="Times New Roman" w:cs="Times New Roman"/>
              </w:rPr>
            </w:pPr>
            <w:r w:rsidRPr="00176437">
              <w:rPr>
                <w:rFonts w:ascii="Times New Roman" w:hAnsi="Times New Roman" w:cs="Times New Roman"/>
              </w:rPr>
              <w:t>Пре ИВТ, артеријски притисак мора бити &lt;</w:t>
            </w:r>
            <w:r w:rsidRPr="004F43B8">
              <w:rPr>
                <w:rFonts w:ascii="Times New Roman" w:hAnsi="Times New Roman" w:cs="Times New Roman"/>
                <w:i/>
                <w:iCs/>
              </w:rPr>
              <w:t>185/110</w:t>
            </w:r>
            <w:r w:rsidR="004F43B8" w:rsidRPr="004F43B8">
              <w:rPr>
                <w:rFonts w:ascii="Times New Roman" w:hAnsi="Times New Roman" w:cs="Times New Roman"/>
                <w:i/>
                <w:iCs/>
              </w:rPr>
              <w:t>mmHg</w:t>
            </w:r>
            <w:r w:rsidRPr="00176437">
              <w:rPr>
                <w:rFonts w:ascii="Times New Roman" w:hAnsi="Times New Roman" w:cs="Times New Roman"/>
              </w:rPr>
              <w:t>.</w:t>
            </w:r>
          </w:p>
        </w:tc>
        <w:tc>
          <w:tcPr>
            <w:tcW w:w="0" w:type="auto"/>
            <w:hideMark/>
          </w:tcPr>
          <w:p w14:paraId="7C2A6892" w14:textId="0A474F67" w:rsidR="00176437" w:rsidRPr="00176437" w:rsidRDefault="00176437" w:rsidP="0081247B">
            <w:pPr>
              <w:jc w:val="center"/>
              <w:rPr>
                <w:rFonts w:ascii="Times New Roman" w:hAnsi="Times New Roman" w:cs="Times New Roman"/>
              </w:rPr>
            </w:pPr>
            <w:r>
              <w:rPr>
                <w:rFonts w:ascii="Times New Roman" w:hAnsi="Times New Roman" w:cs="Times New Roman"/>
              </w:rPr>
              <w:t>II</w:t>
            </w:r>
          </w:p>
        </w:tc>
        <w:tc>
          <w:tcPr>
            <w:tcW w:w="0" w:type="auto"/>
            <w:hideMark/>
          </w:tcPr>
          <w:p w14:paraId="01FAAC9E" w14:textId="06A0B272" w:rsidR="00176437" w:rsidRPr="00176437" w:rsidRDefault="00176437" w:rsidP="0081247B">
            <w:pPr>
              <w:jc w:val="center"/>
              <w:rPr>
                <w:rFonts w:ascii="Times New Roman" w:hAnsi="Times New Roman" w:cs="Times New Roman"/>
              </w:rPr>
            </w:pPr>
            <w:r w:rsidRPr="00176437">
              <w:rPr>
                <w:rFonts w:ascii="Times New Roman" w:hAnsi="Times New Roman" w:cs="Times New Roman"/>
              </w:rPr>
              <w:t>А</w:t>
            </w:r>
          </w:p>
        </w:tc>
      </w:tr>
      <w:tr w:rsidR="00176437" w:rsidRPr="00176437" w14:paraId="77790970" w14:textId="77777777" w:rsidTr="00FC7157">
        <w:trPr>
          <w:tblCellSpacing w:w="15" w:type="dxa"/>
        </w:trPr>
        <w:tc>
          <w:tcPr>
            <w:tcW w:w="0" w:type="auto"/>
            <w:hideMark/>
          </w:tcPr>
          <w:p w14:paraId="5038D1A3" w14:textId="43728828" w:rsidR="00176437" w:rsidRPr="00176437" w:rsidRDefault="00176437" w:rsidP="0081247B">
            <w:pPr>
              <w:rPr>
                <w:rFonts w:ascii="Times New Roman" w:hAnsi="Times New Roman" w:cs="Times New Roman"/>
              </w:rPr>
            </w:pPr>
            <w:r w:rsidRPr="00176437">
              <w:rPr>
                <w:rFonts w:ascii="Times New Roman" w:hAnsi="Times New Roman" w:cs="Times New Roman"/>
              </w:rPr>
              <w:t xml:space="preserve">Током ИВТ и првих 24 </w:t>
            </w:r>
            <w:r w:rsidR="004F43B8">
              <w:rPr>
                <w:rFonts w:ascii="Times New Roman" w:hAnsi="Times New Roman" w:cs="Times New Roman"/>
                <w:lang w:val="sr-Cyrl-RS"/>
              </w:rPr>
              <w:t>сата</w:t>
            </w:r>
            <w:r w:rsidRPr="00176437">
              <w:rPr>
                <w:rFonts w:ascii="Times New Roman" w:hAnsi="Times New Roman" w:cs="Times New Roman"/>
              </w:rPr>
              <w:t xml:space="preserve"> након ИВТ, </w:t>
            </w:r>
            <w:r w:rsidR="004F43B8">
              <w:rPr>
                <w:rFonts w:ascii="Times New Roman" w:hAnsi="Times New Roman" w:cs="Times New Roman"/>
                <w:lang w:val="sr-Cyrl-RS"/>
              </w:rPr>
              <w:t xml:space="preserve">потребно је </w:t>
            </w:r>
            <w:r w:rsidRPr="00176437">
              <w:rPr>
                <w:rFonts w:ascii="Times New Roman" w:hAnsi="Times New Roman" w:cs="Times New Roman"/>
              </w:rPr>
              <w:t xml:space="preserve">одржавати АП </w:t>
            </w:r>
            <w:r w:rsidRPr="004F43B8">
              <w:rPr>
                <w:rFonts w:ascii="Times New Roman" w:hAnsi="Times New Roman" w:cs="Times New Roman"/>
                <w:i/>
                <w:iCs/>
              </w:rPr>
              <w:t>&lt;180/105</w:t>
            </w:r>
            <w:r w:rsidR="004F43B8" w:rsidRPr="004F43B8">
              <w:rPr>
                <w:rFonts w:ascii="Times New Roman" w:hAnsi="Times New Roman" w:cs="Times New Roman"/>
                <w:i/>
                <w:iCs/>
              </w:rPr>
              <w:t>mmHg</w:t>
            </w:r>
            <w:r w:rsidRPr="00176437">
              <w:rPr>
                <w:rFonts w:ascii="Times New Roman" w:hAnsi="Times New Roman" w:cs="Times New Roman"/>
              </w:rPr>
              <w:t>; не препоручује се интензивн</w:t>
            </w:r>
            <w:r w:rsidR="004F43B8">
              <w:rPr>
                <w:rFonts w:ascii="Times New Roman" w:hAnsi="Times New Roman" w:cs="Times New Roman"/>
                <w:lang w:val="sr-Cyrl-RS"/>
              </w:rPr>
              <w:t>о снижавање</w:t>
            </w:r>
            <w:r w:rsidRPr="00176437">
              <w:rPr>
                <w:rFonts w:ascii="Times New Roman" w:hAnsi="Times New Roman" w:cs="Times New Roman"/>
              </w:rPr>
              <w:t>.</w:t>
            </w:r>
          </w:p>
        </w:tc>
        <w:tc>
          <w:tcPr>
            <w:tcW w:w="0" w:type="auto"/>
            <w:hideMark/>
          </w:tcPr>
          <w:p w14:paraId="2ECF29EE" w14:textId="21858846" w:rsidR="00176437" w:rsidRPr="00176437" w:rsidRDefault="00176437" w:rsidP="0081247B">
            <w:pPr>
              <w:jc w:val="center"/>
              <w:rPr>
                <w:rFonts w:ascii="Times New Roman" w:hAnsi="Times New Roman" w:cs="Times New Roman"/>
              </w:rPr>
            </w:pPr>
            <w:r>
              <w:rPr>
                <w:rFonts w:ascii="Times New Roman" w:hAnsi="Times New Roman" w:cs="Times New Roman"/>
              </w:rPr>
              <w:t>II</w:t>
            </w:r>
          </w:p>
        </w:tc>
        <w:tc>
          <w:tcPr>
            <w:tcW w:w="0" w:type="auto"/>
            <w:hideMark/>
          </w:tcPr>
          <w:p w14:paraId="5C886434" w14:textId="6941423B" w:rsidR="00176437" w:rsidRPr="00176437" w:rsidRDefault="00176437" w:rsidP="0081247B">
            <w:pPr>
              <w:jc w:val="center"/>
              <w:rPr>
                <w:rFonts w:ascii="Times New Roman" w:hAnsi="Times New Roman" w:cs="Times New Roman"/>
              </w:rPr>
            </w:pPr>
            <w:r w:rsidRPr="00176437">
              <w:rPr>
                <w:rFonts w:ascii="Times New Roman" w:hAnsi="Times New Roman" w:cs="Times New Roman"/>
              </w:rPr>
              <w:t>А</w:t>
            </w:r>
          </w:p>
        </w:tc>
      </w:tr>
      <w:tr w:rsidR="00176437" w:rsidRPr="00176437" w14:paraId="076F816B" w14:textId="77777777" w:rsidTr="00FC7157">
        <w:trPr>
          <w:tblCellSpacing w:w="15" w:type="dxa"/>
        </w:trPr>
        <w:tc>
          <w:tcPr>
            <w:tcW w:w="0" w:type="auto"/>
            <w:hideMark/>
          </w:tcPr>
          <w:p w14:paraId="796BF2C3" w14:textId="7159AC79" w:rsidR="00176437" w:rsidRPr="004F43B8" w:rsidRDefault="00176437" w:rsidP="0081247B">
            <w:pPr>
              <w:rPr>
                <w:rFonts w:ascii="Times New Roman" w:hAnsi="Times New Roman" w:cs="Times New Roman"/>
                <w:lang w:val="sr-Cyrl-RS"/>
              </w:rPr>
            </w:pPr>
            <w:r w:rsidRPr="00176437">
              <w:rPr>
                <w:rFonts w:ascii="Times New Roman" w:hAnsi="Times New Roman" w:cs="Times New Roman"/>
              </w:rPr>
              <w:t xml:space="preserve">Током и у првих 24 </w:t>
            </w:r>
            <w:r w:rsidR="004F43B8">
              <w:rPr>
                <w:rFonts w:ascii="Times New Roman" w:hAnsi="Times New Roman" w:cs="Times New Roman"/>
                <w:lang w:val="sr-Cyrl-RS"/>
              </w:rPr>
              <w:t xml:space="preserve">сата </w:t>
            </w:r>
            <w:r w:rsidRPr="00176437">
              <w:rPr>
                <w:rFonts w:ascii="Times New Roman" w:hAnsi="Times New Roman" w:cs="Times New Roman"/>
              </w:rPr>
              <w:t>након МТ (без обзира на успех реперфузије), одржавати АП &lt;</w:t>
            </w:r>
            <w:r w:rsidRPr="004F43B8">
              <w:rPr>
                <w:rFonts w:ascii="Times New Roman" w:hAnsi="Times New Roman" w:cs="Times New Roman"/>
                <w:i/>
                <w:iCs/>
              </w:rPr>
              <w:t>180/105</w:t>
            </w:r>
            <w:r w:rsidR="004F43B8" w:rsidRPr="004F43B8">
              <w:rPr>
                <w:rFonts w:ascii="Times New Roman" w:hAnsi="Times New Roman" w:cs="Times New Roman"/>
                <w:i/>
                <w:iCs/>
              </w:rPr>
              <w:t>mmHg</w:t>
            </w:r>
            <w:r w:rsidR="004F43B8">
              <w:rPr>
                <w:rFonts w:ascii="Times New Roman" w:hAnsi="Times New Roman" w:cs="Times New Roman"/>
                <w:i/>
                <w:iCs/>
                <w:lang w:val="sr-Cyrl-RS"/>
              </w:rPr>
              <w:t>.</w:t>
            </w:r>
          </w:p>
        </w:tc>
        <w:tc>
          <w:tcPr>
            <w:tcW w:w="0" w:type="auto"/>
            <w:hideMark/>
          </w:tcPr>
          <w:p w14:paraId="3D4D2464" w14:textId="5631FDB0" w:rsidR="00176437" w:rsidRPr="00176437" w:rsidRDefault="00176437" w:rsidP="0081247B">
            <w:pPr>
              <w:jc w:val="center"/>
              <w:rPr>
                <w:rFonts w:ascii="Times New Roman" w:hAnsi="Times New Roman" w:cs="Times New Roman"/>
              </w:rPr>
            </w:pPr>
            <w:r>
              <w:rPr>
                <w:rFonts w:ascii="Times New Roman" w:hAnsi="Times New Roman" w:cs="Times New Roman"/>
              </w:rPr>
              <w:t>II</w:t>
            </w:r>
          </w:p>
        </w:tc>
        <w:tc>
          <w:tcPr>
            <w:tcW w:w="0" w:type="auto"/>
            <w:hideMark/>
          </w:tcPr>
          <w:p w14:paraId="5379EC6A" w14:textId="4514094A" w:rsidR="00176437" w:rsidRPr="00176437" w:rsidRDefault="00176437" w:rsidP="0081247B">
            <w:pPr>
              <w:jc w:val="center"/>
              <w:rPr>
                <w:rFonts w:ascii="Times New Roman" w:hAnsi="Times New Roman" w:cs="Times New Roman"/>
              </w:rPr>
            </w:pPr>
            <w:r w:rsidRPr="00176437">
              <w:rPr>
                <w:rFonts w:ascii="Times New Roman" w:hAnsi="Times New Roman" w:cs="Times New Roman"/>
              </w:rPr>
              <w:t>Б</w:t>
            </w:r>
          </w:p>
        </w:tc>
      </w:tr>
      <w:tr w:rsidR="00176437" w:rsidRPr="00176437" w14:paraId="3D672A02" w14:textId="77777777" w:rsidTr="00FC7157">
        <w:trPr>
          <w:tblCellSpacing w:w="15" w:type="dxa"/>
        </w:trPr>
        <w:tc>
          <w:tcPr>
            <w:tcW w:w="0" w:type="auto"/>
            <w:hideMark/>
          </w:tcPr>
          <w:p w14:paraId="5BC4905B" w14:textId="617E19B9" w:rsidR="00176437" w:rsidRPr="00176437" w:rsidRDefault="00176437" w:rsidP="0081247B">
            <w:pPr>
              <w:rPr>
                <w:rFonts w:ascii="Times New Roman" w:hAnsi="Times New Roman" w:cs="Times New Roman"/>
              </w:rPr>
            </w:pPr>
            <w:r w:rsidRPr="00176437">
              <w:rPr>
                <w:rFonts w:ascii="Times New Roman" w:hAnsi="Times New Roman" w:cs="Times New Roman"/>
              </w:rPr>
              <w:t>Након успешне реперфузије (мТИЦИ ≥2б/3), не препоручује се снижавање систолног АП &lt;</w:t>
            </w:r>
            <w:r w:rsidRPr="004F43B8">
              <w:rPr>
                <w:rFonts w:ascii="Times New Roman" w:hAnsi="Times New Roman" w:cs="Times New Roman"/>
                <w:i/>
                <w:iCs/>
              </w:rPr>
              <w:t>140</w:t>
            </w:r>
            <w:r w:rsidR="004F43B8" w:rsidRPr="004F43B8">
              <w:rPr>
                <w:rFonts w:ascii="Times New Roman" w:hAnsi="Times New Roman" w:cs="Times New Roman"/>
                <w:i/>
                <w:iCs/>
              </w:rPr>
              <w:t>mmHg</w:t>
            </w:r>
            <w:r w:rsidR="004F43B8" w:rsidRPr="00176437">
              <w:rPr>
                <w:rFonts w:ascii="Times New Roman" w:hAnsi="Times New Roman" w:cs="Times New Roman"/>
              </w:rPr>
              <w:t xml:space="preserve"> </w:t>
            </w:r>
            <w:r w:rsidRPr="00176437">
              <w:rPr>
                <w:rFonts w:ascii="Times New Roman" w:hAnsi="Times New Roman" w:cs="Times New Roman"/>
              </w:rPr>
              <w:t xml:space="preserve">током првих 72 </w:t>
            </w:r>
            <w:r w:rsidR="004F43B8">
              <w:rPr>
                <w:rFonts w:ascii="Times New Roman" w:hAnsi="Times New Roman" w:cs="Times New Roman"/>
                <w:lang w:val="sr-Cyrl-RS"/>
              </w:rPr>
              <w:t>сата</w:t>
            </w:r>
            <w:r w:rsidRPr="00176437">
              <w:rPr>
                <w:rFonts w:ascii="Times New Roman" w:hAnsi="Times New Roman" w:cs="Times New Roman"/>
              </w:rPr>
              <w:t>.</w:t>
            </w:r>
          </w:p>
        </w:tc>
        <w:tc>
          <w:tcPr>
            <w:tcW w:w="0" w:type="auto"/>
            <w:hideMark/>
          </w:tcPr>
          <w:p w14:paraId="1EE2CC86" w14:textId="00F00E47" w:rsidR="00176437" w:rsidRPr="00176437" w:rsidRDefault="00176437" w:rsidP="0081247B">
            <w:pPr>
              <w:jc w:val="center"/>
              <w:rPr>
                <w:rFonts w:ascii="Times New Roman" w:hAnsi="Times New Roman" w:cs="Times New Roman"/>
              </w:rPr>
            </w:pPr>
            <w:r>
              <w:rPr>
                <w:rFonts w:ascii="Times New Roman" w:hAnsi="Times New Roman" w:cs="Times New Roman"/>
              </w:rPr>
              <w:t>II</w:t>
            </w:r>
          </w:p>
        </w:tc>
        <w:tc>
          <w:tcPr>
            <w:tcW w:w="0" w:type="auto"/>
            <w:hideMark/>
          </w:tcPr>
          <w:p w14:paraId="7DCD05DF" w14:textId="3C20ACE6" w:rsidR="00176437" w:rsidRPr="00176437" w:rsidRDefault="00176437" w:rsidP="0081247B">
            <w:pPr>
              <w:jc w:val="center"/>
              <w:rPr>
                <w:rFonts w:ascii="Times New Roman" w:hAnsi="Times New Roman" w:cs="Times New Roman"/>
              </w:rPr>
            </w:pPr>
            <w:r w:rsidRPr="00176437">
              <w:rPr>
                <w:rFonts w:ascii="Times New Roman" w:hAnsi="Times New Roman" w:cs="Times New Roman"/>
              </w:rPr>
              <w:t>Г</w:t>
            </w:r>
          </w:p>
        </w:tc>
      </w:tr>
      <w:tr w:rsidR="00176437" w:rsidRPr="00176437" w14:paraId="4A8A29EF" w14:textId="77777777" w:rsidTr="00FC7157">
        <w:trPr>
          <w:tblCellSpacing w:w="15" w:type="dxa"/>
        </w:trPr>
        <w:tc>
          <w:tcPr>
            <w:tcW w:w="0" w:type="auto"/>
            <w:hideMark/>
          </w:tcPr>
          <w:p w14:paraId="39C35B14" w14:textId="2643B7EA" w:rsidR="00176437" w:rsidRPr="00176437" w:rsidRDefault="00176437" w:rsidP="0081247B">
            <w:pPr>
              <w:rPr>
                <w:rFonts w:ascii="Times New Roman" w:hAnsi="Times New Roman" w:cs="Times New Roman"/>
              </w:rPr>
            </w:pPr>
            <w:r w:rsidRPr="00176437">
              <w:rPr>
                <w:rFonts w:ascii="Times New Roman" w:hAnsi="Times New Roman" w:cs="Times New Roman"/>
              </w:rPr>
              <w:lastRenderedPageBreak/>
              <w:t>Током МТ процедуре, избегавати пад систолног АП ≥10% у односу на базални.</w:t>
            </w:r>
          </w:p>
        </w:tc>
        <w:tc>
          <w:tcPr>
            <w:tcW w:w="0" w:type="auto"/>
            <w:hideMark/>
          </w:tcPr>
          <w:p w14:paraId="1689EBA1" w14:textId="05CDD3ED" w:rsidR="00176437" w:rsidRPr="00176437" w:rsidRDefault="00176437" w:rsidP="0081247B">
            <w:pPr>
              <w:jc w:val="center"/>
              <w:rPr>
                <w:rFonts w:ascii="Times New Roman" w:hAnsi="Times New Roman" w:cs="Times New Roman"/>
              </w:rPr>
            </w:pPr>
            <w:r>
              <w:rPr>
                <w:rFonts w:ascii="Times New Roman" w:hAnsi="Times New Roman" w:cs="Times New Roman"/>
              </w:rPr>
              <w:t>III</w:t>
            </w:r>
          </w:p>
        </w:tc>
        <w:tc>
          <w:tcPr>
            <w:tcW w:w="0" w:type="auto"/>
            <w:hideMark/>
          </w:tcPr>
          <w:p w14:paraId="44213F67" w14:textId="7B1B4B49" w:rsidR="00176437" w:rsidRPr="00176437" w:rsidRDefault="00176437" w:rsidP="0081247B">
            <w:pPr>
              <w:jc w:val="center"/>
              <w:rPr>
                <w:rFonts w:ascii="Times New Roman" w:hAnsi="Times New Roman" w:cs="Times New Roman"/>
              </w:rPr>
            </w:pPr>
            <w:r w:rsidRPr="00176437">
              <w:rPr>
                <w:rFonts w:ascii="Times New Roman" w:hAnsi="Times New Roman" w:cs="Times New Roman"/>
              </w:rPr>
              <w:t>А</w:t>
            </w:r>
          </w:p>
        </w:tc>
      </w:tr>
      <w:tr w:rsidR="00176437" w:rsidRPr="00176437" w14:paraId="1EB6EA25" w14:textId="77777777" w:rsidTr="00FC7157">
        <w:trPr>
          <w:tblCellSpacing w:w="15" w:type="dxa"/>
        </w:trPr>
        <w:tc>
          <w:tcPr>
            <w:tcW w:w="0" w:type="auto"/>
            <w:hideMark/>
          </w:tcPr>
          <w:p w14:paraId="317795A9" w14:textId="44F6F5FD" w:rsidR="00176437" w:rsidRPr="00176437" w:rsidRDefault="00176437" w:rsidP="0081247B">
            <w:pPr>
              <w:rPr>
                <w:rFonts w:ascii="Times New Roman" w:hAnsi="Times New Roman" w:cs="Times New Roman"/>
              </w:rPr>
            </w:pPr>
            <w:r w:rsidRPr="00176437">
              <w:rPr>
                <w:rFonts w:ascii="Times New Roman" w:hAnsi="Times New Roman" w:cs="Times New Roman"/>
              </w:rPr>
              <w:t>Индукована хипертензија се не препоручује рутински; може се размотрити само код јасног хемодинамског погоршања уз стриктан мониторинг.</w:t>
            </w:r>
          </w:p>
        </w:tc>
        <w:tc>
          <w:tcPr>
            <w:tcW w:w="0" w:type="auto"/>
            <w:hideMark/>
          </w:tcPr>
          <w:p w14:paraId="53B53415" w14:textId="544BEFAD" w:rsidR="00176437" w:rsidRPr="00176437" w:rsidRDefault="00176437" w:rsidP="0081247B">
            <w:pPr>
              <w:jc w:val="center"/>
              <w:rPr>
                <w:rFonts w:ascii="Times New Roman" w:hAnsi="Times New Roman" w:cs="Times New Roman"/>
              </w:rPr>
            </w:pPr>
            <w:r>
              <w:rPr>
                <w:rFonts w:ascii="Times New Roman" w:hAnsi="Times New Roman" w:cs="Times New Roman"/>
              </w:rPr>
              <w:t>III</w:t>
            </w:r>
          </w:p>
        </w:tc>
        <w:tc>
          <w:tcPr>
            <w:tcW w:w="0" w:type="auto"/>
            <w:hideMark/>
          </w:tcPr>
          <w:p w14:paraId="699BF29A" w14:textId="0803F092" w:rsidR="00176437" w:rsidRPr="00176437" w:rsidRDefault="00176437" w:rsidP="0081247B">
            <w:pPr>
              <w:jc w:val="center"/>
              <w:rPr>
                <w:rFonts w:ascii="Times New Roman" w:hAnsi="Times New Roman" w:cs="Times New Roman"/>
              </w:rPr>
            </w:pPr>
            <w:r w:rsidRPr="00176437">
              <w:rPr>
                <w:rFonts w:ascii="Times New Roman" w:hAnsi="Times New Roman" w:cs="Times New Roman"/>
              </w:rPr>
              <w:t>В</w:t>
            </w:r>
          </w:p>
        </w:tc>
      </w:tr>
      <w:tr w:rsidR="00176437" w:rsidRPr="00176437" w14:paraId="51FA7633" w14:textId="77777777" w:rsidTr="00FC7157">
        <w:trPr>
          <w:tblCellSpacing w:w="15" w:type="dxa"/>
        </w:trPr>
        <w:tc>
          <w:tcPr>
            <w:tcW w:w="0" w:type="auto"/>
            <w:hideMark/>
          </w:tcPr>
          <w:p w14:paraId="6A414C01" w14:textId="5CDE62E4" w:rsidR="00176437" w:rsidRPr="00176437" w:rsidRDefault="00176437" w:rsidP="0081247B">
            <w:pPr>
              <w:rPr>
                <w:rFonts w:ascii="Times New Roman" w:hAnsi="Times New Roman" w:cs="Times New Roman"/>
              </w:rPr>
            </w:pPr>
            <w:r w:rsidRPr="00176437">
              <w:rPr>
                <w:rFonts w:ascii="Times New Roman" w:hAnsi="Times New Roman" w:cs="Times New Roman"/>
              </w:rPr>
              <w:t>Наставак претходне антихипертензивне терапије није рутински препоручен; одлука треба бити индивидуализована</w:t>
            </w:r>
          </w:p>
        </w:tc>
        <w:tc>
          <w:tcPr>
            <w:tcW w:w="0" w:type="auto"/>
            <w:hideMark/>
          </w:tcPr>
          <w:p w14:paraId="660DB5E7" w14:textId="5352EFC5" w:rsidR="00176437" w:rsidRPr="00176437" w:rsidRDefault="00176437" w:rsidP="0081247B">
            <w:pPr>
              <w:jc w:val="center"/>
              <w:rPr>
                <w:rFonts w:ascii="Times New Roman" w:hAnsi="Times New Roman" w:cs="Times New Roman"/>
              </w:rPr>
            </w:pPr>
            <w:r>
              <w:rPr>
                <w:rFonts w:ascii="Times New Roman" w:hAnsi="Times New Roman" w:cs="Times New Roman"/>
              </w:rPr>
              <w:t>III</w:t>
            </w:r>
          </w:p>
        </w:tc>
        <w:tc>
          <w:tcPr>
            <w:tcW w:w="0" w:type="auto"/>
            <w:hideMark/>
          </w:tcPr>
          <w:p w14:paraId="37083C34" w14:textId="7BB28470" w:rsidR="00176437" w:rsidRPr="00176437" w:rsidRDefault="00176437" w:rsidP="0081247B">
            <w:pPr>
              <w:jc w:val="center"/>
              <w:rPr>
                <w:rFonts w:ascii="Times New Roman" w:hAnsi="Times New Roman" w:cs="Times New Roman"/>
              </w:rPr>
            </w:pPr>
            <w:r w:rsidRPr="00176437">
              <w:rPr>
                <w:rFonts w:ascii="Times New Roman" w:hAnsi="Times New Roman" w:cs="Times New Roman"/>
              </w:rPr>
              <w:t>Б</w:t>
            </w:r>
          </w:p>
        </w:tc>
      </w:tr>
      <w:bookmarkEnd w:id="114"/>
    </w:tbl>
    <w:p w14:paraId="621C023B" w14:textId="77777777" w:rsidR="003954ED" w:rsidRDefault="003954ED" w:rsidP="006B00B3">
      <w:pPr>
        <w:jc w:val="both"/>
        <w:rPr>
          <w:rFonts w:ascii="Times New Roman" w:hAnsi="Times New Roman" w:cs="Times New Roman"/>
          <w:lang w:val="sr-Latn-RS"/>
        </w:rPr>
      </w:pPr>
    </w:p>
    <w:p w14:paraId="71A20370" w14:textId="77777777" w:rsidR="00176437" w:rsidRPr="00176437" w:rsidRDefault="00176437" w:rsidP="006B00B3">
      <w:pPr>
        <w:jc w:val="both"/>
        <w:rPr>
          <w:rFonts w:ascii="Times New Roman" w:hAnsi="Times New Roman" w:cs="Times New Roman"/>
          <w:b/>
          <w:bCs/>
          <w:lang w:val="sr-Latn-RS"/>
        </w:rPr>
      </w:pPr>
      <w:r w:rsidRPr="00176437">
        <w:rPr>
          <w:rFonts w:ascii="Times New Roman" w:hAnsi="Times New Roman" w:cs="Times New Roman"/>
          <w:b/>
          <w:bCs/>
          <w:lang w:val="sr-Latn-RS"/>
        </w:rPr>
        <w:t>9.3.</w:t>
      </w:r>
      <w:r w:rsidRPr="00176437">
        <w:rPr>
          <w:rFonts w:ascii="Times New Roman" w:hAnsi="Times New Roman" w:cs="Times New Roman"/>
          <w:b/>
          <w:bCs/>
          <w:lang w:val="sr-Latn-RS"/>
        </w:rPr>
        <w:tab/>
      </w:r>
      <w:bookmarkStart w:id="115" w:name="_Hlk223164967"/>
      <w:r w:rsidRPr="00176437">
        <w:rPr>
          <w:rFonts w:ascii="Times New Roman" w:hAnsi="Times New Roman" w:cs="Times New Roman"/>
          <w:b/>
          <w:bCs/>
          <w:lang w:val="sr-Latn-RS"/>
        </w:rPr>
        <w:t>Телесна температура</w:t>
      </w:r>
      <w:bookmarkEnd w:id="115"/>
    </w:p>
    <w:p w14:paraId="6F6AC6DC" w14:textId="7777777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Повишена ТТ (&gt;38°Ц) у акутној фази ИМУ јасно је повезана са лошијим функционалним исходом, већим инфарктним волуменом и повећаном смртношћу (317). Хипертермија повећава метаболичке потребе неурона и појачава инфламаторни одговор, чиме додатно угрожава пенумбру. Стога све релевантне смернице наглашавају обавезно праћење ТТ, идентификацију узрока (најчешће пнеумонија, уроинфекција, инфекције рана, постинтубационе компликације) и правовремену антипиретску терапију. Парацетамол остаје стандардни први избор, уз циљну нормализацију температуре.</w:t>
      </w:r>
    </w:p>
    <w:p w14:paraId="6E5BEAC4" w14:textId="7777777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Супротно томе, индукована хипотермија, иако теоријски неуропротективна, није показала клиничку корист у доступним рандомизованим студијама (318,319). Варијабилни протоколи хлађења, недовољна методолошка снага и значајно повећање инфекција, нарочито пнеумонија, ограничавају њену примену. Због одсуства доказног бенефита и потенцијалне штетности, хипотермија се не препоручује у рутинском лечењу АИМУ и остаје у домену клиничких испитивања.</w:t>
      </w:r>
    </w:p>
    <w:p w14:paraId="574A635A" w14:textId="7777777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Актуелна пракса стога се заснива на превенцији и лечењу хипертермије, без покушаја активног снижавања ТТ испод физиолошког распона (1,317). Хипотермија се може разматрати искључиво у оквиру клиничких студија.</w:t>
      </w:r>
    </w:p>
    <w:p w14:paraId="3BD249F4" w14:textId="77777777" w:rsidR="00176437" w:rsidRDefault="00176437"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92"/>
        <w:gridCol w:w="1040"/>
        <w:gridCol w:w="1564"/>
      </w:tblGrid>
      <w:tr w:rsidR="00176437" w:rsidRPr="00176437" w14:paraId="775BD6A7" w14:textId="77777777" w:rsidTr="00826ACB">
        <w:trPr>
          <w:tblCellSpacing w:w="15" w:type="dxa"/>
        </w:trPr>
        <w:tc>
          <w:tcPr>
            <w:tcW w:w="0" w:type="auto"/>
            <w:hideMark/>
          </w:tcPr>
          <w:p w14:paraId="2E8E3A00" w14:textId="20F75714" w:rsidR="00176437" w:rsidRPr="00176437" w:rsidRDefault="00176437" w:rsidP="004F43B8">
            <w:pPr>
              <w:spacing w:after="0" w:line="240" w:lineRule="auto"/>
              <w:rPr>
                <w:rFonts w:ascii="Times New Roman" w:eastAsia="Times New Roman" w:hAnsi="Times New Roman" w:cs="Times New Roman"/>
                <w:b/>
                <w:bCs/>
                <w:kern w:val="0"/>
                <w:lang w:eastAsia="en-GB"/>
                <w14:ligatures w14:val="none"/>
              </w:rPr>
            </w:pPr>
            <w:bookmarkStart w:id="116" w:name="_Hlk223167022"/>
            <w:r w:rsidRPr="00176437">
              <w:rPr>
                <w:rFonts w:ascii="Times New Roman" w:hAnsi="Times New Roman" w:cs="Times New Roman"/>
                <w:b/>
                <w:bCs/>
              </w:rPr>
              <w:t>Препорука</w:t>
            </w:r>
          </w:p>
        </w:tc>
        <w:tc>
          <w:tcPr>
            <w:tcW w:w="0" w:type="auto"/>
            <w:hideMark/>
          </w:tcPr>
          <w:p w14:paraId="2153D7FC" w14:textId="3DADBF59" w:rsidR="00176437" w:rsidRPr="00176437" w:rsidRDefault="00176437" w:rsidP="004F43B8">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Ниво доказа</w:t>
            </w:r>
          </w:p>
        </w:tc>
        <w:tc>
          <w:tcPr>
            <w:tcW w:w="0" w:type="auto"/>
            <w:hideMark/>
          </w:tcPr>
          <w:p w14:paraId="2891AB0D" w14:textId="22451F56" w:rsidR="00176437" w:rsidRPr="00176437" w:rsidRDefault="00176437" w:rsidP="004F43B8">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Степен препорука</w:t>
            </w:r>
          </w:p>
        </w:tc>
      </w:tr>
      <w:tr w:rsidR="00176437" w:rsidRPr="00176437" w14:paraId="7D224133" w14:textId="77777777" w:rsidTr="00CA1BCC">
        <w:trPr>
          <w:tblCellSpacing w:w="15" w:type="dxa"/>
        </w:trPr>
        <w:tc>
          <w:tcPr>
            <w:tcW w:w="0" w:type="auto"/>
            <w:hideMark/>
          </w:tcPr>
          <w:p w14:paraId="1946C912" w14:textId="54417296" w:rsidR="00176437" w:rsidRPr="00176437" w:rsidRDefault="00176437" w:rsidP="004F43B8">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Идентификовати и лечити узроке хипертермије; рутински трагати за инфекцијама и другим реверзибилним узроцима повишене температуре.</w:t>
            </w:r>
          </w:p>
        </w:tc>
        <w:tc>
          <w:tcPr>
            <w:tcW w:w="0" w:type="auto"/>
            <w:hideMark/>
          </w:tcPr>
          <w:p w14:paraId="4B9C6984" w14:textId="13FCD1A7"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III</w:t>
            </w:r>
          </w:p>
        </w:tc>
        <w:tc>
          <w:tcPr>
            <w:tcW w:w="0" w:type="auto"/>
            <w:hideMark/>
          </w:tcPr>
          <w:p w14:paraId="4A88CCB6" w14:textId="24FB2F0F"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А</w:t>
            </w:r>
          </w:p>
        </w:tc>
      </w:tr>
      <w:tr w:rsidR="00176437" w:rsidRPr="00176437" w14:paraId="5081B88C" w14:textId="77777777" w:rsidTr="00CA1BCC">
        <w:trPr>
          <w:tblCellSpacing w:w="15" w:type="dxa"/>
        </w:trPr>
        <w:tc>
          <w:tcPr>
            <w:tcW w:w="0" w:type="auto"/>
            <w:hideMark/>
          </w:tcPr>
          <w:p w14:paraId="262C2EA0" w14:textId="37E7738F" w:rsidR="00176437" w:rsidRPr="00176437" w:rsidRDefault="00176437" w:rsidP="004F43B8">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Примена антипиретика (парацетамол) када телесна температура пређе 38°Ц ради нормализације температуре.</w:t>
            </w:r>
          </w:p>
        </w:tc>
        <w:tc>
          <w:tcPr>
            <w:tcW w:w="0" w:type="auto"/>
            <w:hideMark/>
          </w:tcPr>
          <w:p w14:paraId="08057596" w14:textId="7E706A2A"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547CBD94" w14:textId="4A95FC5D"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А</w:t>
            </w:r>
          </w:p>
        </w:tc>
      </w:tr>
      <w:tr w:rsidR="00176437" w:rsidRPr="00176437" w14:paraId="2FBD075B" w14:textId="77777777" w:rsidTr="00CA1BCC">
        <w:trPr>
          <w:tblCellSpacing w:w="15" w:type="dxa"/>
        </w:trPr>
        <w:tc>
          <w:tcPr>
            <w:tcW w:w="0" w:type="auto"/>
            <w:hideMark/>
          </w:tcPr>
          <w:p w14:paraId="1B91AE46" w14:textId="3F814A66" w:rsidR="00176437" w:rsidRPr="00176437" w:rsidRDefault="00176437" w:rsidP="004F43B8">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lastRenderedPageBreak/>
              <w:t>Индукована хипотермија се не препоручује рутински код АИМУ због недостатка доказане користи и повећаног ризика од инфекција.</w:t>
            </w:r>
          </w:p>
        </w:tc>
        <w:tc>
          <w:tcPr>
            <w:tcW w:w="0" w:type="auto"/>
            <w:hideMark/>
          </w:tcPr>
          <w:p w14:paraId="3ED77DFC" w14:textId="5823C083"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6C08FC1E" w14:textId="17A13F3F"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Г</w:t>
            </w:r>
          </w:p>
        </w:tc>
      </w:tr>
      <w:bookmarkEnd w:id="116"/>
    </w:tbl>
    <w:p w14:paraId="30E6708F" w14:textId="77777777" w:rsidR="00176437" w:rsidRDefault="00176437" w:rsidP="006B00B3">
      <w:pPr>
        <w:jc w:val="both"/>
        <w:rPr>
          <w:rFonts w:ascii="Times New Roman" w:hAnsi="Times New Roman" w:cs="Times New Roman"/>
          <w:lang w:val="sr-Latn-RS"/>
        </w:rPr>
      </w:pPr>
    </w:p>
    <w:p w14:paraId="32F89DDD" w14:textId="77777777" w:rsidR="00176437" w:rsidRPr="00176437" w:rsidRDefault="00176437" w:rsidP="006B00B3">
      <w:pPr>
        <w:jc w:val="both"/>
        <w:rPr>
          <w:rFonts w:ascii="Times New Roman" w:hAnsi="Times New Roman" w:cs="Times New Roman"/>
          <w:b/>
          <w:bCs/>
          <w:lang w:val="sr-Latn-RS"/>
        </w:rPr>
      </w:pPr>
      <w:r w:rsidRPr="00176437">
        <w:rPr>
          <w:rFonts w:ascii="Times New Roman" w:hAnsi="Times New Roman" w:cs="Times New Roman"/>
          <w:b/>
          <w:bCs/>
          <w:lang w:val="sr-Latn-RS"/>
        </w:rPr>
        <w:t>9.4.</w:t>
      </w:r>
      <w:r w:rsidRPr="00176437">
        <w:rPr>
          <w:rFonts w:ascii="Times New Roman" w:hAnsi="Times New Roman" w:cs="Times New Roman"/>
          <w:b/>
          <w:bCs/>
          <w:lang w:val="sr-Latn-RS"/>
        </w:rPr>
        <w:tab/>
        <w:t xml:space="preserve"> </w:t>
      </w:r>
      <w:bookmarkStart w:id="117" w:name="_Hlk223164979"/>
      <w:r w:rsidRPr="00176437">
        <w:rPr>
          <w:rFonts w:ascii="Times New Roman" w:hAnsi="Times New Roman" w:cs="Times New Roman"/>
          <w:b/>
          <w:bCs/>
          <w:lang w:val="sr-Latn-RS"/>
        </w:rPr>
        <w:t>Гликемија</w:t>
      </w:r>
      <w:bookmarkEnd w:id="117"/>
    </w:p>
    <w:p w14:paraId="06CD0879" w14:textId="7777777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Хипергликемија се јавља код чак половине пацијената у акутној фази ИМУ, без обзира на присуство претходног дијабетеса, и представља снажан, конзистентан предиктор већег инфарктног волумена, лошијег функционалног опоравка и повећаног морталитета (320). Повишена гликемија може да умањи ефекат ИВТ и МТ, а слични обрасци неповољних исхода опажају се и у другим стањима критичне болести, што је подстакло испитивање различитих стратегија контроле шећера у акутној фази.</w:t>
      </w:r>
    </w:p>
    <w:p w14:paraId="02CAADA1" w14:textId="19EBA069"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 xml:space="preserve">Мета анализа доступних рандомизованих испитивања (321,322), са укупно 560 пацијената, у којима је упоређивана интензивна интравенска контрола гликемије (строги циљеви, обично </w:t>
      </w:r>
      <w:r w:rsidRPr="004F43B8">
        <w:rPr>
          <w:rFonts w:ascii="Times New Roman" w:hAnsi="Times New Roman" w:cs="Times New Roman"/>
          <w:i/>
          <w:iCs/>
          <w:lang w:val="sr-Latn-RS"/>
        </w:rPr>
        <w:t>4.4–6.0</w:t>
      </w:r>
      <w:r w:rsidR="004F43B8" w:rsidRPr="004F43B8">
        <w:rPr>
          <w:rFonts w:ascii="Times New Roman" w:hAnsi="Times New Roman" w:cs="Times New Roman"/>
          <w:i/>
          <w:iCs/>
          <w:lang w:val="sr-Latn-RS"/>
        </w:rPr>
        <w:t>mmol/</w:t>
      </w:r>
      <w:r w:rsidRPr="00176437">
        <w:rPr>
          <w:rFonts w:ascii="Times New Roman" w:hAnsi="Times New Roman" w:cs="Times New Roman"/>
          <w:lang w:val="sr-Latn-RS"/>
        </w:rPr>
        <w:t xml:space="preserve">) са стандардном контролом, није показала побољшање функционалног исхода (РР 1.09) нити смањење морталитета (320). Такође, ниједна подгрупа – укључујући пацијенте са дијабетесом, без дијабетеса или са веома високом почетном гликемијом – није имала користи од интензивне регулације. Напротив, интензивни протоколи су били праћени значајно већим ризиком хипогликемије, а поједине студије указују и на већи раст исхемијске лезије код болесника лечених агресивном </w:t>
      </w:r>
      <w:r w:rsidR="004F43B8">
        <w:rPr>
          <w:rFonts w:ascii="Times New Roman" w:hAnsi="Times New Roman" w:cs="Times New Roman"/>
          <w:lang w:val="sr-Cyrl-RS"/>
        </w:rPr>
        <w:t>интравенском применом инсулина</w:t>
      </w:r>
      <w:r w:rsidRPr="00176437">
        <w:rPr>
          <w:rFonts w:ascii="Times New Roman" w:hAnsi="Times New Roman" w:cs="Times New Roman"/>
          <w:lang w:val="sr-Latn-RS"/>
        </w:rPr>
        <w:t xml:space="preserve">. </w:t>
      </w:r>
    </w:p>
    <w:p w14:paraId="34739849" w14:textId="5E89D0D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 xml:space="preserve">Опсервационе студије доследно показују да перзистентна хипергликемија носи лошу прогнозу, али рандомизовани подаци јасно указују да агресивно обарање гликемије не побољшава исход, а повећава ризик од озбиљних нежељених ефеката (323). Стога се акутно збрињавање усмерава на контролу гликемије према принципима опште интензивне неге: интравенска инсулинотерапија као преферирани режим у акутној фази, без циља строге нормогликемије, уз одржавање гликемије у опсегу </w:t>
      </w:r>
      <w:r w:rsidRPr="004F43B8">
        <w:rPr>
          <w:rFonts w:ascii="Times New Roman" w:hAnsi="Times New Roman" w:cs="Times New Roman"/>
          <w:i/>
          <w:iCs/>
          <w:lang w:val="sr-Latn-RS"/>
        </w:rPr>
        <w:t>7.8–10</w:t>
      </w:r>
      <w:r w:rsidR="004F43B8" w:rsidRPr="004F43B8">
        <w:rPr>
          <w:rFonts w:ascii="Times New Roman" w:hAnsi="Times New Roman" w:cs="Times New Roman"/>
          <w:i/>
          <w:iCs/>
          <w:lang w:val="sr-Latn-RS"/>
        </w:rPr>
        <w:t>mmol/l</w:t>
      </w:r>
      <w:r w:rsidR="004F43B8">
        <w:rPr>
          <w:rFonts w:ascii="Times New Roman" w:hAnsi="Times New Roman" w:cs="Times New Roman"/>
          <w:i/>
          <w:iCs/>
          <w:lang w:val="sr-Latn-RS"/>
        </w:rPr>
        <w:t xml:space="preserve"> </w:t>
      </w:r>
      <w:r w:rsidRPr="00176437">
        <w:rPr>
          <w:rFonts w:ascii="Times New Roman" w:hAnsi="Times New Roman" w:cs="Times New Roman"/>
          <w:lang w:val="sr-Latn-RS"/>
        </w:rPr>
        <w:t>и спречавање хипогликемије као најважнијег безбедносног циља (320).</w:t>
      </w:r>
    </w:p>
    <w:p w14:paraId="1FCD0A58" w14:textId="51A5F519" w:rsid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Сходно томе, код пацијената са АИМУ не препоручује се интензивна интравенска инсулинотерапија са циљем строге контроле гликемије, јер не побољшава нити функционалне исходе нити преживљавање, а повећава ризик од хипогликемије и других компликација (1).</w:t>
      </w:r>
    </w:p>
    <w:p w14:paraId="545194C2" w14:textId="77777777" w:rsidR="00176437" w:rsidRDefault="00176437"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37"/>
        <w:gridCol w:w="1107"/>
        <w:gridCol w:w="1652"/>
      </w:tblGrid>
      <w:tr w:rsidR="004F43B8" w:rsidRPr="00176437" w14:paraId="4E3B7B26" w14:textId="77777777" w:rsidTr="00826ACB">
        <w:trPr>
          <w:tblCellSpacing w:w="15" w:type="dxa"/>
        </w:trPr>
        <w:tc>
          <w:tcPr>
            <w:tcW w:w="0" w:type="auto"/>
            <w:hideMark/>
          </w:tcPr>
          <w:p w14:paraId="46D869BE" w14:textId="45777608" w:rsidR="00176437" w:rsidRPr="00176437" w:rsidRDefault="00176437" w:rsidP="004F43B8">
            <w:pPr>
              <w:spacing w:after="0" w:line="240" w:lineRule="auto"/>
              <w:rPr>
                <w:rFonts w:ascii="Times New Roman" w:eastAsia="Times New Roman" w:hAnsi="Times New Roman" w:cs="Times New Roman"/>
                <w:b/>
                <w:bCs/>
                <w:kern w:val="0"/>
                <w:lang w:eastAsia="en-GB"/>
                <w14:ligatures w14:val="none"/>
              </w:rPr>
            </w:pPr>
            <w:bookmarkStart w:id="118" w:name="_Hlk223167032"/>
            <w:r w:rsidRPr="00176437">
              <w:rPr>
                <w:rFonts w:ascii="Times New Roman" w:hAnsi="Times New Roman" w:cs="Times New Roman"/>
                <w:b/>
                <w:bCs/>
              </w:rPr>
              <w:t>Препорука</w:t>
            </w:r>
          </w:p>
        </w:tc>
        <w:tc>
          <w:tcPr>
            <w:tcW w:w="0" w:type="auto"/>
            <w:hideMark/>
          </w:tcPr>
          <w:p w14:paraId="775D8678" w14:textId="22B8E29B" w:rsidR="00176437" w:rsidRPr="00176437" w:rsidRDefault="00176437" w:rsidP="004F43B8">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Ниво доказа</w:t>
            </w:r>
          </w:p>
        </w:tc>
        <w:tc>
          <w:tcPr>
            <w:tcW w:w="0" w:type="auto"/>
            <w:hideMark/>
          </w:tcPr>
          <w:p w14:paraId="59FCB1BD" w14:textId="613382CE" w:rsidR="00176437" w:rsidRPr="00176437" w:rsidRDefault="00176437" w:rsidP="004F43B8">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Степен препорука</w:t>
            </w:r>
          </w:p>
        </w:tc>
      </w:tr>
      <w:tr w:rsidR="004F43B8" w:rsidRPr="00176437" w14:paraId="6E978250" w14:textId="77777777" w:rsidTr="003E6363">
        <w:trPr>
          <w:tblCellSpacing w:w="15" w:type="dxa"/>
        </w:trPr>
        <w:tc>
          <w:tcPr>
            <w:tcW w:w="0" w:type="auto"/>
            <w:hideMark/>
          </w:tcPr>
          <w:p w14:paraId="5AF03253" w14:textId="5DBE526E" w:rsidR="00176437" w:rsidRPr="00176437" w:rsidRDefault="00176437" w:rsidP="004F43B8">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 xml:space="preserve">У акутној фази потребно је одржавати гликемију у циљном опсегу </w:t>
            </w:r>
            <w:r w:rsidRPr="004F43B8">
              <w:rPr>
                <w:rFonts w:ascii="Times New Roman" w:hAnsi="Times New Roman" w:cs="Times New Roman"/>
                <w:i/>
                <w:iCs/>
              </w:rPr>
              <w:t>7.8–10.0</w:t>
            </w:r>
            <w:r w:rsidR="004F43B8" w:rsidRPr="004F43B8">
              <w:rPr>
                <w:rFonts w:ascii="Times New Roman" w:hAnsi="Times New Roman" w:cs="Times New Roman"/>
                <w:i/>
                <w:iCs/>
              </w:rPr>
              <w:t>mmol/l</w:t>
            </w:r>
            <w:r w:rsidR="004F43B8">
              <w:rPr>
                <w:rFonts w:ascii="Times New Roman" w:hAnsi="Times New Roman" w:cs="Times New Roman"/>
              </w:rPr>
              <w:t xml:space="preserve"> </w:t>
            </w:r>
            <w:r w:rsidRPr="00176437">
              <w:rPr>
                <w:rFonts w:ascii="Times New Roman" w:hAnsi="Times New Roman" w:cs="Times New Roman"/>
              </w:rPr>
              <w:t>уз избегавање хипогликемије.</w:t>
            </w:r>
          </w:p>
        </w:tc>
        <w:tc>
          <w:tcPr>
            <w:tcW w:w="0" w:type="auto"/>
            <w:hideMark/>
          </w:tcPr>
          <w:p w14:paraId="4BC78BF8" w14:textId="4917442D"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III</w:t>
            </w:r>
          </w:p>
        </w:tc>
        <w:tc>
          <w:tcPr>
            <w:tcW w:w="0" w:type="auto"/>
            <w:hideMark/>
          </w:tcPr>
          <w:p w14:paraId="41517F90" w14:textId="33E0999C"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А</w:t>
            </w:r>
          </w:p>
        </w:tc>
      </w:tr>
      <w:tr w:rsidR="004F43B8" w:rsidRPr="00176437" w14:paraId="2571ED7A" w14:textId="77777777" w:rsidTr="003E6363">
        <w:trPr>
          <w:tblCellSpacing w:w="15" w:type="dxa"/>
        </w:trPr>
        <w:tc>
          <w:tcPr>
            <w:tcW w:w="0" w:type="auto"/>
            <w:hideMark/>
          </w:tcPr>
          <w:p w14:paraId="456F3072" w14:textId="67E5C716" w:rsidR="00176437" w:rsidRPr="00176437" w:rsidRDefault="00176437" w:rsidP="004F43B8">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Не препоручује се интензивна интравенска</w:t>
            </w:r>
            <w:r w:rsidR="004F43B8">
              <w:rPr>
                <w:rFonts w:ascii="Times New Roman" w:hAnsi="Times New Roman" w:cs="Times New Roman"/>
                <w:lang w:val="sr-Cyrl-RS"/>
              </w:rPr>
              <w:t xml:space="preserve"> примена инсулина </w:t>
            </w:r>
            <w:r w:rsidRPr="00176437">
              <w:rPr>
                <w:rFonts w:ascii="Times New Roman" w:hAnsi="Times New Roman" w:cs="Times New Roman"/>
              </w:rPr>
              <w:t>са циљем строге нормогликемије.</w:t>
            </w:r>
          </w:p>
        </w:tc>
        <w:tc>
          <w:tcPr>
            <w:tcW w:w="0" w:type="auto"/>
            <w:hideMark/>
          </w:tcPr>
          <w:p w14:paraId="55A26925" w14:textId="06A9D7E1"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52A88137" w14:textId="53247F69"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В</w:t>
            </w:r>
          </w:p>
        </w:tc>
      </w:tr>
    </w:tbl>
    <w:bookmarkEnd w:id="118"/>
    <w:p w14:paraId="1E8BF58B" w14:textId="0950DB1E" w:rsidR="00176437" w:rsidRPr="00176437" w:rsidRDefault="00176437" w:rsidP="006B00B3">
      <w:pPr>
        <w:jc w:val="both"/>
        <w:rPr>
          <w:rFonts w:ascii="Times New Roman" w:hAnsi="Times New Roman" w:cs="Times New Roman"/>
          <w:b/>
          <w:bCs/>
          <w:lang w:val="sr-Latn-RS"/>
        </w:rPr>
      </w:pPr>
      <w:r w:rsidRPr="00176437">
        <w:rPr>
          <w:rFonts w:ascii="Times New Roman" w:hAnsi="Times New Roman" w:cs="Times New Roman"/>
          <w:b/>
          <w:bCs/>
          <w:lang w:val="sr-Latn-RS"/>
        </w:rPr>
        <w:lastRenderedPageBreak/>
        <w:t>9.5</w:t>
      </w:r>
      <w:r>
        <w:rPr>
          <w:rFonts w:ascii="Times New Roman" w:hAnsi="Times New Roman" w:cs="Times New Roman"/>
          <w:b/>
          <w:bCs/>
          <w:lang w:val="sr-Latn-RS"/>
        </w:rPr>
        <w:t>.</w:t>
      </w:r>
      <w:r w:rsidRPr="00176437">
        <w:rPr>
          <w:rFonts w:ascii="Times New Roman" w:hAnsi="Times New Roman" w:cs="Times New Roman"/>
          <w:b/>
          <w:bCs/>
          <w:lang w:val="sr-Latn-RS"/>
        </w:rPr>
        <w:t xml:space="preserve"> </w:t>
      </w:r>
      <w:r w:rsidRPr="00176437">
        <w:rPr>
          <w:rFonts w:ascii="Times New Roman" w:hAnsi="Times New Roman" w:cs="Times New Roman"/>
          <w:b/>
          <w:bCs/>
          <w:lang w:val="sr-Latn-RS"/>
        </w:rPr>
        <w:tab/>
      </w:r>
      <w:bookmarkStart w:id="119" w:name="_Hlk223164992"/>
      <w:r w:rsidRPr="00176437">
        <w:rPr>
          <w:rFonts w:ascii="Times New Roman" w:hAnsi="Times New Roman" w:cs="Times New Roman"/>
          <w:b/>
          <w:bCs/>
          <w:lang w:val="sr-Latn-RS"/>
        </w:rPr>
        <w:t>Гутање</w:t>
      </w:r>
      <w:bookmarkEnd w:id="119"/>
    </w:p>
    <w:p w14:paraId="7A57AA3D" w14:textId="7777777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Дисфагија је веома честа компликација акутног МУ (37–78%) и значајно повећава ризик аспирације и аспирационе пнеумоније, што је повезано са већим морталитетом, дужим боравком у болници и лошијим функционалним исходом (324). Посебно су угрожени пацијенти са тежим неуролошким дефицитом, поремећајем свести, афазијом, претходним можданим ударом или деменцијом. Зато је рана идентификација поремећаја гутања један од кључних елемената акутног збрињавања.</w:t>
      </w:r>
    </w:p>
    <w:p w14:paraId="102AD0B6" w14:textId="338F3254"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 xml:space="preserve">Скрининг акта гутања је обавезна мера. Смернице препоручују да сви пацијенти са МУ прођу скрининг гутања пре првог пер ос уноса хране, течности или оралних лекова (1). Иако РКС нису показале директно смањење морталитета (325), клинички сигнал користи је јасан: пацијенти који не прођу скрининг имају вишеструко већи ризик од аспирационе пнеумоније и лошији функционални исход (326). У студији </w:t>
      </w:r>
      <w:r w:rsidR="004F43B8" w:rsidRPr="004F43B8">
        <w:rPr>
          <w:rFonts w:ascii="Times New Roman" w:hAnsi="Times New Roman" w:cs="Times New Roman"/>
          <w:i/>
          <w:iCs/>
          <w:lang w:val="sr-Latn-RS"/>
        </w:rPr>
        <w:t>Joundi</w:t>
      </w:r>
      <w:r w:rsidR="004F43B8">
        <w:rPr>
          <w:rFonts w:ascii="Times New Roman" w:hAnsi="Times New Roman" w:cs="Times New Roman"/>
          <w:lang w:val="sr-Latn-RS"/>
        </w:rPr>
        <w:t xml:space="preserve"> </w:t>
      </w:r>
      <w:r w:rsidRPr="00176437">
        <w:rPr>
          <w:rFonts w:ascii="Times New Roman" w:hAnsi="Times New Roman" w:cs="Times New Roman"/>
          <w:lang w:val="sr-Latn-RS"/>
        </w:rPr>
        <w:t xml:space="preserve">и сар. ризик пнеумоније био је 13.1% наспрам 1.9% код пацијената који су прошли скрининг (327). </w:t>
      </w:r>
    </w:p>
    <w:p w14:paraId="559594FB" w14:textId="7777777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Процену треба да ради логопед, а у одсуству логопеда - медицинска сестра или лекар са специјализованом обуком (1). Скрининг не обухвата само детекцију проблема гутања већ и процену безбедног начина узимања хране, положаја пацијента и плана рехабилитације. Код пацијената са сумњом на аспирацију или сложене поремећаје гутања препоручује се фиберскопска ендоскопска процена гутања или видеофлуороскопија. Ниједна метода није доказана као супериорна, те избор зависи од доступности и клиничког контекста (328). Циљ инструменталног прегледа је разумевање физиологије поремећаја и прецизно одређивање стратегија рехабилитације.</w:t>
      </w:r>
    </w:p>
    <w:p w14:paraId="66814A3B" w14:textId="23FAF174"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 xml:space="preserve">Стандардизовани протоколи оралне хигијене (четкање, антисептици као хлорхексидин) могу смањити учесталост пнеумоније (326). У више студија спровођење оралне хигијене било је праћено смањењем ризика хоспиталне пнеумоније, што додатно потврђује њену важност у свакодневној нези. Аустралијска студија </w:t>
      </w:r>
      <w:r w:rsidR="004F43B8" w:rsidRPr="004F43B8">
        <w:rPr>
          <w:rFonts w:ascii="Times New Roman" w:hAnsi="Times New Roman" w:cs="Times New Roman"/>
          <w:i/>
          <w:iCs/>
          <w:lang w:val="sr-Latn-RS"/>
        </w:rPr>
        <w:t>QASC (Quality in Acute Stroke Care)</w:t>
      </w:r>
      <w:r w:rsidR="004F43B8" w:rsidRPr="000B5725">
        <w:rPr>
          <w:rFonts w:ascii="Times New Roman" w:hAnsi="Times New Roman" w:cs="Times New Roman"/>
          <w:lang w:val="sr-Latn-RS"/>
        </w:rPr>
        <w:t xml:space="preserve"> </w:t>
      </w:r>
      <w:r w:rsidRPr="00176437">
        <w:rPr>
          <w:rFonts w:ascii="Times New Roman" w:hAnsi="Times New Roman" w:cs="Times New Roman"/>
          <w:lang w:val="sr-Latn-RS"/>
        </w:rPr>
        <w:t>показала је да протоколизована нега, уз ФеСС приступ (</w:t>
      </w:r>
      <w:r w:rsidR="004F43B8" w:rsidRPr="004810AC">
        <w:rPr>
          <w:rFonts w:ascii="Times New Roman" w:hAnsi="Times New Roman" w:cs="Times New Roman"/>
          <w:i/>
          <w:iCs/>
          <w:lang w:val="sr-Latn-RS"/>
        </w:rPr>
        <w:t>Fever</w:t>
      </w:r>
      <w:r w:rsidR="004F43B8">
        <w:rPr>
          <w:rFonts w:ascii="Times New Roman" w:hAnsi="Times New Roman" w:cs="Times New Roman"/>
          <w:i/>
          <w:iCs/>
          <w:lang w:val="sr-Latn-RS"/>
        </w:rPr>
        <w:t xml:space="preserve"> – </w:t>
      </w:r>
      <w:r w:rsidR="004F43B8">
        <w:rPr>
          <w:rFonts w:ascii="Times New Roman" w:hAnsi="Times New Roman" w:cs="Times New Roman"/>
          <w:lang w:val="sr-Cyrl-RS"/>
        </w:rPr>
        <w:t>мерење ТТ</w:t>
      </w:r>
      <w:r w:rsidR="004F43B8" w:rsidRPr="004810AC">
        <w:rPr>
          <w:rFonts w:ascii="Times New Roman" w:hAnsi="Times New Roman" w:cs="Times New Roman"/>
          <w:i/>
          <w:iCs/>
          <w:lang w:val="sr-Latn-RS"/>
        </w:rPr>
        <w:t>, Sugar</w:t>
      </w:r>
      <w:r w:rsidR="004F43B8">
        <w:rPr>
          <w:rFonts w:ascii="Times New Roman" w:hAnsi="Times New Roman" w:cs="Times New Roman"/>
          <w:i/>
          <w:iCs/>
          <w:lang w:val="sr-Cyrl-RS"/>
        </w:rPr>
        <w:t xml:space="preserve"> – </w:t>
      </w:r>
      <w:r w:rsidR="004F43B8">
        <w:rPr>
          <w:rFonts w:ascii="Times New Roman" w:hAnsi="Times New Roman" w:cs="Times New Roman"/>
          <w:lang w:val="sr-Cyrl-RS"/>
        </w:rPr>
        <w:t>одређивање гликмеије</w:t>
      </w:r>
      <w:r w:rsidR="004F43B8" w:rsidRPr="004810AC">
        <w:rPr>
          <w:rFonts w:ascii="Times New Roman" w:hAnsi="Times New Roman" w:cs="Times New Roman"/>
          <w:i/>
          <w:iCs/>
          <w:lang w:val="sr-Latn-RS"/>
        </w:rPr>
        <w:t>, Swallow</w:t>
      </w:r>
      <w:r w:rsidR="004F43B8">
        <w:rPr>
          <w:rFonts w:ascii="Times New Roman" w:hAnsi="Times New Roman" w:cs="Times New Roman"/>
          <w:i/>
          <w:iCs/>
          <w:lang w:val="sr-Cyrl-RS"/>
        </w:rPr>
        <w:t xml:space="preserve"> – </w:t>
      </w:r>
      <w:r w:rsidR="004F43B8">
        <w:rPr>
          <w:rFonts w:ascii="Times New Roman" w:hAnsi="Times New Roman" w:cs="Times New Roman"/>
          <w:lang w:val="sr-Cyrl-RS"/>
        </w:rPr>
        <w:t>процена акта гутања</w:t>
      </w:r>
      <w:r w:rsidRPr="00176437">
        <w:rPr>
          <w:rFonts w:ascii="Times New Roman" w:hAnsi="Times New Roman" w:cs="Times New Roman"/>
          <w:lang w:val="sr-Latn-RS"/>
        </w:rPr>
        <w:t>) значајно смањује пнеумонију и ризик од смрти или тешке зависности (О</w:t>
      </w:r>
      <w:r w:rsidR="004F43B8">
        <w:rPr>
          <w:rFonts w:ascii="Times New Roman" w:hAnsi="Times New Roman" w:cs="Times New Roman"/>
          <w:lang w:val="sr-Cyrl-RS"/>
        </w:rPr>
        <w:t>Ш</w:t>
      </w:r>
      <w:r w:rsidRPr="00176437">
        <w:rPr>
          <w:rFonts w:ascii="Times New Roman" w:hAnsi="Times New Roman" w:cs="Times New Roman"/>
          <w:lang w:val="sr-Latn-RS"/>
        </w:rPr>
        <w:t xml:space="preserve"> ~0.60). Ефекат је постигнут пре свега раним скринингом гутања, прилагођавањем исхране и правовременим укључивањем логопеда. Ови резултати јасно указују да је дисфагија интегрални део акутног неуролошког збрињавања, а не изоловани симптом.</w:t>
      </w:r>
    </w:p>
    <w:p w14:paraId="1EC82258" w14:textId="0909AC9A" w:rsid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Процена гутања мора се поновити током хоспитализације, јер се способност гутања мења како се неуролошки дефицит побољшава или погоршава, нарочито у првих 72 сата (1). Исхрана мора бити модификована по потреби (текстура хране, густина течности), уз адекватно позиционирање пацијента.</w:t>
      </w:r>
    </w:p>
    <w:p w14:paraId="65BA887E" w14:textId="77777777" w:rsidR="00176437" w:rsidRDefault="00176437"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97"/>
        <w:gridCol w:w="995"/>
        <w:gridCol w:w="1504"/>
      </w:tblGrid>
      <w:tr w:rsidR="00176437" w:rsidRPr="00176437" w14:paraId="02E374FA" w14:textId="77777777" w:rsidTr="00B21148">
        <w:trPr>
          <w:tblHeader/>
          <w:tblCellSpacing w:w="15" w:type="dxa"/>
        </w:trPr>
        <w:tc>
          <w:tcPr>
            <w:tcW w:w="0" w:type="auto"/>
            <w:hideMark/>
          </w:tcPr>
          <w:p w14:paraId="2BE553FD" w14:textId="4B5A7060" w:rsidR="00176437" w:rsidRPr="00176437" w:rsidRDefault="00176437" w:rsidP="004F43B8">
            <w:pPr>
              <w:spacing w:after="0" w:line="240" w:lineRule="auto"/>
              <w:rPr>
                <w:rFonts w:ascii="Times New Roman" w:eastAsia="Times New Roman" w:hAnsi="Times New Roman" w:cs="Times New Roman"/>
                <w:b/>
                <w:bCs/>
                <w:kern w:val="0"/>
                <w:lang w:eastAsia="en-GB"/>
                <w14:ligatures w14:val="none"/>
              </w:rPr>
            </w:pPr>
            <w:bookmarkStart w:id="120" w:name="_Hlk223167042"/>
            <w:r w:rsidRPr="00176437">
              <w:rPr>
                <w:rFonts w:ascii="Times New Roman" w:hAnsi="Times New Roman" w:cs="Times New Roman"/>
                <w:b/>
                <w:bCs/>
              </w:rPr>
              <w:lastRenderedPageBreak/>
              <w:t>Препорука</w:t>
            </w:r>
          </w:p>
        </w:tc>
        <w:tc>
          <w:tcPr>
            <w:tcW w:w="0" w:type="auto"/>
            <w:hideMark/>
          </w:tcPr>
          <w:p w14:paraId="17D3D3E6" w14:textId="6D0DBB91" w:rsidR="00176437" w:rsidRPr="00176437" w:rsidRDefault="00176437" w:rsidP="004F43B8">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Ниво доказа</w:t>
            </w:r>
          </w:p>
        </w:tc>
        <w:tc>
          <w:tcPr>
            <w:tcW w:w="0" w:type="auto"/>
            <w:hideMark/>
          </w:tcPr>
          <w:p w14:paraId="3474E0DE" w14:textId="06CBF074" w:rsidR="00176437" w:rsidRPr="00176437" w:rsidRDefault="00176437" w:rsidP="004F43B8">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Степен препорука</w:t>
            </w:r>
          </w:p>
        </w:tc>
      </w:tr>
      <w:tr w:rsidR="00176437" w:rsidRPr="00176437" w14:paraId="03BD5E0F" w14:textId="77777777" w:rsidTr="00B21148">
        <w:trPr>
          <w:tblCellSpacing w:w="15" w:type="dxa"/>
        </w:trPr>
        <w:tc>
          <w:tcPr>
            <w:tcW w:w="0" w:type="auto"/>
            <w:hideMark/>
          </w:tcPr>
          <w:p w14:paraId="6B0B4381" w14:textId="6AFD147A" w:rsidR="00176437" w:rsidRPr="00176437" w:rsidRDefault="00176437" w:rsidP="004F43B8">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 xml:space="preserve">Сви пацијенти са </w:t>
            </w:r>
            <w:r w:rsidR="004F43B8">
              <w:rPr>
                <w:rFonts w:ascii="Times New Roman" w:hAnsi="Times New Roman" w:cs="Times New Roman"/>
                <w:lang w:val="sr-Cyrl-RS"/>
              </w:rPr>
              <w:t xml:space="preserve">АИМУ </w:t>
            </w:r>
            <w:r w:rsidRPr="00176437">
              <w:rPr>
                <w:rFonts w:ascii="Times New Roman" w:hAnsi="Times New Roman" w:cs="Times New Roman"/>
              </w:rPr>
              <w:t>морају проћи скрининг гутања пре првог оралног уноса хране, течности или лекова.</w:t>
            </w:r>
          </w:p>
        </w:tc>
        <w:tc>
          <w:tcPr>
            <w:tcW w:w="0" w:type="auto"/>
            <w:hideMark/>
          </w:tcPr>
          <w:p w14:paraId="2A299DE8" w14:textId="0DBD99C6"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w:t>
            </w:r>
          </w:p>
        </w:tc>
        <w:tc>
          <w:tcPr>
            <w:tcW w:w="0" w:type="auto"/>
            <w:hideMark/>
          </w:tcPr>
          <w:p w14:paraId="199BA95F" w14:textId="61B456A5"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А</w:t>
            </w:r>
          </w:p>
        </w:tc>
      </w:tr>
      <w:tr w:rsidR="00176437" w:rsidRPr="00176437" w14:paraId="533E47E5" w14:textId="77777777" w:rsidTr="00B21148">
        <w:trPr>
          <w:tblCellSpacing w:w="15" w:type="dxa"/>
        </w:trPr>
        <w:tc>
          <w:tcPr>
            <w:tcW w:w="0" w:type="auto"/>
            <w:hideMark/>
          </w:tcPr>
          <w:p w14:paraId="12CE0FF0" w14:textId="1028D24A" w:rsidR="00176437" w:rsidRPr="00176437" w:rsidRDefault="00176437" w:rsidP="004F43B8">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Скрининг гутања треба да спроводи логопед или друго особље обучено за процену гутања.</w:t>
            </w:r>
          </w:p>
        </w:tc>
        <w:tc>
          <w:tcPr>
            <w:tcW w:w="0" w:type="auto"/>
            <w:hideMark/>
          </w:tcPr>
          <w:p w14:paraId="06461D4B" w14:textId="5F892DFA"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4ADE7513" w14:textId="17AD3CAA"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3AB04D13" w14:textId="77777777" w:rsidTr="00B21148">
        <w:trPr>
          <w:tblCellSpacing w:w="15" w:type="dxa"/>
        </w:trPr>
        <w:tc>
          <w:tcPr>
            <w:tcW w:w="0" w:type="auto"/>
            <w:hideMark/>
          </w:tcPr>
          <w:p w14:paraId="17590EE9" w14:textId="658A4698" w:rsidR="00176437" w:rsidRPr="00176437" w:rsidRDefault="00176437" w:rsidP="004F43B8">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Код пацијената са сумњом на аспирацију или сложен поремећај гутања препоручује се инструментална процена.</w:t>
            </w:r>
          </w:p>
        </w:tc>
        <w:tc>
          <w:tcPr>
            <w:tcW w:w="0" w:type="auto"/>
            <w:hideMark/>
          </w:tcPr>
          <w:p w14:paraId="4E9DB7A4" w14:textId="3ED4FBD5"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139AF4DC" w14:textId="17F17125"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5C7D169B" w14:textId="77777777" w:rsidTr="00B21148">
        <w:trPr>
          <w:tblCellSpacing w:w="15" w:type="dxa"/>
        </w:trPr>
        <w:tc>
          <w:tcPr>
            <w:tcW w:w="0" w:type="auto"/>
            <w:hideMark/>
          </w:tcPr>
          <w:p w14:paraId="1889B1BD" w14:textId="04256F7A" w:rsidR="00176437" w:rsidRPr="00176437" w:rsidRDefault="00176437" w:rsidP="004F43B8">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Стандардизовани протоколи оралне хигијене се препоручују као додатна мера за смањење ризика аспирационе пнеумоније.</w:t>
            </w:r>
          </w:p>
        </w:tc>
        <w:tc>
          <w:tcPr>
            <w:tcW w:w="0" w:type="auto"/>
            <w:hideMark/>
          </w:tcPr>
          <w:p w14:paraId="75745F59" w14:textId="03C8AD0B"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0C7AC24F" w14:textId="357879CA"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21C1C736" w14:textId="77777777" w:rsidTr="00B21148">
        <w:trPr>
          <w:tblCellSpacing w:w="15" w:type="dxa"/>
        </w:trPr>
        <w:tc>
          <w:tcPr>
            <w:tcW w:w="0" w:type="auto"/>
            <w:hideMark/>
          </w:tcPr>
          <w:p w14:paraId="45D92435" w14:textId="112C4413" w:rsidR="00176437" w:rsidRPr="00176437" w:rsidRDefault="00176437" w:rsidP="004F43B8">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Модификација исхране (прилагођена текстура хране, густина течности) и адекватно позиционирање пацијента обавезни су код свих пацијената са потврђеном дисфагијом.</w:t>
            </w:r>
          </w:p>
        </w:tc>
        <w:tc>
          <w:tcPr>
            <w:tcW w:w="0" w:type="auto"/>
            <w:hideMark/>
          </w:tcPr>
          <w:p w14:paraId="364ECE4F" w14:textId="1799A2C5"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084D8A5D" w14:textId="4AC76799"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641A2EFD" w14:textId="77777777" w:rsidTr="00B21148">
        <w:trPr>
          <w:tblCellSpacing w:w="15" w:type="dxa"/>
        </w:trPr>
        <w:tc>
          <w:tcPr>
            <w:tcW w:w="0" w:type="auto"/>
            <w:hideMark/>
          </w:tcPr>
          <w:p w14:paraId="220429A7" w14:textId="0B91FE4F" w:rsidR="00176437" w:rsidRPr="00176437" w:rsidRDefault="00176437" w:rsidP="004F43B8">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Процену гутања треба поновити током хоспитализације, нарочито у првих 72 сата, због могућих промена неуролошког статуса.</w:t>
            </w:r>
          </w:p>
        </w:tc>
        <w:tc>
          <w:tcPr>
            <w:tcW w:w="0" w:type="auto"/>
            <w:hideMark/>
          </w:tcPr>
          <w:p w14:paraId="14BEA6A4" w14:textId="3C9B2326"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710B932E" w14:textId="239A7ED7" w:rsidR="00176437" w:rsidRPr="00176437" w:rsidRDefault="00176437" w:rsidP="004F43B8">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bookmarkEnd w:id="120"/>
    </w:tbl>
    <w:p w14:paraId="3BFBF0AB" w14:textId="77777777" w:rsidR="00176437" w:rsidRDefault="00176437" w:rsidP="006B00B3">
      <w:pPr>
        <w:jc w:val="both"/>
        <w:rPr>
          <w:rFonts w:ascii="Times New Roman" w:hAnsi="Times New Roman" w:cs="Times New Roman"/>
          <w:lang w:val="sr-Latn-RS"/>
        </w:rPr>
      </w:pPr>
    </w:p>
    <w:p w14:paraId="69AE6DB4" w14:textId="77777777" w:rsidR="00176437" w:rsidRDefault="00176437" w:rsidP="006B00B3">
      <w:pPr>
        <w:jc w:val="both"/>
        <w:rPr>
          <w:rFonts w:ascii="Times New Roman" w:hAnsi="Times New Roman" w:cs="Times New Roman"/>
          <w:lang w:val="sr-Latn-RS"/>
        </w:rPr>
      </w:pPr>
    </w:p>
    <w:p w14:paraId="76F551F6" w14:textId="77777777" w:rsidR="00176437" w:rsidRDefault="00176437" w:rsidP="006B00B3">
      <w:pPr>
        <w:jc w:val="both"/>
        <w:rPr>
          <w:rFonts w:ascii="Times New Roman" w:hAnsi="Times New Roman" w:cs="Times New Roman"/>
          <w:lang w:val="sr-Latn-RS"/>
        </w:rPr>
      </w:pPr>
    </w:p>
    <w:p w14:paraId="55FBCED6" w14:textId="77777777" w:rsidR="00176437" w:rsidRDefault="00176437" w:rsidP="006B00B3">
      <w:pPr>
        <w:jc w:val="both"/>
        <w:rPr>
          <w:rFonts w:ascii="Times New Roman" w:hAnsi="Times New Roman" w:cs="Times New Roman"/>
          <w:lang w:val="sr-Latn-RS"/>
        </w:rPr>
      </w:pPr>
    </w:p>
    <w:p w14:paraId="427193AB" w14:textId="77777777" w:rsidR="00176437" w:rsidRDefault="00176437" w:rsidP="006B00B3">
      <w:pPr>
        <w:jc w:val="both"/>
        <w:rPr>
          <w:rFonts w:ascii="Times New Roman" w:hAnsi="Times New Roman" w:cs="Times New Roman"/>
          <w:lang w:val="sr-Latn-RS"/>
        </w:rPr>
      </w:pPr>
    </w:p>
    <w:p w14:paraId="623F133B" w14:textId="77777777" w:rsidR="00176437" w:rsidRDefault="00176437" w:rsidP="006B00B3">
      <w:pPr>
        <w:jc w:val="both"/>
        <w:rPr>
          <w:rFonts w:ascii="Times New Roman" w:hAnsi="Times New Roman" w:cs="Times New Roman"/>
          <w:lang w:val="sr-Cyrl-RS"/>
        </w:rPr>
      </w:pPr>
    </w:p>
    <w:p w14:paraId="79C8F50B" w14:textId="77777777" w:rsidR="00826ACB" w:rsidRDefault="00826ACB" w:rsidP="006B00B3">
      <w:pPr>
        <w:jc w:val="both"/>
        <w:rPr>
          <w:rFonts w:ascii="Times New Roman" w:hAnsi="Times New Roman" w:cs="Times New Roman"/>
          <w:lang w:val="sr-Cyrl-RS"/>
        </w:rPr>
      </w:pPr>
    </w:p>
    <w:p w14:paraId="61C2AC23" w14:textId="77777777" w:rsidR="00826ACB" w:rsidRDefault="00826ACB" w:rsidP="006B00B3">
      <w:pPr>
        <w:jc w:val="both"/>
        <w:rPr>
          <w:rFonts w:ascii="Times New Roman" w:hAnsi="Times New Roman" w:cs="Times New Roman"/>
          <w:lang w:val="sr-Cyrl-RS"/>
        </w:rPr>
      </w:pPr>
    </w:p>
    <w:p w14:paraId="70367074" w14:textId="77777777" w:rsidR="00826ACB" w:rsidRDefault="00826ACB" w:rsidP="006B00B3">
      <w:pPr>
        <w:jc w:val="both"/>
        <w:rPr>
          <w:rFonts w:ascii="Times New Roman" w:hAnsi="Times New Roman" w:cs="Times New Roman"/>
          <w:lang w:val="sr-Cyrl-RS"/>
        </w:rPr>
      </w:pPr>
    </w:p>
    <w:p w14:paraId="4F661672" w14:textId="77777777" w:rsidR="00826ACB" w:rsidRPr="00826ACB" w:rsidRDefault="00826ACB" w:rsidP="006B00B3">
      <w:pPr>
        <w:jc w:val="both"/>
        <w:rPr>
          <w:rFonts w:ascii="Times New Roman" w:hAnsi="Times New Roman" w:cs="Times New Roman"/>
          <w:lang w:val="sr-Cyrl-RS"/>
        </w:rPr>
      </w:pPr>
    </w:p>
    <w:p w14:paraId="10ED2C01" w14:textId="77777777" w:rsidR="00176437" w:rsidRDefault="00176437" w:rsidP="006B00B3">
      <w:pPr>
        <w:jc w:val="both"/>
        <w:rPr>
          <w:rFonts w:ascii="Times New Roman" w:hAnsi="Times New Roman" w:cs="Times New Roman"/>
          <w:lang w:val="sr-Cyrl-RS"/>
        </w:rPr>
      </w:pPr>
    </w:p>
    <w:p w14:paraId="056E1D79" w14:textId="77777777" w:rsidR="00461D31" w:rsidRDefault="00461D31" w:rsidP="006B00B3">
      <w:pPr>
        <w:jc w:val="both"/>
        <w:rPr>
          <w:rFonts w:ascii="Times New Roman" w:hAnsi="Times New Roman" w:cs="Times New Roman"/>
          <w:lang w:val="sr-Cyrl-RS"/>
        </w:rPr>
      </w:pPr>
    </w:p>
    <w:p w14:paraId="3BF4ACAD" w14:textId="77777777" w:rsidR="00461D31" w:rsidRDefault="00461D31" w:rsidP="006B00B3">
      <w:pPr>
        <w:jc w:val="both"/>
        <w:rPr>
          <w:rFonts w:ascii="Times New Roman" w:hAnsi="Times New Roman" w:cs="Times New Roman"/>
          <w:lang w:val="sr-Cyrl-RS"/>
        </w:rPr>
      </w:pPr>
    </w:p>
    <w:p w14:paraId="5BAD04C5" w14:textId="77777777" w:rsidR="004F43B8" w:rsidRDefault="004F43B8" w:rsidP="006B00B3">
      <w:pPr>
        <w:jc w:val="both"/>
        <w:rPr>
          <w:rFonts w:ascii="Times New Roman" w:hAnsi="Times New Roman" w:cs="Times New Roman"/>
          <w:lang w:val="sr-Cyrl-RS"/>
        </w:rPr>
      </w:pPr>
    </w:p>
    <w:p w14:paraId="7B1B7843" w14:textId="77777777" w:rsidR="004F43B8" w:rsidRPr="004F43B8" w:rsidRDefault="004F43B8" w:rsidP="006B00B3">
      <w:pPr>
        <w:jc w:val="both"/>
        <w:rPr>
          <w:rFonts w:ascii="Times New Roman" w:hAnsi="Times New Roman" w:cs="Times New Roman"/>
          <w:lang w:val="sr-Cyrl-RS"/>
        </w:rPr>
      </w:pPr>
    </w:p>
    <w:p w14:paraId="0E2911A3" w14:textId="77777777" w:rsidR="00176437" w:rsidRDefault="00176437" w:rsidP="006B00B3">
      <w:pPr>
        <w:jc w:val="both"/>
        <w:rPr>
          <w:rFonts w:ascii="Times New Roman" w:hAnsi="Times New Roman" w:cs="Times New Roman"/>
          <w:lang w:val="sr-Latn-RS"/>
        </w:rPr>
      </w:pPr>
    </w:p>
    <w:p w14:paraId="7D458CB2" w14:textId="77777777" w:rsidR="00176437" w:rsidRPr="00176437" w:rsidRDefault="00176437" w:rsidP="006B00B3">
      <w:pPr>
        <w:jc w:val="both"/>
        <w:rPr>
          <w:rFonts w:ascii="Times New Roman" w:hAnsi="Times New Roman" w:cs="Times New Roman"/>
          <w:b/>
          <w:bCs/>
          <w:lang w:val="sr-Latn-RS"/>
        </w:rPr>
      </w:pPr>
      <w:r w:rsidRPr="00176437">
        <w:rPr>
          <w:rFonts w:ascii="Times New Roman" w:hAnsi="Times New Roman" w:cs="Times New Roman"/>
          <w:b/>
          <w:bCs/>
          <w:lang w:val="sr-Latn-RS"/>
        </w:rPr>
        <w:lastRenderedPageBreak/>
        <w:t>10.</w:t>
      </w:r>
      <w:r w:rsidRPr="00176437">
        <w:rPr>
          <w:rFonts w:ascii="Times New Roman" w:hAnsi="Times New Roman" w:cs="Times New Roman"/>
          <w:b/>
          <w:bCs/>
          <w:lang w:val="sr-Latn-RS"/>
        </w:rPr>
        <w:tab/>
      </w:r>
      <w:bookmarkStart w:id="121" w:name="_Hlk223165006"/>
      <w:r w:rsidRPr="00176437">
        <w:rPr>
          <w:rFonts w:ascii="Times New Roman" w:hAnsi="Times New Roman" w:cs="Times New Roman"/>
          <w:b/>
          <w:bCs/>
          <w:lang w:val="sr-Latn-RS"/>
        </w:rPr>
        <w:t>ТРЕТМАН КОМПЛИКАЦИЈА АКУТНОГ ИСХЕМИЈСКОГ МОЖДАНОГ УДАРА</w:t>
      </w:r>
    </w:p>
    <w:bookmarkEnd w:id="121"/>
    <w:p w14:paraId="70338079" w14:textId="77777777" w:rsidR="00176437" w:rsidRPr="00176437" w:rsidRDefault="00176437" w:rsidP="006B00B3">
      <w:pPr>
        <w:jc w:val="both"/>
        <w:rPr>
          <w:rFonts w:ascii="Times New Roman" w:hAnsi="Times New Roman" w:cs="Times New Roman"/>
          <w:b/>
          <w:bCs/>
          <w:lang w:val="sr-Latn-RS"/>
        </w:rPr>
      </w:pPr>
    </w:p>
    <w:p w14:paraId="02D48CE2" w14:textId="77777777" w:rsidR="00176437" w:rsidRPr="00176437" w:rsidRDefault="00176437" w:rsidP="006B00B3">
      <w:pPr>
        <w:jc w:val="both"/>
        <w:rPr>
          <w:rFonts w:ascii="Times New Roman" w:hAnsi="Times New Roman" w:cs="Times New Roman"/>
          <w:b/>
          <w:bCs/>
          <w:lang w:val="sr-Latn-RS"/>
        </w:rPr>
      </w:pPr>
      <w:r w:rsidRPr="00176437">
        <w:rPr>
          <w:rFonts w:ascii="Times New Roman" w:hAnsi="Times New Roman" w:cs="Times New Roman"/>
          <w:b/>
          <w:bCs/>
          <w:lang w:val="sr-Latn-RS"/>
        </w:rPr>
        <w:t>10.1.</w:t>
      </w:r>
      <w:r w:rsidRPr="00176437">
        <w:rPr>
          <w:rFonts w:ascii="Times New Roman" w:hAnsi="Times New Roman" w:cs="Times New Roman"/>
          <w:b/>
          <w:bCs/>
          <w:lang w:val="sr-Latn-RS"/>
        </w:rPr>
        <w:tab/>
        <w:t xml:space="preserve"> </w:t>
      </w:r>
      <w:bookmarkStart w:id="122" w:name="_Hlk223165031"/>
      <w:r w:rsidRPr="00176437">
        <w:rPr>
          <w:rFonts w:ascii="Times New Roman" w:hAnsi="Times New Roman" w:cs="Times New Roman"/>
          <w:b/>
          <w:bCs/>
          <w:lang w:val="sr-Latn-RS"/>
        </w:rPr>
        <w:t>Мождани едем</w:t>
      </w:r>
      <w:bookmarkEnd w:id="122"/>
    </w:p>
    <w:p w14:paraId="2F2D755F" w14:textId="7777777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Мождани едем је једна од најтежих компликација АИМУ и често доводи до фаталне хернијације, нарочито код опсежних инфарката у територији АЦМ или великих инфарката малог мозга (329). Мање изражен оток могуће је лечити медикаментозно, али код малигног едема хируршка декомпресија остаје једина ефикасна терапијска опција (330). Смртност пацијената лечених само конзервативно може достићи 80%. Рандомизоване контролисане студије показале су да хируршка декомпресија значајно смањује морталитет код пацијената са малигним инфарктом АЦМ (331,332).</w:t>
      </w:r>
    </w:p>
    <w:p w14:paraId="7DFC8AFD" w14:textId="7777777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Пацијенти са великим хемисферичним и церебеларним инфарктима имају висок ризик од развоја едема и хернијације, што захтева рано препознавање, правовремени мониторинг и брз трансфер у установе са неурохируршком службом (1). Будући да се нагло погоршање може јавити до седам дана од почетка ИМУ, препоручује се континуирано клиничко праћење и неуромониторинг, најчешће у јединици интензивне неге.</w:t>
      </w:r>
    </w:p>
    <w:p w14:paraId="5C6CF5B5" w14:textId="7777777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Праћење интракранијалног притиска (ИКП) није се показало поузданим за прогнозу исхода (333). Екстерни вентрикуларни дрен је златни стандард за мерење ИКП, док се паренхималне сонде користе као алтернатива. Међутим, студије указују на несклад између мереног ИКП и клиничке слике, укључујући појаву хернијације при нормалним вредностима ИКП (329). Постоперативно повишење ИКП након декомпресије је често, али његов прогностички значај остаје нејасан.</w:t>
      </w:r>
    </w:p>
    <w:p w14:paraId="5B1B0CE0" w14:textId="7777777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Седација и барбитурати могу смањити ИКП, али без доказане користи по функционални исход (329). У проспективној немачкој студији са 60 пацијената примена високих доза барбитурата довела је до снижења ИКП, али уз смањење церебралног перфузионог притиска и високу смртност, док су компликације биле честе (334). Седација се због тога не препоручује рутински и разматра се само као краткотрајна терапија спасавања.</w:t>
      </w:r>
    </w:p>
    <w:p w14:paraId="37C9CB56" w14:textId="0F380A50"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 xml:space="preserve">Осмотска терапија (манитол или хипертони раствор </w:t>
      </w:r>
      <w:r w:rsidR="00FB5883">
        <w:rPr>
          <w:rFonts w:ascii="Times New Roman" w:hAnsi="Times New Roman" w:cs="Times New Roman"/>
          <w:lang w:val="sr-Cyrl-RS"/>
        </w:rPr>
        <w:t>натријум-хлорида</w:t>
      </w:r>
      <w:r w:rsidRPr="00176437">
        <w:rPr>
          <w:rFonts w:ascii="Times New Roman" w:hAnsi="Times New Roman" w:cs="Times New Roman"/>
          <w:lang w:val="sr-Latn-RS"/>
        </w:rPr>
        <w:t xml:space="preserve">) и хипервентилација користе се као привремене мере (1,329). У рандомизованом унакрсном испитивању (30 епизода повишеног ИКП код 9 пацијената), обе методе довеле су до краткотрајног снижења ИКП, али без трајне клиничке користи (335). Оштећење крвно-мождане баријере код великих инфарката може довести до накупљања осмотских честица у ткиву, чиме се ефекат терапије поништава или погоршава едем. Дужа хипервентилација може погоршати церебралну исхемију и препоручује се само као краткотрајна мера (циљни </w:t>
      </w:r>
      <w:r w:rsidR="00FB5883">
        <w:rPr>
          <w:rFonts w:ascii="Times New Roman" w:hAnsi="Times New Roman" w:cs="Times New Roman"/>
          <w:lang w:val="sr-Cyrl-RS"/>
        </w:rPr>
        <w:t xml:space="preserve">парцијални притисак угљен-диоксида </w:t>
      </w:r>
      <w:r w:rsidRPr="00FB5883">
        <w:rPr>
          <w:rFonts w:ascii="Times New Roman" w:hAnsi="Times New Roman" w:cs="Times New Roman"/>
          <w:i/>
          <w:iCs/>
          <w:lang w:val="sr-Latn-RS"/>
        </w:rPr>
        <w:t>30–35</w:t>
      </w:r>
      <w:r w:rsidR="00FB5883" w:rsidRPr="00FB5883">
        <w:rPr>
          <w:rFonts w:ascii="Times New Roman" w:hAnsi="Times New Roman" w:cs="Times New Roman"/>
          <w:i/>
          <w:iCs/>
          <w:lang w:val="sr-Latn-RS"/>
        </w:rPr>
        <w:t>mmHg</w:t>
      </w:r>
      <w:r w:rsidRPr="00176437">
        <w:rPr>
          <w:rFonts w:ascii="Times New Roman" w:hAnsi="Times New Roman" w:cs="Times New Roman"/>
          <w:lang w:val="sr-Latn-RS"/>
        </w:rPr>
        <w:t>) (336).</w:t>
      </w:r>
    </w:p>
    <w:p w14:paraId="538A738A" w14:textId="7777777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lastRenderedPageBreak/>
        <w:t>Кортикостероиди нису показали ефикасност у лечењу едема мозга након АИМУ (1). Цоцхране мета-анализа осам рандомизованих студија, са укупно 466 пацијената, није потврдила смањење морталитета или побољшање исхода (337). Слични резултати забележени су и код трауматске повреде мозга, где су кортикостероиди били повезани са повећаном смртношћу (338).</w:t>
      </w:r>
    </w:p>
    <w:p w14:paraId="017F520C" w14:textId="649DD0CF"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 xml:space="preserve">Блага хипотермија (33–35°Ц) није показала корист у студијама (339). У метаанализи радне групе </w:t>
      </w:r>
      <w:r w:rsidRPr="00FB5883">
        <w:rPr>
          <w:rFonts w:ascii="Times New Roman" w:hAnsi="Times New Roman" w:cs="Times New Roman"/>
          <w:i/>
          <w:iCs/>
          <w:lang w:val="sr-Latn-RS"/>
        </w:rPr>
        <w:t>Е</w:t>
      </w:r>
      <w:r w:rsidR="00FB5883" w:rsidRPr="00FB5883">
        <w:rPr>
          <w:rFonts w:ascii="Times New Roman" w:hAnsi="Times New Roman" w:cs="Times New Roman"/>
          <w:i/>
          <w:iCs/>
          <w:lang w:val="sr-Latn-RS"/>
        </w:rPr>
        <w:t>S</w:t>
      </w:r>
      <w:r w:rsidRPr="00FB5883">
        <w:rPr>
          <w:rFonts w:ascii="Times New Roman" w:hAnsi="Times New Roman" w:cs="Times New Roman"/>
          <w:i/>
          <w:iCs/>
          <w:lang w:val="sr-Latn-RS"/>
        </w:rPr>
        <w:t>О</w:t>
      </w:r>
      <w:r w:rsidRPr="00176437">
        <w:rPr>
          <w:rFonts w:ascii="Times New Roman" w:hAnsi="Times New Roman" w:cs="Times New Roman"/>
          <w:lang w:val="sr-Latn-RS"/>
        </w:rPr>
        <w:t xml:space="preserve"> обухваћено је 140 пацијената и није забележено смањење морталитета или побољшање функционалног исхода (329).</w:t>
      </w:r>
    </w:p>
    <w:p w14:paraId="722558E5" w14:textId="39AD6C25"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 xml:space="preserve">Евиденција о хируршкој декомпресији потиче из више рандомизованих студија. Три кључне европске студије </w:t>
      </w:r>
      <w:r w:rsidR="00FB5883" w:rsidRPr="00EE1BB7">
        <w:rPr>
          <w:rFonts w:ascii="Times New Roman" w:hAnsi="Times New Roman" w:cs="Times New Roman"/>
          <w:lang w:val="sr-Latn-RS"/>
        </w:rPr>
        <w:t>(</w:t>
      </w:r>
      <w:r w:rsidR="00FB5883" w:rsidRPr="00FB5883">
        <w:rPr>
          <w:rFonts w:ascii="Times New Roman" w:hAnsi="Times New Roman" w:cs="Times New Roman"/>
          <w:i/>
          <w:iCs/>
          <w:lang w:val="sr-Latn-RS"/>
        </w:rPr>
        <w:t>DECIMAL</w:t>
      </w:r>
      <w:r w:rsidR="00FB5883" w:rsidRPr="00EE1BB7">
        <w:rPr>
          <w:rFonts w:ascii="Times New Roman" w:hAnsi="Times New Roman" w:cs="Times New Roman"/>
          <w:lang w:val="sr-Latn-RS"/>
        </w:rPr>
        <w:t xml:space="preserve"> – </w:t>
      </w:r>
      <w:r w:rsidR="00FB5883" w:rsidRPr="00E72A0C">
        <w:rPr>
          <w:rFonts w:ascii="Times New Roman" w:hAnsi="Times New Roman" w:cs="Times New Roman"/>
          <w:i/>
          <w:iCs/>
          <w:lang w:val="sr-Latn-RS"/>
        </w:rPr>
        <w:t>Decompressive Craniectomy in Malignant Middle Cerebral Artery Infarcts</w:t>
      </w:r>
      <w:r w:rsidR="00FB5883" w:rsidRPr="00EE1BB7">
        <w:rPr>
          <w:rFonts w:ascii="Times New Roman" w:hAnsi="Times New Roman" w:cs="Times New Roman"/>
          <w:lang w:val="sr-Latn-RS"/>
        </w:rPr>
        <w:t xml:space="preserve">, </w:t>
      </w:r>
      <w:r w:rsidR="00FB5883" w:rsidRPr="00FB5883">
        <w:rPr>
          <w:rFonts w:ascii="Times New Roman" w:hAnsi="Times New Roman" w:cs="Times New Roman"/>
          <w:i/>
          <w:iCs/>
          <w:lang w:val="sr-Latn-RS"/>
        </w:rPr>
        <w:t>DESTINY</w:t>
      </w:r>
      <w:r w:rsidR="00FB5883" w:rsidRPr="00EE1BB7">
        <w:rPr>
          <w:rFonts w:ascii="Times New Roman" w:hAnsi="Times New Roman" w:cs="Times New Roman"/>
          <w:lang w:val="sr-Latn-RS"/>
        </w:rPr>
        <w:t xml:space="preserve"> – </w:t>
      </w:r>
      <w:r w:rsidR="00FB5883" w:rsidRPr="00E72A0C">
        <w:rPr>
          <w:rFonts w:ascii="Times New Roman" w:hAnsi="Times New Roman" w:cs="Times New Roman"/>
          <w:i/>
          <w:iCs/>
          <w:lang w:val="sr-Latn-RS"/>
        </w:rPr>
        <w:t>Deutsche Studie zur Dekompressiven Hemikraniektomie bei Malignem Media-Infarkt</w:t>
      </w:r>
      <w:r w:rsidR="00FB5883" w:rsidRPr="00EE1BB7">
        <w:rPr>
          <w:rFonts w:ascii="Times New Roman" w:hAnsi="Times New Roman" w:cs="Times New Roman"/>
          <w:lang w:val="sr-Latn-RS"/>
        </w:rPr>
        <w:t xml:space="preserve">, </w:t>
      </w:r>
      <w:r w:rsidR="00FB5883" w:rsidRPr="00FB5883">
        <w:rPr>
          <w:rFonts w:ascii="Times New Roman" w:hAnsi="Times New Roman" w:cs="Times New Roman"/>
          <w:i/>
          <w:iCs/>
          <w:lang w:val="sr-Latn-RS"/>
        </w:rPr>
        <w:t>HAMLET</w:t>
      </w:r>
      <w:r w:rsidR="00FB5883" w:rsidRPr="00EE1BB7">
        <w:rPr>
          <w:rFonts w:ascii="Times New Roman" w:hAnsi="Times New Roman" w:cs="Times New Roman"/>
          <w:lang w:val="sr-Latn-RS"/>
        </w:rPr>
        <w:t xml:space="preserve"> – </w:t>
      </w:r>
      <w:r w:rsidR="00FB5883" w:rsidRPr="00E72A0C">
        <w:rPr>
          <w:rFonts w:ascii="Times New Roman" w:hAnsi="Times New Roman" w:cs="Times New Roman"/>
          <w:i/>
          <w:iCs/>
          <w:lang w:val="sr-Latn-RS"/>
        </w:rPr>
        <w:t>Hemicraniectomy After Middle Cerebral Artery Infarction with Life-Threatening Edema</w:t>
      </w:r>
      <w:r w:rsidR="00FB5883" w:rsidRPr="00EE1BB7">
        <w:rPr>
          <w:rFonts w:ascii="Times New Roman" w:hAnsi="Times New Roman" w:cs="Times New Roman"/>
          <w:lang w:val="sr-Latn-RS"/>
        </w:rPr>
        <w:t xml:space="preserve">) </w:t>
      </w:r>
      <w:r w:rsidRPr="00176437">
        <w:rPr>
          <w:rFonts w:ascii="Times New Roman" w:hAnsi="Times New Roman" w:cs="Times New Roman"/>
          <w:lang w:val="sr-Latn-RS"/>
        </w:rPr>
        <w:t xml:space="preserve">укључивале су пацијенте ≤60 година са инфарктом ≥2/3 територије АЦМ (331,332,340). Метаанализа ових студија показала је да рана декомпресија (&lt;48 х) значајно смањује морталитет и побољшава исход (341). У каснијим испитивањима укључен је и старији популациони сегмент. Студија </w:t>
      </w:r>
      <w:r w:rsidR="00FB5883" w:rsidRPr="00FB5883">
        <w:rPr>
          <w:rFonts w:ascii="Times New Roman" w:hAnsi="Times New Roman" w:cs="Times New Roman"/>
          <w:i/>
          <w:iCs/>
          <w:lang w:val="sr-Latn-RS"/>
        </w:rPr>
        <w:t>DESTINY II</w:t>
      </w:r>
      <w:r w:rsidR="00FB5883">
        <w:rPr>
          <w:rFonts w:ascii="Times New Roman" w:hAnsi="Times New Roman" w:cs="Times New Roman"/>
          <w:lang w:val="sr-Latn-RS"/>
        </w:rPr>
        <w:t xml:space="preserve"> </w:t>
      </w:r>
      <w:r w:rsidRPr="00176437">
        <w:rPr>
          <w:rFonts w:ascii="Times New Roman" w:hAnsi="Times New Roman" w:cs="Times New Roman"/>
          <w:lang w:val="sr-Latn-RS"/>
        </w:rPr>
        <w:t>(особе &gt;60 година) потврдила је смањење морталитета, али без јасног побољшања функционалног исхода (342).</w:t>
      </w:r>
    </w:p>
    <w:p w14:paraId="1DD03248" w14:textId="7777777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Код церебеларних инфарката који заузимају простор не постоје рандомизоване студије које би упоредиле хируршку и конзервативну терапију (1,329). Клиничко искуство и опсервационе серије указују да комбинација субокципиталне краниектомије и дренаже цереброспиналне течности смањује морталитет (18–27% у односу на око 43% конзервативног приступа). У опструктивном хидроцефалусу прва линија је вентрикулостомија, а уколико не доводи до побољшања, следи субокципитална декомпресија.</w:t>
      </w:r>
    </w:p>
    <w:p w14:paraId="175DA5ED" w14:textId="5725B15F" w:rsid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Разговор са породицом о могућим исходима и терапијским опцијама треба обавити рано, нарочито када се разматра инвазивно лечење (1).</w:t>
      </w:r>
    </w:p>
    <w:p w14:paraId="4AC78ADB" w14:textId="77777777" w:rsidR="00176437" w:rsidRDefault="00176437"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23"/>
        <w:gridCol w:w="941"/>
        <w:gridCol w:w="1432"/>
      </w:tblGrid>
      <w:tr w:rsidR="00176437" w:rsidRPr="00176437" w14:paraId="3255B584" w14:textId="77777777" w:rsidTr="00826ACB">
        <w:trPr>
          <w:tblCellSpacing w:w="15" w:type="dxa"/>
        </w:trPr>
        <w:tc>
          <w:tcPr>
            <w:tcW w:w="0" w:type="auto"/>
            <w:hideMark/>
          </w:tcPr>
          <w:p w14:paraId="216FE2FD" w14:textId="106BD25F" w:rsidR="00176437" w:rsidRPr="00176437" w:rsidRDefault="00176437" w:rsidP="00FB5883">
            <w:pPr>
              <w:spacing w:after="0" w:line="240" w:lineRule="auto"/>
              <w:rPr>
                <w:rFonts w:ascii="Times New Roman" w:eastAsia="Times New Roman" w:hAnsi="Times New Roman" w:cs="Times New Roman"/>
                <w:b/>
                <w:bCs/>
                <w:kern w:val="0"/>
                <w:lang w:eastAsia="en-GB"/>
                <w14:ligatures w14:val="none"/>
              </w:rPr>
            </w:pPr>
            <w:bookmarkStart w:id="123" w:name="_Hlk223167052"/>
            <w:r w:rsidRPr="00176437">
              <w:rPr>
                <w:rFonts w:ascii="Times New Roman" w:hAnsi="Times New Roman" w:cs="Times New Roman"/>
                <w:b/>
                <w:bCs/>
              </w:rPr>
              <w:t>Препорука</w:t>
            </w:r>
          </w:p>
        </w:tc>
        <w:tc>
          <w:tcPr>
            <w:tcW w:w="0" w:type="auto"/>
            <w:hideMark/>
          </w:tcPr>
          <w:p w14:paraId="5C63C1B9" w14:textId="4D1AA613" w:rsidR="00176437" w:rsidRPr="00176437" w:rsidRDefault="00176437" w:rsidP="00FB5883">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Ниво доказа</w:t>
            </w:r>
          </w:p>
        </w:tc>
        <w:tc>
          <w:tcPr>
            <w:tcW w:w="0" w:type="auto"/>
            <w:hideMark/>
          </w:tcPr>
          <w:p w14:paraId="7A0BD0C9" w14:textId="624B0A5E" w:rsidR="00176437" w:rsidRPr="00176437" w:rsidRDefault="00176437" w:rsidP="00FB5883">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Степен препорука</w:t>
            </w:r>
          </w:p>
        </w:tc>
      </w:tr>
      <w:tr w:rsidR="00176437" w:rsidRPr="00176437" w14:paraId="3D7B466F" w14:textId="77777777" w:rsidTr="008B2686">
        <w:trPr>
          <w:tblCellSpacing w:w="15" w:type="dxa"/>
        </w:trPr>
        <w:tc>
          <w:tcPr>
            <w:tcW w:w="0" w:type="auto"/>
            <w:hideMark/>
          </w:tcPr>
          <w:p w14:paraId="1D216498" w14:textId="02262A82"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Рани разговор са пацијентом (када је могуће) и породицом о могућим исходима, прогнози и терапијским опцијама, нарочито када се разматрају инвазивне интервенције.</w:t>
            </w:r>
          </w:p>
        </w:tc>
        <w:tc>
          <w:tcPr>
            <w:tcW w:w="0" w:type="auto"/>
            <w:hideMark/>
          </w:tcPr>
          <w:p w14:paraId="251CD451" w14:textId="2437EF6B"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III</w:t>
            </w:r>
          </w:p>
        </w:tc>
        <w:tc>
          <w:tcPr>
            <w:tcW w:w="0" w:type="auto"/>
            <w:hideMark/>
          </w:tcPr>
          <w:p w14:paraId="5E09EAA3" w14:textId="25BC1829"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А</w:t>
            </w:r>
          </w:p>
        </w:tc>
      </w:tr>
      <w:tr w:rsidR="00176437" w:rsidRPr="00176437" w14:paraId="7D222336" w14:textId="77777777" w:rsidTr="008B2686">
        <w:trPr>
          <w:tblCellSpacing w:w="15" w:type="dxa"/>
        </w:trPr>
        <w:tc>
          <w:tcPr>
            <w:tcW w:w="0" w:type="auto"/>
            <w:hideMark/>
          </w:tcPr>
          <w:p w14:paraId="3D49D449" w14:textId="27D6EB3B"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Пацијенте са ризиком од малигног едема мозга треба рано премештати у установу са неурохируршком службом.</w:t>
            </w:r>
          </w:p>
        </w:tc>
        <w:tc>
          <w:tcPr>
            <w:tcW w:w="0" w:type="auto"/>
            <w:hideMark/>
          </w:tcPr>
          <w:p w14:paraId="5461C4B1" w14:textId="104BBD02"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45C3A1C7" w14:textId="5C8D19E8"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4FA88532" w14:textId="77777777" w:rsidTr="008B2686">
        <w:trPr>
          <w:tblCellSpacing w:w="15" w:type="dxa"/>
        </w:trPr>
        <w:tc>
          <w:tcPr>
            <w:tcW w:w="0" w:type="auto"/>
            <w:hideMark/>
          </w:tcPr>
          <w:p w14:paraId="21ADB93E" w14:textId="7942037F"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 xml:space="preserve">Хоспитализација у </w:t>
            </w:r>
            <w:r w:rsidR="00461D31">
              <w:rPr>
                <w:rFonts w:ascii="Times New Roman" w:hAnsi="Times New Roman" w:cs="Times New Roman"/>
                <w:lang w:val="sr-Cyrl-RS"/>
              </w:rPr>
              <w:t xml:space="preserve">ОИЛ </w:t>
            </w:r>
            <w:r w:rsidRPr="00176437">
              <w:rPr>
                <w:rFonts w:ascii="Times New Roman" w:hAnsi="Times New Roman" w:cs="Times New Roman"/>
              </w:rPr>
              <w:t>ради континуираног клиничког и виталног мониторинга (укључујући механичку вентилацију).</w:t>
            </w:r>
          </w:p>
        </w:tc>
        <w:tc>
          <w:tcPr>
            <w:tcW w:w="0" w:type="auto"/>
            <w:hideMark/>
          </w:tcPr>
          <w:p w14:paraId="20A84549" w14:textId="6DBC1890"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7276B91D" w14:textId="4B378F16"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57C37922" w14:textId="77777777" w:rsidTr="008B2686">
        <w:trPr>
          <w:tblCellSpacing w:w="15" w:type="dxa"/>
        </w:trPr>
        <w:tc>
          <w:tcPr>
            <w:tcW w:w="0" w:type="auto"/>
            <w:hideMark/>
          </w:tcPr>
          <w:p w14:paraId="0F0AAC27" w14:textId="7F2BCA17"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 xml:space="preserve">Не препоручује се </w:t>
            </w:r>
            <w:r w:rsidR="00FB5883">
              <w:rPr>
                <w:rFonts w:ascii="Times New Roman" w:hAnsi="Times New Roman" w:cs="Times New Roman"/>
                <w:lang w:val="sr-Cyrl-RS"/>
              </w:rPr>
              <w:t>р</w:t>
            </w:r>
            <w:r w:rsidRPr="00176437">
              <w:rPr>
                <w:rFonts w:ascii="Times New Roman" w:hAnsi="Times New Roman" w:cs="Times New Roman"/>
              </w:rPr>
              <w:t>утинско праћење интракранијалног притиска.</w:t>
            </w:r>
          </w:p>
        </w:tc>
        <w:tc>
          <w:tcPr>
            <w:tcW w:w="0" w:type="auto"/>
            <w:hideMark/>
          </w:tcPr>
          <w:p w14:paraId="277B179B" w14:textId="14300035"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38455B11" w14:textId="6E1B09F7"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В</w:t>
            </w:r>
          </w:p>
        </w:tc>
      </w:tr>
      <w:tr w:rsidR="00176437" w:rsidRPr="00176437" w14:paraId="5A09C3C2" w14:textId="77777777" w:rsidTr="008B2686">
        <w:trPr>
          <w:tblCellSpacing w:w="15" w:type="dxa"/>
        </w:trPr>
        <w:tc>
          <w:tcPr>
            <w:tcW w:w="0" w:type="auto"/>
            <w:hideMark/>
          </w:tcPr>
          <w:p w14:paraId="010B0504" w14:textId="4DF4DEAC"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lastRenderedPageBreak/>
              <w:t>Рутинска примена осмотске терапије (манитол или хипертони раствор натријум-хлорида) се не препоручује.</w:t>
            </w:r>
          </w:p>
        </w:tc>
        <w:tc>
          <w:tcPr>
            <w:tcW w:w="0" w:type="auto"/>
            <w:hideMark/>
          </w:tcPr>
          <w:p w14:paraId="1ECC2101" w14:textId="03795D28"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181ADFD6" w14:textId="2C7DA4B2"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В</w:t>
            </w:r>
          </w:p>
        </w:tc>
      </w:tr>
      <w:tr w:rsidR="00176437" w:rsidRPr="00176437" w14:paraId="21A072E9" w14:textId="77777777" w:rsidTr="008B2686">
        <w:trPr>
          <w:tblCellSpacing w:w="15" w:type="dxa"/>
        </w:trPr>
        <w:tc>
          <w:tcPr>
            <w:tcW w:w="0" w:type="auto"/>
            <w:hideMark/>
          </w:tcPr>
          <w:p w14:paraId="43A7D5B6" w14:textId="5FE65D64"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Осмотска терапија може се применити код клиничког погоршања услед едема мозга.</w:t>
            </w:r>
          </w:p>
        </w:tc>
        <w:tc>
          <w:tcPr>
            <w:tcW w:w="0" w:type="auto"/>
            <w:hideMark/>
          </w:tcPr>
          <w:p w14:paraId="18BE7C63" w14:textId="3F0DEDE8"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5EB6B090" w14:textId="3F610E4C"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468BE6D3" w14:textId="77777777" w:rsidTr="008B2686">
        <w:trPr>
          <w:tblCellSpacing w:w="15" w:type="dxa"/>
        </w:trPr>
        <w:tc>
          <w:tcPr>
            <w:tcW w:w="0" w:type="auto"/>
            <w:hideMark/>
          </w:tcPr>
          <w:p w14:paraId="23650C05" w14:textId="6986E8CF"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Краткорочна осмотска терапија (једна или неколико доза) може се користити као спасилачка мера код повишеног интракранијалног притиска или знакова хернијације; предност има болусна примена у односу на континуирану.</w:t>
            </w:r>
          </w:p>
        </w:tc>
        <w:tc>
          <w:tcPr>
            <w:tcW w:w="0" w:type="auto"/>
            <w:hideMark/>
          </w:tcPr>
          <w:p w14:paraId="768AD835" w14:textId="6F25FE3A"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47955287" w14:textId="7CEAEFCA"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3B0B6EB5" w14:textId="77777777" w:rsidTr="008B2686">
        <w:trPr>
          <w:tblCellSpacing w:w="15" w:type="dxa"/>
        </w:trPr>
        <w:tc>
          <w:tcPr>
            <w:tcW w:w="0" w:type="auto"/>
            <w:hideMark/>
          </w:tcPr>
          <w:p w14:paraId="00230812" w14:textId="3A5EAE24"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Избор између манитола и хипертоног раствора зависи од локалне праксе и искуства тима.</w:t>
            </w:r>
          </w:p>
        </w:tc>
        <w:tc>
          <w:tcPr>
            <w:tcW w:w="0" w:type="auto"/>
            <w:hideMark/>
          </w:tcPr>
          <w:p w14:paraId="5AF93EBA" w14:textId="1235C87E"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26E85B83" w14:textId="52CF098E"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39BB4DFA" w14:textId="77777777" w:rsidTr="008B2686">
        <w:trPr>
          <w:tblCellSpacing w:w="15" w:type="dxa"/>
        </w:trPr>
        <w:tc>
          <w:tcPr>
            <w:tcW w:w="0" w:type="auto"/>
            <w:hideMark/>
          </w:tcPr>
          <w:p w14:paraId="40A2DF7C" w14:textId="460F5250"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Краткотрајан период умерене хипервентилације може се користити као привремена мера до дефинитивне терапије.</w:t>
            </w:r>
          </w:p>
        </w:tc>
        <w:tc>
          <w:tcPr>
            <w:tcW w:w="0" w:type="auto"/>
            <w:hideMark/>
          </w:tcPr>
          <w:p w14:paraId="436467B2" w14:textId="7B1B54B9"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7DEAF4B9" w14:textId="43DDE172"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0C5FD2B0" w14:textId="77777777" w:rsidTr="008B2686">
        <w:trPr>
          <w:tblCellSpacing w:w="15" w:type="dxa"/>
        </w:trPr>
        <w:tc>
          <w:tcPr>
            <w:tcW w:w="0" w:type="auto"/>
            <w:hideMark/>
          </w:tcPr>
          <w:p w14:paraId="61AB3188" w14:textId="5C4D5C19"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Хипотермија, барбитурати и кортикостероиди не препоручују се због изостанка користи и повећаног ризика од нежељених ефеката.</w:t>
            </w:r>
          </w:p>
        </w:tc>
        <w:tc>
          <w:tcPr>
            <w:tcW w:w="0" w:type="auto"/>
            <w:hideMark/>
          </w:tcPr>
          <w:p w14:paraId="7F9813B5" w14:textId="79EDFC48"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0838F6C7" w14:textId="1B812F58"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Г</w:t>
            </w:r>
          </w:p>
        </w:tc>
      </w:tr>
      <w:tr w:rsidR="00176437" w:rsidRPr="00176437" w14:paraId="3B21B566" w14:textId="77777777" w:rsidTr="008B2686">
        <w:trPr>
          <w:tblCellSpacing w:w="15" w:type="dxa"/>
        </w:trPr>
        <w:tc>
          <w:tcPr>
            <w:tcW w:w="0" w:type="auto"/>
            <w:hideMark/>
          </w:tcPr>
          <w:p w14:paraId="53226BB9" w14:textId="58A4FE60"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 xml:space="preserve">Код пацијената ≤60 година са прогресивним погоршањем неуролошког статуса </w:t>
            </w:r>
            <w:r w:rsidR="00FB5883">
              <w:rPr>
                <w:rFonts w:ascii="Times New Roman" w:hAnsi="Times New Roman" w:cs="Times New Roman"/>
                <w:lang w:val="sr-Cyrl-RS"/>
              </w:rPr>
              <w:t xml:space="preserve">услед малигног едема након инфаркта АЦМ, </w:t>
            </w:r>
            <w:r w:rsidRPr="00176437">
              <w:rPr>
                <w:rFonts w:ascii="Times New Roman" w:hAnsi="Times New Roman" w:cs="Times New Roman"/>
              </w:rPr>
              <w:t>унутар 48 сати препоручује се рана декомпресивна краниектомија са дуралном експанзијом.</w:t>
            </w:r>
          </w:p>
        </w:tc>
        <w:tc>
          <w:tcPr>
            <w:tcW w:w="0" w:type="auto"/>
            <w:hideMark/>
          </w:tcPr>
          <w:p w14:paraId="6A8B847A" w14:textId="6F5C8540"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w:t>
            </w:r>
          </w:p>
        </w:tc>
        <w:tc>
          <w:tcPr>
            <w:tcW w:w="0" w:type="auto"/>
            <w:hideMark/>
          </w:tcPr>
          <w:p w14:paraId="05662839" w14:textId="1C9CB081"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А</w:t>
            </w:r>
          </w:p>
        </w:tc>
      </w:tr>
      <w:tr w:rsidR="00176437" w:rsidRPr="00176437" w14:paraId="76479169" w14:textId="77777777" w:rsidTr="008B2686">
        <w:trPr>
          <w:tblCellSpacing w:w="15" w:type="dxa"/>
        </w:trPr>
        <w:tc>
          <w:tcPr>
            <w:tcW w:w="0" w:type="auto"/>
            <w:hideMark/>
          </w:tcPr>
          <w:p w14:paraId="1738E7B8" w14:textId="2C5BADD9"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Код пацијената &gt;60 година декомпресивна краниектомија се може размотрити селективно, уз процену функционалног исхода и коморбидитета.</w:t>
            </w:r>
          </w:p>
        </w:tc>
        <w:tc>
          <w:tcPr>
            <w:tcW w:w="0" w:type="auto"/>
            <w:hideMark/>
          </w:tcPr>
          <w:p w14:paraId="7D1E3344" w14:textId="591BB2D6"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0AA1A51A" w14:textId="2D59BB9F"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401AD10D" w14:textId="77777777" w:rsidTr="008B2686">
        <w:trPr>
          <w:tblCellSpacing w:w="15" w:type="dxa"/>
        </w:trPr>
        <w:tc>
          <w:tcPr>
            <w:tcW w:w="0" w:type="auto"/>
            <w:hideMark/>
          </w:tcPr>
          <w:p w14:paraId="32A2677A" w14:textId="4440C450"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Код инфаркта малог мозга са опструктивним хидроцефалусом препоручује се хитна вентрикулостомија.</w:t>
            </w:r>
          </w:p>
        </w:tc>
        <w:tc>
          <w:tcPr>
            <w:tcW w:w="0" w:type="auto"/>
            <w:hideMark/>
          </w:tcPr>
          <w:p w14:paraId="1B687064" w14:textId="26809E13"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10AC613B" w14:textId="26969441"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А</w:t>
            </w:r>
          </w:p>
        </w:tc>
      </w:tr>
      <w:tr w:rsidR="00176437" w:rsidRPr="00176437" w14:paraId="2EE6E5F0" w14:textId="77777777" w:rsidTr="008B2686">
        <w:trPr>
          <w:tblCellSpacing w:w="15" w:type="dxa"/>
        </w:trPr>
        <w:tc>
          <w:tcPr>
            <w:tcW w:w="0" w:type="auto"/>
            <w:hideMark/>
          </w:tcPr>
          <w:p w14:paraId="5FD2B789" w14:textId="2ABAC22F"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Ако вентрикулостомија не доводи до побољшања, препоручује се субокципитална декомпресивна краниектомија са дуралном експанзијом.</w:t>
            </w:r>
          </w:p>
        </w:tc>
        <w:tc>
          <w:tcPr>
            <w:tcW w:w="0" w:type="auto"/>
            <w:hideMark/>
          </w:tcPr>
          <w:p w14:paraId="31D7FE7A" w14:textId="2C29563E"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464A63E3" w14:textId="5A8FBF3D"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А</w:t>
            </w:r>
          </w:p>
        </w:tc>
      </w:tr>
      <w:bookmarkEnd w:id="123"/>
    </w:tbl>
    <w:p w14:paraId="3F71B5ED" w14:textId="77777777" w:rsidR="00176437" w:rsidRDefault="00176437" w:rsidP="006B00B3">
      <w:pPr>
        <w:jc w:val="both"/>
        <w:rPr>
          <w:rFonts w:ascii="Times New Roman" w:hAnsi="Times New Roman" w:cs="Times New Roman"/>
          <w:lang w:val="sr-Latn-RS"/>
        </w:rPr>
      </w:pPr>
    </w:p>
    <w:p w14:paraId="34ADC9C9" w14:textId="77777777" w:rsidR="00176437" w:rsidRPr="00176437" w:rsidRDefault="00176437" w:rsidP="006B00B3">
      <w:pPr>
        <w:jc w:val="both"/>
        <w:rPr>
          <w:rFonts w:ascii="Times New Roman" w:hAnsi="Times New Roman" w:cs="Times New Roman"/>
          <w:b/>
          <w:bCs/>
          <w:lang w:val="sr-Latn-RS"/>
        </w:rPr>
      </w:pPr>
      <w:r w:rsidRPr="00176437">
        <w:rPr>
          <w:rFonts w:ascii="Times New Roman" w:hAnsi="Times New Roman" w:cs="Times New Roman"/>
          <w:b/>
          <w:bCs/>
          <w:lang w:val="sr-Latn-RS"/>
        </w:rPr>
        <w:t>10.2.</w:t>
      </w:r>
      <w:r w:rsidRPr="00176437">
        <w:rPr>
          <w:rFonts w:ascii="Times New Roman" w:hAnsi="Times New Roman" w:cs="Times New Roman"/>
          <w:b/>
          <w:bCs/>
          <w:lang w:val="sr-Latn-RS"/>
        </w:rPr>
        <w:tab/>
      </w:r>
      <w:bookmarkStart w:id="124" w:name="_Hlk223165060"/>
      <w:r w:rsidRPr="00176437">
        <w:rPr>
          <w:rFonts w:ascii="Times New Roman" w:hAnsi="Times New Roman" w:cs="Times New Roman"/>
          <w:b/>
          <w:bCs/>
          <w:lang w:val="sr-Latn-RS"/>
        </w:rPr>
        <w:t>Превенција тромбозе дубоких вена и плућне тромбоемболије</w:t>
      </w:r>
      <w:bookmarkEnd w:id="124"/>
    </w:p>
    <w:p w14:paraId="0A22E164" w14:textId="08E7A785" w:rsidR="00176437" w:rsidRPr="00176437" w:rsidRDefault="00176437" w:rsidP="006B00B3">
      <w:pPr>
        <w:jc w:val="both"/>
        <w:rPr>
          <w:rFonts w:ascii="Times New Roman" w:hAnsi="Times New Roman" w:cs="Times New Roman"/>
          <w:lang w:val="sr-Latn-RS"/>
        </w:rPr>
      </w:pPr>
      <w:bookmarkStart w:id="125" w:name="_Hlk223106734"/>
      <w:r w:rsidRPr="00176437">
        <w:rPr>
          <w:rFonts w:ascii="Times New Roman" w:hAnsi="Times New Roman" w:cs="Times New Roman"/>
          <w:lang w:val="sr-Latn-RS"/>
        </w:rPr>
        <w:t>Венски тромбоемболизам (ВТЕ), који обухвата тромбозу дубоких вена (ТДВ) и плућну тромбоемболију (ПТЕ</w:t>
      </w:r>
      <w:bookmarkEnd w:id="125"/>
      <w:r w:rsidRPr="00176437">
        <w:rPr>
          <w:rFonts w:ascii="Times New Roman" w:hAnsi="Times New Roman" w:cs="Times New Roman"/>
          <w:lang w:val="sr-Latn-RS"/>
        </w:rPr>
        <w:t>), представља честу и потенцијално фаталну компликацију АИМУ (343). Ризик је највећи у првим данима након догађаја, нарочито код пацијената са тешким и имобилизујућим неуролошким дефицитом, дехидрацијом, инфекцијом, малигнитетом, срчаном инсуфицијенцијом, гојазношћу или претходном историјом тромбозе. Клинички манифестне ТДВ јављају се код око 5% хоспитализованих болесника, док скринингом (дуплекс ултразвук, фибриногенско скенирање, МР) може бити откривено и до 20–70% асимптоматских тромбоза. Клинички дијагностикована ПТЕ региструје се код 1–2% пацијената, док аутопсијске и скрининг серије указују на знатно већу учесталост.</w:t>
      </w:r>
    </w:p>
    <w:p w14:paraId="772D63BC" w14:textId="6ADC49EB" w:rsidR="00176437" w:rsidRPr="00176437" w:rsidRDefault="00176437" w:rsidP="006B00B3">
      <w:pPr>
        <w:jc w:val="both"/>
        <w:rPr>
          <w:rFonts w:ascii="Times New Roman" w:hAnsi="Times New Roman" w:cs="Times New Roman"/>
          <w:lang w:val="sr-Latn-RS"/>
        </w:rPr>
      </w:pPr>
      <w:r w:rsidRPr="00FB5883">
        <w:rPr>
          <w:rFonts w:ascii="Times New Roman" w:hAnsi="Times New Roman" w:cs="Times New Roman"/>
          <w:b/>
          <w:bCs/>
          <w:lang w:val="sr-Latn-RS"/>
        </w:rPr>
        <w:t>Механичке мере</w:t>
      </w:r>
      <w:r w:rsidRPr="00176437">
        <w:rPr>
          <w:rFonts w:ascii="Times New Roman" w:hAnsi="Times New Roman" w:cs="Times New Roman"/>
          <w:lang w:val="sr-Latn-RS"/>
        </w:rPr>
        <w:t xml:space="preserve">. Мета-анализа, заснована на великој студији </w:t>
      </w:r>
      <w:r w:rsidR="00FB5883" w:rsidRPr="00FB5883">
        <w:rPr>
          <w:rFonts w:ascii="Times New Roman" w:hAnsi="Times New Roman" w:cs="Times New Roman"/>
          <w:bCs/>
          <w:i/>
          <w:iCs/>
          <w:lang w:val="sr-Latn-RS"/>
        </w:rPr>
        <w:t>CLOTS</w:t>
      </w:r>
      <w:r w:rsidR="00FB5883" w:rsidRPr="00EE1BB7">
        <w:rPr>
          <w:rFonts w:ascii="Times New Roman" w:hAnsi="Times New Roman" w:cs="Times New Roman"/>
          <w:bCs/>
          <w:lang w:val="sr-Latn-RS"/>
        </w:rPr>
        <w:t xml:space="preserve"> (</w:t>
      </w:r>
      <w:r w:rsidR="00FB5883" w:rsidRPr="008022D7">
        <w:rPr>
          <w:rFonts w:ascii="Times New Roman" w:hAnsi="Times New Roman" w:cs="Times New Roman"/>
          <w:bCs/>
          <w:i/>
          <w:iCs/>
          <w:lang w:val="sr-Latn-RS"/>
        </w:rPr>
        <w:t>Clots in Legs or Stockings after Stroke</w:t>
      </w:r>
      <w:r w:rsidR="00FB5883">
        <w:rPr>
          <w:rFonts w:ascii="Times New Roman" w:hAnsi="Times New Roman" w:cs="Times New Roman"/>
          <w:lang w:val="sr-Latn-RS"/>
        </w:rPr>
        <w:t>)</w:t>
      </w:r>
      <w:r w:rsidRPr="00176437">
        <w:rPr>
          <w:rFonts w:ascii="Times New Roman" w:hAnsi="Times New Roman" w:cs="Times New Roman"/>
          <w:lang w:val="sr-Latn-RS"/>
        </w:rPr>
        <w:t xml:space="preserve"> </w:t>
      </w:r>
      <w:r w:rsidR="00FB5883">
        <w:rPr>
          <w:rFonts w:ascii="Times New Roman" w:hAnsi="Times New Roman" w:cs="Times New Roman"/>
          <w:lang w:val="sr-Latn-RS"/>
        </w:rPr>
        <w:t>(</w:t>
      </w:r>
      <w:r w:rsidRPr="00176437">
        <w:rPr>
          <w:rFonts w:ascii="Times New Roman" w:hAnsi="Times New Roman" w:cs="Times New Roman"/>
          <w:lang w:val="sr-Latn-RS"/>
        </w:rPr>
        <w:t xml:space="preserve">н=2518), показала је да градуиране компресивне чарапе не смањују морталитет, учесталост симптоматских или асимптоматских ТДВ и ПТЕ, нити побољшавају </w:t>
      </w:r>
      <w:r w:rsidRPr="00176437">
        <w:rPr>
          <w:rFonts w:ascii="Times New Roman" w:hAnsi="Times New Roman" w:cs="Times New Roman"/>
          <w:lang w:val="sr-Latn-RS"/>
        </w:rPr>
        <w:lastRenderedPageBreak/>
        <w:t xml:space="preserve">функционални исход, али су повезане са повећаним ризиком од лезија коже (343,344). Насупрот томе, студија </w:t>
      </w:r>
      <w:r w:rsidR="00FB5883" w:rsidRPr="00FB5883">
        <w:rPr>
          <w:rFonts w:ascii="Times New Roman" w:hAnsi="Times New Roman" w:cs="Times New Roman"/>
          <w:i/>
          <w:iCs/>
          <w:lang w:val="sr-Latn-RS"/>
        </w:rPr>
        <w:t xml:space="preserve">CLOTS </w:t>
      </w:r>
      <w:r w:rsidRPr="00FB5883">
        <w:rPr>
          <w:rFonts w:ascii="Times New Roman" w:hAnsi="Times New Roman" w:cs="Times New Roman"/>
          <w:i/>
          <w:iCs/>
          <w:lang w:val="sr-Latn-RS"/>
        </w:rPr>
        <w:t>3</w:t>
      </w:r>
      <w:r w:rsidRPr="00176437">
        <w:rPr>
          <w:rFonts w:ascii="Times New Roman" w:hAnsi="Times New Roman" w:cs="Times New Roman"/>
          <w:lang w:val="sr-Latn-RS"/>
        </w:rPr>
        <w:t xml:space="preserve">, спроведена у 94 центра у Уједињеном Краљевству, на 2867пацијената, показала је да </w:t>
      </w:r>
      <w:bookmarkStart w:id="126" w:name="_Hlk223106852"/>
      <w:r w:rsidRPr="00176437">
        <w:rPr>
          <w:rFonts w:ascii="Times New Roman" w:hAnsi="Times New Roman" w:cs="Times New Roman"/>
          <w:lang w:val="sr-Latn-RS"/>
        </w:rPr>
        <w:t>интермитентна пнеуматска компресија (ИПК)</w:t>
      </w:r>
      <w:bookmarkEnd w:id="126"/>
      <w:r w:rsidRPr="00176437">
        <w:rPr>
          <w:rFonts w:ascii="Times New Roman" w:hAnsi="Times New Roman" w:cs="Times New Roman"/>
          <w:lang w:val="sr-Latn-RS"/>
        </w:rPr>
        <w:t>, примењена код непокретних болесника у првих 72 сата, смањује учесталост ТДВ у првих шест недеља (9,6% вс 14,0%; ОР 0,65; 95% ЦИ 0,51–0,84) и побољшава преживљавање током шест месеци (345). Функционални опоравак није био различит између група. Најчешћа компликација биле су лезије коже, чешће у ИПК групи. Контраиндикације за ИПК укључују активни дерматитис, отворене ране, тешку периферну артеријску болест, изражену венску стазу, стање након венских графтова или постојање клиничких знакова ТДВ.</w:t>
      </w:r>
    </w:p>
    <w:p w14:paraId="23581C29" w14:textId="1DB75681" w:rsidR="00176437" w:rsidRPr="00176437" w:rsidRDefault="00176437" w:rsidP="006B00B3">
      <w:pPr>
        <w:jc w:val="both"/>
        <w:rPr>
          <w:rFonts w:ascii="Times New Roman" w:hAnsi="Times New Roman" w:cs="Times New Roman"/>
          <w:lang w:val="sr-Latn-RS"/>
        </w:rPr>
      </w:pPr>
      <w:r w:rsidRPr="00FB5883">
        <w:rPr>
          <w:rFonts w:ascii="Times New Roman" w:hAnsi="Times New Roman" w:cs="Times New Roman"/>
          <w:b/>
          <w:bCs/>
          <w:lang w:val="sr-Latn-RS"/>
        </w:rPr>
        <w:t>Фармаколошке мере</w:t>
      </w:r>
      <w:r w:rsidRPr="00176437">
        <w:rPr>
          <w:rFonts w:ascii="Times New Roman" w:hAnsi="Times New Roman" w:cs="Times New Roman"/>
          <w:lang w:val="sr-Latn-RS"/>
        </w:rPr>
        <w:t>. Највећа доступна мета-анализа фармаколошке превенције ВТЕ код пацијената са АИМУ обухватила је једно врло велико рандомизовано испитивање (н=14 578) (286), као и више студија са нефракционисаним хепарином, НМХ и хепариноидима (346–348). Профилактичка антикоагулација није смањила морталитет нити побољшала функционални исход, али је довела до смањења учесталости симптоматске ПТЕ (О</w:t>
      </w:r>
      <w:r w:rsidR="00FB5883">
        <w:rPr>
          <w:rFonts w:ascii="Times New Roman" w:hAnsi="Times New Roman" w:cs="Times New Roman"/>
          <w:lang w:val="sr-Cyrl-RS"/>
        </w:rPr>
        <w:t>Ш</w:t>
      </w:r>
      <w:r w:rsidRPr="00176437">
        <w:rPr>
          <w:rFonts w:ascii="Times New Roman" w:hAnsi="Times New Roman" w:cs="Times New Roman"/>
          <w:lang w:val="sr-Latn-RS"/>
        </w:rPr>
        <w:t xml:space="preserve"> 0,69; 95% </w:t>
      </w:r>
      <w:r w:rsidR="00FB5883">
        <w:rPr>
          <w:rFonts w:ascii="Times New Roman" w:hAnsi="Times New Roman" w:cs="Times New Roman"/>
          <w:lang w:val="sr-Cyrl-RS"/>
        </w:rPr>
        <w:t xml:space="preserve">ИП </w:t>
      </w:r>
      <w:r w:rsidRPr="00176437">
        <w:rPr>
          <w:rFonts w:ascii="Times New Roman" w:hAnsi="Times New Roman" w:cs="Times New Roman"/>
          <w:lang w:val="sr-Latn-RS"/>
        </w:rPr>
        <w:t>0,49–0,98) и ТДВ (О</w:t>
      </w:r>
      <w:r w:rsidR="00FB5883">
        <w:rPr>
          <w:rFonts w:ascii="Times New Roman" w:hAnsi="Times New Roman" w:cs="Times New Roman"/>
          <w:lang w:val="sr-Cyrl-RS"/>
        </w:rPr>
        <w:t>Ш</w:t>
      </w:r>
      <w:r w:rsidRPr="00176437">
        <w:rPr>
          <w:rFonts w:ascii="Times New Roman" w:hAnsi="Times New Roman" w:cs="Times New Roman"/>
          <w:lang w:val="sr-Latn-RS"/>
        </w:rPr>
        <w:t xml:space="preserve"> 0,21; 95% </w:t>
      </w:r>
      <w:r w:rsidR="00FB5883">
        <w:rPr>
          <w:rFonts w:ascii="Times New Roman" w:hAnsi="Times New Roman" w:cs="Times New Roman"/>
          <w:lang w:val="sr-Cyrl-RS"/>
        </w:rPr>
        <w:t xml:space="preserve">ИП </w:t>
      </w:r>
      <w:r w:rsidRPr="00176437">
        <w:rPr>
          <w:rFonts w:ascii="Times New Roman" w:hAnsi="Times New Roman" w:cs="Times New Roman"/>
          <w:lang w:val="sr-Latn-RS"/>
        </w:rPr>
        <w:t>0,15–0,29). Истовремено, примећено је значајно повећање ризика од сИЦХ (О</w:t>
      </w:r>
      <w:r w:rsidR="00FB5883">
        <w:rPr>
          <w:rFonts w:ascii="Times New Roman" w:hAnsi="Times New Roman" w:cs="Times New Roman"/>
          <w:lang w:val="sr-Cyrl-RS"/>
        </w:rPr>
        <w:t>Ш</w:t>
      </w:r>
      <w:r w:rsidRPr="00176437">
        <w:rPr>
          <w:rFonts w:ascii="Times New Roman" w:hAnsi="Times New Roman" w:cs="Times New Roman"/>
          <w:lang w:val="sr-Latn-RS"/>
        </w:rPr>
        <w:t xml:space="preserve"> 1,68; 95% </w:t>
      </w:r>
      <w:r w:rsidR="00FB5883">
        <w:rPr>
          <w:rFonts w:ascii="Times New Roman" w:hAnsi="Times New Roman" w:cs="Times New Roman"/>
          <w:lang w:val="sr-Cyrl-RS"/>
        </w:rPr>
        <w:t xml:space="preserve">ИП </w:t>
      </w:r>
      <w:r w:rsidRPr="00176437">
        <w:rPr>
          <w:rFonts w:ascii="Times New Roman" w:hAnsi="Times New Roman" w:cs="Times New Roman"/>
          <w:lang w:val="sr-Latn-RS"/>
        </w:rPr>
        <w:t>1,11–2,55) и симптоматског екстракранијалног крварења (О</w:t>
      </w:r>
      <w:r w:rsidR="00FB5883">
        <w:rPr>
          <w:rFonts w:ascii="Times New Roman" w:hAnsi="Times New Roman" w:cs="Times New Roman"/>
          <w:lang w:val="sr-Cyrl-RS"/>
        </w:rPr>
        <w:t>Ш</w:t>
      </w:r>
      <w:r w:rsidRPr="00176437">
        <w:rPr>
          <w:rFonts w:ascii="Times New Roman" w:hAnsi="Times New Roman" w:cs="Times New Roman"/>
          <w:lang w:val="sr-Latn-RS"/>
        </w:rPr>
        <w:t xml:space="preserve"> 1,65; 95% </w:t>
      </w:r>
      <w:r w:rsidR="00FB5883">
        <w:rPr>
          <w:rFonts w:ascii="Times New Roman" w:hAnsi="Times New Roman" w:cs="Times New Roman"/>
          <w:lang w:val="sr-Cyrl-RS"/>
        </w:rPr>
        <w:t xml:space="preserve">ИП </w:t>
      </w:r>
      <w:r w:rsidRPr="00176437">
        <w:rPr>
          <w:rFonts w:ascii="Times New Roman" w:hAnsi="Times New Roman" w:cs="Times New Roman"/>
          <w:lang w:val="sr-Latn-RS"/>
        </w:rPr>
        <w:t>1,00–2,75). Тренутно не постоји валидиран алат за поуздану идентификацију пацијената код којих би корист од фармаколошке профилаксе надмашила повећани ризик од крварења (343).</w:t>
      </w:r>
    </w:p>
    <w:p w14:paraId="1595E54A" w14:textId="3863315C" w:rsidR="00176437" w:rsidRDefault="00176437" w:rsidP="006B00B3">
      <w:pPr>
        <w:jc w:val="both"/>
        <w:rPr>
          <w:rFonts w:ascii="Times New Roman" w:hAnsi="Times New Roman" w:cs="Times New Roman"/>
          <w:lang w:val="sr-Cyrl-RS"/>
        </w:rPr>
      </w:pPr>
      <w:r w:rsidRPr="00176437">
        <w:rPr>
          <w:rFonts w:ascii="Times New Roman" w:hAnsi="Times New Roman" w:cs="Times New Roman"/>
          <w:lang w:val="sr-Latn-RS"/>
        </w:rPr>
        <w:t>У метаанализи која је упоредила нефракционисани хепарин са НМХ или хепариноидима (н=1762 једна велика РКС и шест мањих испитивања), није нађена разлика у морталитету и функционалном исходу. Нискомолекуларни хепарин је био повезан са мањом учесталошћу ТДВ (О</w:t>
      </w:r>
      <w:r w:rsidR="00FB5883">
        <w:rPr>
          <w:rFonts w:ascii="Times New Roman" w:hAnsi="Times New Roman" w:cs="Times New Roman"/>
          <w:lang w:val="sr-Cyrl-RS"/>
        </w:rPr>
        <w:t>Ш</w:t>
      </w:r>
      <w:r w:rsidRPr="00176437">
        <w:rPr>
          <w:rFonts w:ascii="Times New Roman" w:hAnsi="Times New Roman" w:cs="Times New Roman"/>
          <w:lang w:val="sr-Latn-RS"/>
        </w:rPr>
        <w:t xml:space="preserve"> 0,55; 95% </w:t>
      </w:r>
      <w:r w:rsidR="00FB5883">
        <w:rPr>
          <w:rFonts w:ascii="Times New Roman" w:hAnsi="Times New Roman" w:cs="Times New Roman"/>
          <w:lang w:val="sr-Cyrl-RS"/>
        </w:rPr>
        <w:t xml:space="preserve">ИП </w:t>
      </w:r>
      <w:r w:rsidRPr="00176437">
        <w:rPr>
          <w:rFonts w:ascii="Times New Roman" w:hAnsi="Times New Roman" w:cs="Times New Roman"/>
          <w:lang w:val="sr-Latn-RS"/>
        </w:rPr>
        <w:t>0,44–0,70) и трендом ка мањој учесталости плућне тромбоемболије и сИЦХ, али и значајно већим ризиком од већих екстракранијалних крварења (О</w:t>
      </w:r>
      <w:r w:rsidR="00FB5883">
        <w:rPr>
          <w:rFonts w:ascii="Times New Roman" w:hAnsi="Times New Roman" w:cs="Times New Roman"/>
          <w:lang w:val="sr-Cyrl-RS"/>
        </w:rPr>
        <w:t>Ш</w:t>
      </w:r>
      <w:r w:rsidRPr="00176437">
        <w:rPr>
          <w:rFonts w:ascii="Times New Roman" w:hAnsi="Times New Roman" w:cs="Times New Roman"/>
          <w:lang w:val="sr-Latn-RS"/>
        </w:rPr>
        <w:t xml:space="preserve"> 3,79; 95% </w:t>
      </w:r>
      <w:r w:rsidR="00FB5883">
        <w:rPr>
          <w:rFonts w:ascii="Times New Roman" w:hAnsi="Times New Roman" w:cs="Times New Roman"/>
          <w:lang w:val="sr-Cyrl-RS"/>
        </w:rPr>
        <w:t xml:space="preserve">ИП </w:t>
      </w:r>
      <w:r w:rsidRPr="00176437">
        <w:rPr>
          <w:rFonts w:ascii="Times New Roman" w:hAnsi="Times New Roman" w:cs="Times New Roman"/>
          <w:lang w:val="sr-Latn-RS"/>
        </w:rPr>
        <w:t xml:space="preserve">1,30–11,03) (349). Предности </w:t>
      </w:r>
      <w:r w:rsidR="00FB5883">
        <w:rPr>
          <w:rFonts w:ascii="Times New Roman" w:hAnsi="Times New Roman" w:cs="Times New Roman"/>
          <w:lang w:val="sr-Cyrl-RS"/>
        </w:rPr>
        <w:t xml:space="preserve">НМХ </w:t>
      </w:r>
      <w:r w:rsidRPr="00176437">
        <w:rPr>
          <w:rFonts w:ascii="Times New Roman" w:hAnsi="Times New Roman" w:cs="Times New Roman"/>
          <w:lang w:val="sr-Latn-RS"/>
        </w:rPr>
        <w:t>укључују једнократну дневну примену и мањи ангажман особља, док су главни недостаци већи ризик од крварења и ограничена употребљивост код старијих и код пацијената са оштећеном бубрежном функцијом. Закључно, фармаколошка профилакса може се размотрити код одабраних болесника уз пажљиву процену ризика од хеморагијских компликација (1,343). Избор између НФХ и НМХ треба индивидуализовати, водећи рачуна о бубрежној функцији, ризику од крварења и практичним аспектима примене.</w:t>
      </w:r>
    </w:p>
    <w:p w14:paraId="77A5B047" w14:textId="77777777" w:rsidR="00FB5883" w:rsidRPr="00FB5883" w:rsidRDefault="00FB5883" w:rsidP="006B00B3">
      <w:pPr>
        <w:jc w:val="both"/>
        <w:rPr>
          <w:rFonts w:ascii="Times New Roman" w:hAnsi="Times New Roman" w:cs="Times New Roman"/>
          <w:lang w:val="sr-Cyrl-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4"/>
        <w:gridCol w:w="906"/>
        <w:gridCol w:w="1386"/>
      </w:tblGrid>
      <w:tr w:rsidR="00176437" w:rsidRPr="00176437" w14:paraId="6A605586" w14:textId="77777777" w:rsidTr="00826ACB">
        <w:trPr>
          <w:tblCellSpacing w:w="15" w:type="dxa"/>
        </w:trPr>
        <w:tc>
          <w:tcPr>
            <w:tcW w:w="0" w:type="auto"/>
            <w:hideMark/>
          </w:tcPr>
          <w:p w14:paraId="3237CB5C" w14:textId="0C9F9D3A" w:rsidR="00176437" w:rsidRPr="00176437" w:rsidRDefault="00176437" w:rsidP="00FB5883">
            <w:pPr>
              <w:spacing w:after="0" w:line="240" w:lineRule="auto"/>
              <w:rPr>
                <w:rFonts w:ascii="Times New Roman" w:eastAsia="Times New Roman" w:hAnsi="Times New Roman" w:cs="Times New Roman"/>
                <w:b/>
                <w:bCs/>
                <w:kern w:val="0"/>
                <w:lang w:eastAsia="en-GB"/>
                <w14:ligatures w14:val="none"/>
              </w:rPr>
            </w:pPr>
            <w:bookmarkStart w:id="127" w:name="_Hlk223167063"/>
            <w:r w:rsidRPr="00176437">
              <w:rPr>
                <w:rFonts w:ascii="Times New Roman" w:hAnsi="Times New Roman" w:cs="Times New Roman"/>
                <w:b/>
                <w:bCs/>
              </w:rPr>
              <w:t>Препорука</w:t>
            </w:r>
          </w:p>
        </w:tc>
        <w:tc>
          <w:tcPr>
            <w:tcW w:w="0" w:type="auto"/>
            <w:hideMark/>
          </w:tcPr>
          <w:p w14:paraId="21816449" w14:textId="2A688217" w:rsidR="00176437" w:rsidRPr="00176437" w:rsidRDefault="00176437" w:rsidP="00FB5883">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Ниво доказа</w:t>
            </w:r>
          </w:p>
        </w:tc>
        <w:tc>
          <w:tcPr>
            <w:tcW w:w="0" w:type="auto"/>
            <w:hideMark/>
          </w:tcPr>
          <w:p w14:paraId="7BF11284" w14:textId="4079B8D9" w:rsidR="00176437" w:rsidRPr="00176437" w:rsidRDefault="00176437" w:rsidP="00FB5883">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Степен препорука</w:t>
            </w:r>
          </w:p>
        </w:tc>
      </w:tr>
      <w:tr w:rsidR="00176437" w:rsidRPr="00176437" w14:paraId="7D4B5508" w14:textId="77777777" w:rsidTr="000A291A">
        <w:trPr>
          <w:tblCellSpacing w:w="15" w:type="dxa"/>
        </w:trPr>
        <w:tc>
          <w:tcPr>
            <w:tcW w:w="0" w:type="auto"/>
            <w:hideMark/>
          </w:tcPr>
          <w:p w14:paraId="0CBDF463" w14:textId="7A400ECA"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Градуисане компресивне чарапе се не препоручују се код пацијената са АИМУ јер не смањују ризик од ВТЕ, а повећавају ризик од кожних компликација.</w:t>
            </w:r>
          </w:p>
        </w:tc>
        <w:tc>
          <w:tcPr>
            <w:tcW w:w="0" w:type="auto"/>
            <w:hideMark/>
          </w:tcPr>
          <w:p w14:paraId="6E55335B" w14:textId="6CFBD32A"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III</w:t>
            </w:r>
          </w:p>
        </w:tc>
        <w:tc>
          <w:tcPr>
            <w:tcW w:w="0" w:type="auto"/>
            <w:hideMark/>
          </w:tcPr>
          <w:p w14:paraId="55A02F81" w14:textId="49345689"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Г</w:t>
            </w:r>
          </w:p>
        </w:tc>
      </w:tr>
      <w:tr w:rsidR="00176437" w:rsidRPr="00176437" w14:paraId="50CD6C00" w14:textId="77777777" w:rsidTr="000A291A">
        <w:trPr>
          <w:tblCellSpacing w:w="15" w:type="dxa"/>
        </w:trPr>
        <w:tc>
          <w:tcPr>
            <w:tcW w:w="0" w:type="auto"/>
            <w:hideMark/>
          </w:tcPr>
          <w:p w14:paraId="4E0A06B2" w14:textId="49B82738"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lastRenderedPageBreak/>
              <w:t>Код непокретних пацијената са АИМУ препоручује се примена ИПК ради превенције ВТЕ.</w:t>
            </w:r>
          </w:p>
        </w:tc>
        <w:tc>
          <w:tcPr>
            <w:tcW w:w="0" w:type="auto"/>
            <w:hideMark/>
          </w:tcPr>
          <w:p w14:paraId="71AFBEFE" w14:textId="54B8BC8C"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7E3EF86D" w14:textId="0C9C6132"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А</w:t>
            </w:r>
          </w:p>
        </w:tc>
      </w:tr>
      <w:tr w:rsidR="00176437" w:rsidRPr="00176437" w14:paraId="7B964D25" w14:textId="77777777" w:rsidTr="000A291A">
        <w:trPr>
          <w:tblCellSpacing w:w="15" w:type="dxa"/>
        </w:trPr>
        <w:tc>
          <w:tcPr>
            <w:tcW w:w="0" w:type="auto"/>
            <w:hideMark/>
          </w:tcPr>
          <w:p w14:paraId="73B52652" w14:textId="28858E01"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ИПК се не примењује код пацијената са отвореним ранама, активним дерматитисом, тешком периферном артеријском болешћу, постојећом ТДВ, тешким едемом или венском стазом.</w:t>
            </w:r>
          </w:p>
        </w:tc>
        <w:tc>
          <w:tcPr>
            <w:tcW w:w="0" w:type="auto"/>
            <w:hideMark/>
          </w:tcPr>
          <w:p w14:paraId="078C0E54" w14:textId="160D09E5"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230E6DC8" w14:textId="5223ED66"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Г</w:t>
            </w:r>
          </w:p>
        </w:tc>
      </w:tr>
      <w:tr w:rsidR="00176437" w:rsidRPr="00176437" w14:paraId="1493DBD5" w14:textId="77777777" w:rsidTr="000A291A">
        <w:trPr>
          <w:tblCellSpacing w:w="15" w:type="dxa"/>
        </w:trPr>
        <w:tc>
          <w:tcPr>
            <w:tcW w:w="0" w:type="auto"/>
            <w:hideMark/>
          </w:tcPr>
          <w:p w14:paraId="501A8D2F" w14:textId="7764473B"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Корист профилактичке поткожне примене НФХ или НМХ код АИМУ није јасно потврђена; потребно је индивидуално процењивати однос користи и ризика.</w:t>
            </w:r>
          </w:p>
        </w:tc>
        <w:tc>
          <w:tcPr>
            <w:tcW w:w="0" w:type="auto"/>
            <w:hideMark/>
          </w:tcPr>
          <w:p w14:paraId="25A730F2" w14:textId="7A2F4BDE"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1A0D8AD5" w14:textId="07991ADA"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429BBB54" w14:textId="77777777" w:rsidTr="000A291A">
        <w:trPr>
          <w:tblCellSpacing w:w="15" w:type="dxa"/>
        </w:trPr>
        <w:tc>
          <w:tcPr>
            <w:tcW w:w="0" w:type="auto"/>
            <w:hideMark/>
          </w:tcPr>
          <w:p w14:paraId="076534AD" w14:textId="1B031369"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Код непокретних пацијената са АИМУ може се размотрити профилактичка антикоагулација НФХ, НМХ или хепариноидом ради смањења ризика од ВТЕ, уз пажљиву процену ризика од интрацеребралног и екстракранијалног крварења.</w:t>
            </w:r>
          </w:p>
        </w:tc>
        <w:tc>
          <w:tcPr>
            <w:tcW w:w="0" w:type="auto"/>
            <w:hideMark/>
          </w:tcPr>
          <w:p w14:paraId="50A29076" w14:textId="00271387"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078CE0E1" w14:textId="671DB760"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5D78DD3E" w14:textId="77777777" w:rsidTr="000A291A">
        <w:trPr>
          <w:tblCellSpacing w:w="15" w:type="dxa"/>
        </w:trPr>
        <w:tc>
          <w:tcPr>
            <w:tcW w:w="0" w:type="auto"/>
            <w:hideMark/>
          </w:tcPr>
          <w:p w14:paraId="6B6E6A11" w14:textId="73C59B34"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Када је профилактичка антикоагулација индикована, може се размотрити примена НМХ или хепариноида уместо НФХ, имајући у виду ефикаснију редукцију ТДВ и погодност примене једном дневно, али и већи ризик од екстракранијалног крварења и ограничења код оштећене бубрежне функције.</w:t>
            </w:r>
          </w:p>
        </w:tc>
        <w:tc>
          <w:tcPr>
            <w:tcW w:w="0" w:type="auto"/>
            <w:hideMark/>
          </w:tcPr>
          <w:p w14:paraId="05E8053E" w14:textId="5143D5C7"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311DC0C4" w14:textId="640F37A5"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bookmarkEnd w:id="127"/>
    </w:tbl>
    <w:p w14:paraId="5031A31E" w14:textId="77777777" w:rsidR="00176437" w:rsidRDefault="00176437" w:rsidP="006B00B3">
      <w:pPr>
        <w:jc w:val="both"/>
        <w:rPr>
          <w:rFonts w:ascii="Times New Roman" w:hAnsi="Times New Roman" w:cs="Times New Roman"/>
          <w:lang w:val="sr-Latn-RS"/>
        </w:rPr>
      </w:pPr>
    </w:p>
    <w:p w14:paraId="53C32138" w14:textId="77777777" w:rsidR="00176437" w:rsidRPr="00176437" w:rsidRDefault="00176437" w:rsidP="006B00B3">
      <w:pPr>
        <w:jc w:val="both"/>
        <w:rPr>
          <w:rFonts w:ascii="Times New Roman" w:hAnsi="Times New Roman" w:cs="Times New Roman"/>
          <w:b/>
          <w:bCs/>
          <w:lang w:val="sr-Latn-RS"/>
        </w:rPr>
      </w:pPr>
      <w:r w:rsidRPr="00176437">
        <w:rPr>
          <w:rFonts w:ascii="Times New Roman" w:hAnsi="Times New Roman" w:cs="Times New Roman"/>
          <w:b/>
          <w:bCs/>
          <w:lang w:val="sr-Latn-RS"/>
        </w:rPr>
        <w:t>10.3.</w:t>
      </w:r>
      <w:r w:rsidRPr="00176437">
        <w:rPr>
          <w:rFonts w:ascii="Times New Roman" w:hAnsi="Times New Roman" w:cs="Times New Roman"/>
          <w:b/>
          <w:bCs/>
          <w:lang w:val="sr-Latn-RS"/>
        </w:rPr>
        <w:tab/>
      </w:r>
      <w:bookmarkStart w:id="128" w:name="_Hlk223165083"/>
      <w:r w:rsidRPr="00176437">
        <w:rPr>
          <w:rFonts w:ascii="Times New Roman" w:hAnsi="Times New Roman" w:cs="Times New Roman"/>
          <w:b/>
          <w:bCs/>
          <w:lang w:val="sr-Latn-RS"/>
        </w:rPr>
        <w:t>Епилепсија након можданог удара</w:t>
      </w:r>
      <w:bookmarkEnd w:id="128"/>
    </w:p>
    <w:p w14:paraId="263487B7" w14:textId="48766417" w:rsid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 xml:space="preserve">Епилептични напади представљају релативно честу компликацију након АИМУ и могу се јавити као рани (акутно симптоматски) или касни (непровоковани) напади (350). Рани напади јављају се у првих седам дана и одражавају акутну неуронску дисфункцију и метаболички стрес. Касни напади, који се јављају након седам дана, означавају развој </w:t>
      </w:r>
      <w:bookmarkStart w:id="129" w:name="_Hlk223107049"/>
      <w:r w:rsidRPr="00176437">
        <w:rPr>
          <w:rFonts w:ascii="Times New Roman" w:hAnsi="Times New Roman" w:cs="Times New Roman"/>
          <w:lang w:val="sr-Latn-RS"/>
        </w:rPr>
        <w:t xml:space="preserve">епилепсије </w:t>
      </w:r>
      <w:r w:rsidR="00FB5883">
        <w:rPr>
          <w:rFonts w:ascii="Times New Roman" w:hAnsi="Times New Roman" w:cs="Times New Roman"/>
          <w:lang w:val="sr-Cyrl-RS"/>
        </w:rPr>
        <w:t xml:space="preserve">након </w:t>
      </w:r>
      <w:bookmarkEnd w:id="129"/>
      <w:r w:rsidR="00FB5883">
        <w:rPr>
          <w:rFonts w:ascii="Times New Roman" w:hAnsi="Times New Roman" w:cs="Times New Roman"/>
          <w:lang w:val="sr-Cyrl-RS"/>
        </w:rPr>
        <w:t xml:space="preserve">МУ, </w:t>
      </w:r>
      <w:r w:rsidRPr="00176437">
        <w:rPr>
          <w:rFonts w:ascii="Times New Roman" w:hAnsi="Times New Roman" w:cs="Times New Roman"/>
          <w:lang w:val="sr-Latn-RS"/>
        </w:rPr>
        <w:t xml:space="preserve">услед трајних структурних и синаптичких промена у мозгу. Ризик од </w:t>
      </w:r>
      <w:r w:rsidR="00FB5883">
        <w:rPr>
          <w:rFonts w:ascii="Times New Roman" w:hAnsi="Times New Roman" w:cs="Times New Roman"/>
          <w:lang w:val="sr-Cyrl-RS"/>
        </w:rPr>
        <w:t xml:space="preserve">епилепсије након МУ </w:t>
      </w:r>
      <w:r w:rsidRPr="00176437">
        <w:rPr>
          <w:rFonts w:ascii="Times New Roman" w:hAnsi="Times New Roman" w:cs="Times New Roman"/>
          <w:lang w:val="sr-Latn-RS"/>
        </w:rPr>
        <w:t xml:space="preserve">износи око 5–10%, а највиши је код пацијената са кортикалним инфарктима, великим лезијама, хеморагичном трансформацијом и раним нападима. Напади су чешћи код млађих болесника и оних са тежим неуролошким дефицитом. Профилактичка примена антиепилептичких лекова се не препоручује, јер нема доказа да смањује ризик од епилептичких напада или побољшава функционални исход (1,350). Код пацијената са поновљеним нападима, лечење треба спроводити у складу са општим принципима збрињавања епилептичких напада у акутним неуролошким стањима. Терапија се започиње након другог напада или у случају високог ризика рецидива (велики кортикални инфаркт, рани напад, епилептиформна активност на </w:t>
      </w:r>
      <w:r w:rsidR="00FB5883">
        <w:rPr>
          <w:rFonts w:ascii="Times New Roman" w:hAnsi="Times New Roman" w:cs="Times New Roman"/>
          <w:lang w:val="sr-Cyrl-RS"/>
        </w:rPr>
        <w:t>електроенцефалограму</w:t>
      </w:r>
      <w:r w:rsidRPr="00176437">
        <w:rPr>
          <w:rFonts w:ascii="Times New Roman" w:hAnsi="Times New Roman" w:cs="Times New Roman"/>
          <w:lang w:val="sr-Latn-RS"/>
        </w:rPr>
        <w:t>). Избор антиепилептичког лека треба да буде индивидуализован, узимајући у обзир старост пацијента, функционално стање бубрега и јетре, интеракције са другим лековима (антикоагулансима, антиагрегансима) и потенцијалне когнитивне или седативне ефекте.</w:t>
      </w:r>
    </w:p>
    <w:p w14:paraId="51E9AFA8" w14:textId="77777777" w:rsidR="00176437" w:rsidRDefault="00176437"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7"/>
        <w:gridCol w:w="920"/>
        <w:gridCol w:w="1389"/>
      </w:tblGrid>
      <w:tr w:rsidR="00176437" w:rsidRPr="00176437" w14:paraId="1CF8AA24" w14:textId="77777777" w:rsidTr="00414931">
        <w:trPr>
          <w:tblHeader/>
          <w:tblCellSpacing w:w="15" w:type="dxa"/>
        </w:trPr>
        <w:tc>
          <w:tcPr>
            <w:tcW w:w="0" w:type="auto"/>
            <w:hideMark/>
          </w:tcPr>
          <w:p w14:paraId="4E8FB3E9" w14:textId="78BD6652" w:rsidR="00176437" w:rsidRPr="00176437" w:rsidRDefault="00176437" w:rsidP="00FB5883">
            <w:pPr>
              <w:spacing w:after="0" w:line="240" w:lineRule="auto"/>
              <w:rPr>
                <w:rFonts w:ascii="Times New Roman" w:eastAsia="Times New Roman" w:hAnsi="Times New Roman" w:cs="Times New Roman"/>
                <w:b/>
                <w:bCs/>
                <w:kern w:val="0"/>
                <w:lang w:eastAsia="en-GB"/>
                <w14:ligatures w14:val="none"/>
              </w:rPr>
            </w:pPr>
            <w:bookmarkStart w:id="130" w:name="_Hlk223167073"/>
            <w:r w:rsidRPr="00176437">
              <w:rPr>
                <w:rFonts w:ascii="Times New Roman" w:hAnsi="Times New Roman" w:cs="Times New Roman"/>
                <w:b/>
                <w:bCs/>
              </w:rPr>
              <w:lastRenderedPageBreak/>
              <w:t>Препорука</w:t>
            </w:r>
          </w:p>
        </w:tc>
        <w:tc>
          <w:tcPr>
            <w:tcW w:w="0" w:type="auto"/>
            <w:hideMark/>
          </w:tcPr>
          <w:p w14:paraId="79F5D8AB" w14:textId="224D2DCE" w:rsidR="00176437" w:rsidRPr="00176437" w:rsidRDefault="00176437" w:rsidP="00FB5883">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Ниво доказа</w:t>
            </w:r>
          </w:p>
        </w:tc>
        <w:tc>
          <w:tcPr>
            <w:tcW w:w="0" w:type="auto"/>
            <w:hideMark/>
          </w:tcPr>
          <w:p w14:paraId="67860EF5" w14:textId="5CF238C7" w:rsidR="00176437" w:rsidRPr="00176437" w:rsidRDefault="00176437" w:rsidP="00FB5883">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Степен препоруке</w:t>
            </w:r>
          </w:p>
        </w:tc>
      </w:tr>
      <w:tr w:rsidR="00176437" w:rsidRPr="00176437" w14:paraId="7D1A7146" w14:textId="77777777" w:rsidTr="00414931">
        <w:trPr>
          <w:tblCellSpacing w:w="15" w:type="dxa"/>
        </w:trPr>
        <w:tc>
          <w:tcPr>
            <w:tcW w:w="0" w:type="auto"/>
            <w:hideMark/>
          </w:tcPr>
          <w:p w14:paraId="0AA3F874" w14:textId="68A84F98"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Профилактичка примена антиепилептичких лекова након акутног исхемијског можданог удара се не препоручује.</w:t>
            </w:r>
          </w:p>
        </w:tc>
        <w:tc>
          <w:tcPr>
            <w:tcW w:w="0" w:type="auto"/>
            <w:hideMark/>
          </w:tcPr>
          <w:p w14:paraId="4F7F37A8" w14:textId="527A286F"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III</w:t>
            </w:r>
          </w:p>
        </w:tc>
        <w:tc>
          <w:tcPr>
            <w:tcW w:w="0" w:type="auto"/>
            <w:hideMark/>
          </w:tcPr>
          <w:p w14:paraId="5E8706BD" w14:textId="7BF193E4"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В</w:t>
            </w:r>
          </w:p>
        </w:tc>
      </w:tr>
      <w:tr w:rsidR="00176437" w:rsidRPr="00176437" w14:paraId="28D1251A" w14:textId="77777777" w:rsidTr="00414931">
        <w:trPr>
          <w:tblCellSpacing w:w="15" w:type="dxa"/>
        </w:trPr>
        <w:tc>
          <w:tcPr>
            <w:tcW w:w="0" w:type="auto"/>
            <w:hideMark/>
          </w:tcPr>
          <w:p w14:paraId="7A788ADB" w14:textId="511F8197"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Код одраслих пацијената са непровоцираним епилептичким нападом након АИМУ, увођење антиепилептичке терапије може се препоручити на основу индивидуалне процене фактора ризика за рецидив напада, у циљу смањења вероватноће поновног јављања.</w:t>
            </w:r>
          </w:p>
        </w:tc>
        <w:tc>
          <w:tcPr>
            <w:tcW w:w="0" w:type="auto"/>
            <w:hideMark/>
          </w:tcPr>
          <w:p w14:paraId="7D73DA48" w14:textId="23AD6808"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6089FD8E" w14:textId="24ABEB72"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tr w:rsidR="00176437" w:rsidRPr="00176437" w14:paraId="01FE0C00" w14:textId="77777777" w:rsidTr="00414931">
        <w:trPr>
          <w:tblCellSpacing w:w="15" w:type="dxa"/>
        </w:trPr>
        <w:tc>
          <w:tcPr>
            <w:tcW w:w="0" w:type="auto"/>
            <w:hideMark/>
          </w:tcPr>
          <w:p w14:paraId="7A891B3A" w14:textId="6DB80129"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Избор антиепилептичког лека треба индивидуализовати, у складу са старошћу, коморбидитетима, функцијом бубрега и јетре и потенцијалним интеракцијама са антитромбоцитима и антикоагулансима.</w:t>
            </w:r>
          </w:p>
        </w:tc>
        <w:tc>
          <w:tcPr>
            <w:tcW w:w="0" w:type="auto"/>
            <w:hideMark/>
          </w:tcPr>
          <w:p w14:paraId="78E67687" w14:textId="0051E90C"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3C5E1FFD" w14:textId="6E4DDB97"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А</w:t>
            </w:r>
          </w:p>
        </w:tc>
      </w:tr>
      <w:bookmarkEnd w:id="130"/>
    </w:tbl>
    <w:p w14:paraId="03C3BADF" w14:textId="77777777" w:rsidR="00176437" w:rsidRPr="00176437" w:rsidRDefault="00176437" w:rsidP="006B00B3">
      <w:pPr>
        <w:jc w:val="both"/>
        <w:rPr>
          <w:rFonts w:ascii="Times New Roman" w:hAnsi="Times New Roman" w:cs="Times New Roman"/>
          <w:b/>
          <w:bCs/>
          <w:lang w:val="sr-Latn-RS"/>
        </w:rPr>
      </w:pPr>
    </w:p>
    <w:p w14:paraId="2B415BA2" w14:textId="77777777" w:rsidR="00176437" w:rsidRPr="00176437" w:rsidRDefault="00176437" w:rsidP="006B00B3">
      <w:pPr>
        <w:jc w:val="both"/>
        <w:rPr>
          <w:rFonts w:ascii="Times New Roman" w:hAnsi="Times New Roman" w:cs="Times New Roman"/>
          <w:b/>
          <w:bCs/>
          <w:lang w:val="sr-Latn-RS"/>
        </w:rPr>
      </w:pPr>
      <w:r w:rsidRPr="00176437">
        <w:rPr>
          <w:rFonts w:ascii="Times New Roman" w:hAnsi="Times New Roman" w:cs="Times New Roman"/>
          <w:b/>
          <w:bCs/>
          <w:lang w:val="sr-Latn-RS"/>
        </w:rPr>
        <w:t>10.4.</w:t>
      </w:r>
      <w:r w:rsidRPr="00176437">
        <w:rPr>
          <w:rFonts w:ascii="Times New Roman" w:hAnsi="Times New Roman" w:cs="Times New Roman"/>
          <w:b/>
          <w:bCs/>
          <w:lang w:val="sr-Latn-RS"/>
        </w:rPr>
        <w:tab/>
        <w:t xml:space="preserve"> </w:t>
      </w:r>
      <w:bookmarkStart w:id="131" w:name="_Hlk223165095"/>
      <w:r w:rsidRPr="00176437">
        <w:rPr>
          <w:rFonts w:ascii="Times New Roman" w:hAnsi="Times New Roman" w:cs="Times New Roman"/>
          <w:b/>
          <w:bCs/>
          <w:lang w:val="sr-Latn-RS"/>
        </w:rPr>
        <w:t>Депресија након можданог удара</w:t>
      </w:r>
      <w:bookmarkEnd w:id="131"/>
    </w:p>
    <w:p w14:paraId="05652C53" w14:textId="77777777"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 xml:space="preserve">Депресија је честа, али често недовољно препозната компликација након АИМУ (351). Скрининг треба спроводити рутински током хоспитализације и контролних прегледа, уз активно учешће мултидисциплинарног тима. Правовремено препознавање и лечење депресије побољшавају функционални опоравак, адхеренцију на терапију и квалитет живота пацијената. </w:t>
      </w:r>
    </w:p>
    <w:p w14:paraId="156210CC" w14:textId="158D1373" w:rsidR="00176437" w:rsidRP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Мета-анализа 24 студије (</w:t>
      </w:r>
      <w:r w:rsidR="00FB5883">
        <w:rPr>
          <w:rFonts w:ascii="Times New Roman" w:hAnsi="Times New Roman" w:cs="Times New Roman"/>
          <w:lang w:val="sr-Cyrl-RS"/>
        </w:rPr>
        <w:t xml:space="preserve">н </w:t>
      </w:r>
      <w:r w:rsidRPr="00176437">
        <w:rPr>
          <w:rFonts w:ascii="Times New Roman" w:hAnsi="Times New Roman" w:cs="Times New Roman"/>
          <w:lang w:val="sr-Latn-RS"/>
        </w:rPr>
        <w:t>= 2907) показала је да је више валидираних алата корисно за откривање депресије након МУ, укључујући и оне примењене у акутној фази (око 2 недеље након почетка симптома) (351). Ови инструменти су показали добру тачност у поређењу са дијагностичким критеријумима Америчког психијатријског удружења (352). Скрининг треба понављати у различитим фазама опоравка, нарочито код пацијената са израженим неуролошким дефицитом или смањеном функционалном независношћу (1). Ипак, потребна су додатна истраживања ради одређивања оптималног времена и учесталости скрининга, као и најбољег окружења за спровођење психолошке процене.</w:t>
      </w:r>
    </w:p>
    <w:p w14:paraId="28EA5D09" w14:textId="29C234AC" w:rsidR="00176437" w:rsidRDefault="00176437" w:rsidP="006B00B3">
      <w:pPr>
        <w:jc w:val="both"/>
        <w:rPr>
          <w:rFonts w:ascii="Times New Roman" w:hAnsi="Times New Roman" w:cs="Times New Roman"/>
          <w:lang w:val="sr-Latn-RS"/>
        </w:rPr>
      </w:pPr>
      <w:r w:rsidRPr="00176437">
        <w:rPr>
          <w:rFonts w:ascii="Times New Roman" w:hAnsi="Times New Roman" w:cs="Times New Roman"/>
          <w:lang w:val="sr-Latn-RS"/>
        </w:rPr>
        <w:t xml:space="preserve">Клиничка испитивања антидепресивних лекова код пацијената са </w:t>
      </w:r>
      <w:r w:rsidR="00FB5883">
        <w:rPr>
          <w:rFonts w:ascii="Times New Roman" w:hAnsi="Times New Roman" w:cs="Times New Roman"/>
          <w:lang w:val="sr-Cyrl-RS"/>
        </w:rPr>
        <w:t xml:space="preserve">депресијом након МУ </w:t>
      </w:r>
      <w:r w:rsidRPr="00176437">
        <w:rPr>
          <w:rFonts w:ascii="Times New Roman" w:hAnsi="Times New Roman" w:cs="Times New Roman"/>
          <w:lang w:val="sr-Latn-RS"/>
        </w:rPr>
        <w:t xml:space="preserve">указују на повољан ефекат у погледу ремисије и одговора на лечење, али су већина студија ограничене малим бројем испитаника и хетерогеним критеријумима дијагнозе и исхода (353). Поред фармаколошког приступа, неколико студија је показало корист психосоцијалних и психотерапијских интервенција, нарочито када се спроводе у комбинацији са медикаментозним лечењем. У једној РКС, пацијенти који су прошли рани скрининг (1–2 месеца након </w:t>
      </w:r>
      <w:r w:rsidR="00FB5883">
        <w:rPr>
          <w:rFonts w:ascii="Times New Roman" w:hAnsi="Times New Roman" w:cs="Times New Roman"/>
          <w:lang w:val="sr-Cyrl-RS"/>
        </w:rPr>
        <w:t>МУ</w:t>
      </w:r>
      <w:r w:rsidRPr="00176437">
        <w:rPr>
          <w:rFonts w:ascii="Times New Roman" w:hAnsi="Times New Roman" w:cs="Times New Roman"/>
          <w:lang w:val="sr-Latn-RS"/>
        </w:rPr>
        <w:t xml:space="preserve">) и затим добијали комбиновано саветовање и антидепресивну терапију, имали су значајно ниже скорове депресије након 12 недеља у поређењу са групом која је примала стандардну негу (354). Пацијенти са дијагностикованом </w:t>
      </w:r>
      <w:r w:rsidR="00FB5883">
        <w:rPr>
          <w:rFonts w:ascii="Times New Roman" w:hAnsi="Times New Roman" w:cs="Times New Roman"/>
          <w:lang w:val="sr-Cyrl-RS"/>
        </w:rPr>
        <w:t xml:space="preserve">депресијом након МУ </w:t>
      </w:r>
      <w:r w:rsidRPr="00176437">
        <w:rPr>
          <w:rFonts w:ascii="Times New Roman" w:hAnsi="Times New Roman" w:cs="Times New Roman"/>
          <w:lang w:val="sr-Latn-RS"/>
        </w:rPr>
        <w:t>треба да добију антидепресивну терапију, осим ако постоје јасне контраиндикације, а терапију треба комбиновати са психосоцијалном подршком и редовним клиничким праћењем у циљу процене ефикасности и безбедности (1).</w:t>
      </w:r>
    </w:p>
    <w:p w14:paraId="7A7A99AB" w14:textId="77777777" w:rsidR="00176437" w:rsidRDefault="00176437"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08"/>
        <w:gridCol w:w="990"/>
        <w:gridCol w:w="1498"/>
      </w:tblGrid>
      <w:tr w:rsidR="00176437" w:rsidRPr="00176437" w14:paraId="11558899" w14:textId="77777777" w:rsidTr="00B90EE1">
        <w:trPr>
          <w:tblHeader/>
          <w:tblCellSpacing w:w="15" w:type="dxa"/>
        </w:trPr>
        <w:tc>
          <w:tcPr>
            <w:tcW w:w="0" w:type="auto"/>
            <w:hideMark/>
          </w:tcPr>
          <w:p w14:paraId="3A4714EE" w14:textId="1E6B9F06" w:rsidR="00176437" w:rsidRPr="00176437" w:rsidRDefault="00176437" w:rsidP="00FB5883">
            <w:pPr>
              <w:spacing w:after="0" w:line="240" w:lineRule="auto"/>
              <w:rPr>
                <w:rFonts w:ascii="Times New Roman" w:eastAsia="Times New Roman" w:hAnsi="Times New Roman" w:cs="Times New Roman"/>
                <w:b/>
                <w:bCs/>
                <w:kern w:val="0"/>
                <w:lang w:eastAsia="en-GB"/>
                <w14:ligatures w14:val="none"/>
              </w:rPr>
            </w:pPr>
            <w:bookmarkStart w:id="132" w:name="_Hlk223167081"/>
            <w:r w:rsidRPr="00176437">
              <w:rPr>
                <w:rFonts w:ascii="Times New Roman" w:hAnsi="Times New Roman" w:cs="Times New Roman"/>
                <w:b/>
                <w:bCs/>
              </w:rPr>
              <w:t>Препорука</w:t>
            </w:r>
          </w:p>
        </w:tc>
        <w:tc>
          <w:tcPr>
            <w:tcW w:w="0" w:type="auto"/>
            <w:hideMark/>
          </w:tcPr>
          <w:p w14:paraId="53FAC560" w14:textId="1A6B6515" w:rsidR="00176437" w:rsidRPr="00176437" w:rsidRDefault="00176437" w:rsidP="00FB5883">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Ниво доказа</w:t>
            </w:r>
          </w:p>
        </w:tc>
        <w:tc>
          <w:tcPr>
            <w:tcW w:w="0" w:type="auto"/>
            <w:hideMark/>
          </w:tcPr>
          <w:p w14:paraId="5672E8B0" w14:textId="724A3065" w:rsidR="00176437" w:rsidRPr="00176437" w:rsidRDefault="00176437" w:rsidP="00FB5883">
            <w:pPr>
              <w:spacing w:after="0" w:line="240" w:lineRule="auto"/>
              <w:jc w:val="center"/>
              <w:rPr>
                <w:rFonts w:ascii="Times New Roman" w:eastAsia="Times New Roman" w:hAnsi="Times New Roman" w:cs="Times New Roman"/>
                <w:b/>
                <w:bCs/>
                <w:kern w:val="0"/>
                <w:lang w:eastAsia="en-GB"/>
                <w14:ligatures w14:val="none"/>
              </w:rPr>
            </w:pPr>
            <w:r w:rsidRPr="00176437">
              <w:rPr>
                <w:rFonts w:ascii="Times New Roman" w:hAnsi="Times New Roman" w:cs="Times New Roman"/>
                <w:b/>
                <w:bCs/>
              </w:rPr>
              <w:t>Степен препорука</w:t>
            </w:r>
          </w:p>
        </w:tc>
      </w:tr>
      <w:tr w:rsidR="00176437" w:rsidRPr="00176437" w14:paraId="4DE6E1D1" w14:textId="77777777" w:rsidTr="00B90EE1">
        <w:trPr>
          <w:tblCellSpacing w:w="15" w:type="dxa"/>
        </w:trPr>
        <w:tc>
          <w:tcPr>
            <w:tcW w:w="0" w:type="auto"/>
            <w:hideMark/>
          </w:tcPr>
          <w:p w14:paraId="19661533" w14:textId="6F65F813"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Рутински скрининг на депресију током хоспитализације и контролних прегледа се препоручује код свих пацијената након АИМУ.</w:t>
            </w:r>
          </w:p>
        </w:tc>
        <w:tc>
          <w:tcPr>
            <w:tcW w:w="0" w:type="auto"/>
            <w:hideMark/>
          </w:tcPr>
          <w:p w14:paraId="7C48012B" w14:textId="0E4DA9C7"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w:t>
            </w:r>
          </w:p>
        </w:tc>
        <w:tc>
          <w:tcPr>
            <w:tcW w:w="0" w:type="auto"/>
            <w:hideMark/>
          </w:tcPr>
          <w:p w14:paraId="7161BEF0" w14:textId="19B699B0"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А</w:t>
            </w:r>
          </w:p>
        </w:tc>
      </w:tr>
      <w:tr w:rsidR="00176437" w:rsidRPr="00176437" w14:paraId="647321C0" w14:textId="77777777" w:rsidTr="00B90EE1">
        <w:trPr>
          <w:tblCellSpacing w:w="15" w:type="dxa"/>
        </w:trPr>
        <w:tc>
          <w:tcPr>
            <w:tcW w:w="0" w:type="auto"/>
            <w:hideMark/>
          </w:tcPr>
          <w:p w14:paraId="2D71E6AB" w14:textId="6AB324D8"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Скрининг треба понављати у различитим фазама опоравка, нарочито код пацијената са израженим неуролошким дефицитом или смањеном функционалном независношћу.</w:t>
            </w:r>
          </w:p>
        </w:tc>
        <w:tc>
          <w:tcPr>
            <w:tcW w:w="0" w:type="auto"/>
            <w:hideMark/>
          </w:tcPr>
          <w:p w14:paraId="05AAFC80" w14:textId="6A180DCC"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0BA56DD4" w14:textId="383B1447"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А</w:t>
            </w:r>
          </w:p>
        </w:tc>
      </w:tr>
      <w:tr w:rsidR="00176437" w:rsidRPr="00176437" w14:paraId="4B65D7A3" w14:textId="77777777" w:rsidTr="00B90EE1">
        <w:trPr>
          <w:tblCellSpacing w:w="15" w:type="dxa"/>
        </w:trPr>
        <w:tc>
          <w:tcPr>
            <w:tcW w:w="0" w:type="auto"/>
            <w:hideMark/>
          </w:tcPr>
          <w:p w14:paraId="2FE2A462" w14:textId="613A5C6D"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 xml:space="preserve">Код пацијената са дијагностикованом депресијом </w:t>
            </w:r>
            <w:r w:rsidR="00FB5883">
              <w:rPr>
                <w:rFonts w:ascii="Times New Roman" w:hAnsi="Times New Roman" w:cs="Times New Roman"/>
                <w:lang w:val="sr-Cyrl-RS"/>
              </w:rPr>
              <w:t xml:space="preserve">након МУ </w:t>
            </w:r>
            <w:r w:rsidRPr="00176437">
              <w:rPr>
                <w:rFonts w:ascii="Times New Roman" w:hAnsi="Times New Roman" w:cs="Times New Roman"/>
              </w:rPr>
              <w:t>препоручује се примена антидепресивне терапије, осим ако постоје контраиндикације.</w:t>
            </w:r>
          </w:p>
        </w:tc>
        <w:tc>
          <w:tcPr>
            <w:tcW w:w="0" w:type="auto"/>
            <w:hideMark/>
          </w:tcPr>
          <w:p w14:paraId="24C91114" w14:textId="15F06523"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50A0FF10" w14:textId="528D2457"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А</w:t>
            </w:r>
          </w:p>
        </w:tc>
      </w:tr>
      <w:tr w:rsidR="00176437" w:rsidRPr="00176437" w14:paraId="2EB7DECC" w14:textId="77777777" w:rsidTr="00B90EE1">
        <w:trPr>
          <w:tblCellSpacing w:w="15" w:type="dxa"/>
        </w:trPr>
        <w:tc>
          <w:tcPr>
            <w:tcW w:w="0" w:type="auto"/>
            <w:hideMark/>
          </w:tcPr>
          <w:p w14:paraId="1D0E655A" w14:textId="2BFB7DD2" w:rsidR="00176437" w:rsidRPr="00176437" w:rsidRDefault="00176437" w:rsidP="00FB5883">
            <w:pPr>
              <w:spacing w:after="0" w:line="240" w:lineRule="auto"/>
              <w:rPr>
                <w:rFonts w:ascii="Times New Roman" w:eastAsia="Times New Roman" w:hAnsi="Times New Roman" w:cs="Times New Roman"/>
                <w:kern w:val="0"/>
                <w:lang w:eastAsia="en-GB"/>
                <w14:ligatures w14:val="none"/>
              </w:rPr>
            </w:pPr>
            <w:r w:rsidRPr="00176437">
              <w:rPr>
                <w:rFonts w:ascii="Times New Roman" w:hAnsi="Times New Roman" w:cs="Times New Roman"/>
              </w:rPr>
              <w:t>Психосоцијалне и психотерапијске интервенције треба комбиновати са фармаколошким лечењем када је то могуће.</w:t>
            </w:r>
          </w:p>
        </w:tc>
        <w:tc>
          <w:tcPr>
            <w:tcW w:w="0" w:type="auto"/>
            <w:hideMark/>
          </w:tcPr>
          <w:p w14:paraId="4C52FF11" w14:textId="0BBB8E91"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2710130F" w14:textId="470E6175" w:rsidR="00176437" w:rsidRPr="00176437" w:rsidRDefault="00176437" w:rsidP="00FB5883">
            <w:pPr>
              <w:spacing w:after="0" w:line="240" w:lineRule="auto"/>
              <w:jc w:val="center"/>
              <w:rPr>
                <w:rFonts w:ascii="Times New Roman" w:eastAsia="Times New Roman" w:hAnsi="Times New Roman" w:cs="Times New Roman"/>
                <w:kern w:val="0"/>
                <w:lang w:eastAsia="en-GB"/>
                <w14:ligatures w14:val="none"/>
              </w:rPr>
            </w:pPr>
            <w:r w:rsidRPr="00176437">
              <w:rPr>
                <w:rFonts w:ascii="Times New Roman" w:hAnsi="Times New Roman" w:cs="Times New Roman"/>
              </w:rPr>
              <w:t>Б</w:t>
            </w:r>
          </w:p>
        </w:tc>
      </w:tr>
      <w:bookmarkEnd w:id="132"/>
    </w:tbl>
    <w:p w14:paraId="080A23A0" w14:textId="77777777" w:rsidR="00176437" w:rsidRDefault="00176437" w:rsidP="006B00B3">
      <w:pPr>
        <w:jc w:val="both"/>
        <w:rPr>
          <w:rFonts w:ascii="Times New Roman" w:hAnsi="Times New Roman" w:cs="Times New Roman"/>
          <w:lang w:val="sr-Latn-RS"/>
        </w:rPr>
      </w:pPr>
    </w:p>
    <w:p w14:paraId="475B0821" w14:textId="418C8063" w:rsidR="00DF4F78" w:rsidRPr="00FB5883" w:rsidRDefault="00DF4F78" w:rsidP="006B00B3">
      <w:pPr>
        <w:jc w:val="both"/>
        <w:rPr>
          <w:rFonts w:ascii="Times New Roman" w:hAnsi="Times New Roman" w:cs="Times New Roman"/>
          <w:b/>
          <w:bCs/>
          <w:lang w:val="sr-Cyrl-RS"/>
        </w:rPr>
      </w:pPr>
      <w:r w:rsidRPr="00DF4F78">
        <w:rPr>
          <w:rFonts w:ascii="Times New Roman" w:hAnsi="Times New Roman" w:cs="Times New Roman"/>
          <w:b/>
          <w:bCs/>
          <w:lang w:val="sr-Latn-RS"/>
        </w:rPr>
        <w:t xml:space="preserve">10.5. </w:t>
      </w:r>
      <w:r w:rsidRPr="00DF4F78">
        <w:rPr>
          <w:rFonts w:ascii="Times New Roman" w:hAnsi="Times New Roman" w:cs="Times New Roman"/>
          <w:b/>
          <w:bCs/>
          <w:lang w:val="sr-Latn-RS"/>
        </w:rPr>
        <w:tab/>
      </w:r>
      <w:bookmarkStart w:id="133" w:name="_Hlk223165110"/>
      <w:r w:rsidRPr="00DF4F78">
        <w:rPr>
          <w:rFonts w:ascii="Times New Roman" w:hAnsi="Times New Roman" w:cs="Times New Roman"/>
          <w:b/>
          <w:bCs/>
          <w:lang w:val="sr-Latn-RS"/>
        </w:rPr>
        <w:t xml:space="preserve">Исхрана и нутритивна подршка пацијената након </w:t>
      </w:r>
      <w:r w:rsidR="00FB5883">
        <w:rPr>
          <w:rFonts w:ascii="Times New Roman" w:hAnsi="Times New Roman" w:cs="Times New Roman"/>
          <w:b/>
          <w:bCs/>
          <w:lang w:val="sr-Cyrl-RS"/>
        </w:rPr>
        <w:t>можданог удара</w:t>
      </w:r>
      <w:bookmarkEnd w:id="133"/>
    </w:p>
    <w:p w14:paraId="0A53B328" w14:textId="77777777" w:rsidR="00DF4F78" w:rsidRPr="00DF4F78" w:rsidRDefault="00DF4F78" w:rsidP="006B00B3">
      <w:pPr>
        <w:jc w:val="both"/>
        <w:rPr>
          <w:rFonts w:ascii="Times New Roman" w:hAnsi="Times New Roman" w:cs="Times New Roman"/>
          <w:lang w:val="sr-Latn-RS"/>
        </w:rPr>
      </w:pPr>
      <w:r w:rsidRPr="00DF4F78">
        <w:rPr>
          <w:rFonts w:ascii="Times New Roman" w:hAnsi="Times New Roman" w:cs="Times New Roman"/>
          <w:lang w:val="sr-Latn-RS"/>
        </w:rPr>
        <w:t xml:space="preserve">Дисфагија је изузетно честа компликација АИМУ и јавља се код више од половине пацијената у првим данима након догађаја (324,326,327). Недијагностикована дисфагија повезана је са значајним ризиком од аспирационе пнеумоније, дехидрације, малнутриције и продуженог боравка у болници, при чему нутритивни статус има директан утицај на морталитет, функционални опоравак и квалитет живота пацијената. Стога сви пацијенти са АИМУ морају бити тестирани на дисфагију пре прве оралне исхране, гутања течности или примене оралне терапије, у складу са препорукама европских и америчких удружења за мождани удар. </w:t>
      </w:r>
    </w:p>
    <w:p w14:paraId="480CBEDA" w14:textId="50AB6ED3" w:rsidR="00DF4F78" w:rsidRPr="00DF4F78" w:rsidRDefault="00DF4F78" w:rsidP="006B00B3">
      <w:pPr>
        <w:jc w:val="both"/>
        <w:rPr>
          <w:rFonts w:ascii="Times New Roman" w:hAnsi="Times New Roman" w:cs="Times New Roman"/>
          <w:lang w:val="sr-Latn-RS"/>
        </w:rPr>
      </w:pPr>
      <w:r w:rsidRPr="00DF4F78">
        <w:rPr>
          <w:rFonts w:ascii="Times New Roman" w:hAnsi="Times New Roman" w:cs="Times New Roman"/>
          <w:lang w:val="sr-Latn-RS"/>
        </w:rPr>
        <w:t xml:space="preserve">Ефикасност раног нутритивног збрињавања потврђена је у великом програму рандомизованих испитивања </w:t>
      </w:r>
      <w:r w:rsidR="00FB5883" w:rsidRPr="00FB5883">
        <w:rPr>
          <w:rFonts w:ascii="Times New Roman" w:hAnsi="Times New Roman" w:cs="Times New Roman"/>
          <w:bCs/>
          <w:i/>
          <w:iCs/>
          <w:lang w:val="sr-Latn-RS"/>
        </w:rPr>
        <w:t xml:space="preserve">FOOD </w:t>
      </w:r>
      <w:r w:rsidR="00FB5883">
        <w:rPr>
          <w:rFonts w:ascii="Times New Roman" w:hAnsi="Times New Roman" w:cs="Times New Roman"/>
          <w:bCs/>
          <w:lang w:val="sr-Latn-RS"/>
        </w:rPr>
        <w:t>(</w:t>
      </w:r>
      <w:r w:rsidR="00FB5883" w:rsidRPr="00485DA2">
        <w:rPr>
          <w:rFonts w:ascii="Times New Roman" w:hAnsi="Times New Roman" w:cs="Times New Roman"/>
          <w:bCs/>
          <w:i/>
          <w:iCs/>
          <w:lang w:val="sr-Latn-RS"/>
        </w:rPr>
        <w:t>Feed or Ordinary Diet Trials I–III</w:t>
      </w:r>
      <w:r w:rsidR="00FB5883">
        <w:rPr>
          <w:rFonts w:ascii="Times New Roman" w:hAnsi="Times New Roman" w:cs="Times New Roman"/>
          <w:bCs/>
          <w:lang w:val="sr-Latn-RS"/>
        </w:rPr>
        <w:t>)</w:t>
      </w:r>
      <w:r w:rsidR="00FB5883" w:rsidRPr="004762C6">
        <w:rPr>
          <w:rFonts w:ascii="Times New Roman" w:hAnsi="Times New Roman" w:cs="Times New Roman"/>
          <w:bCs/>
          <w:lang w:val="sr-Latn-RS"/>
        </w:rPr>
        <w:t xml:space="preserve">, </w:t>
      </w:r>
      <w:r w:rsidRPr="00DF4F78">
        <w:rPr>
          <w:rFonts w:ascii="Times New Roman" w:hAnsi="Times New Roman" w:cs="Times New Roman"/>
          <w:lang w:val="sr-Latn-RS"/>
        </w:rPr>
        <w:t xml:space="preserve">спроведеном у 131 болници у 18 земаља, који је показао да рано започињање ентералне исхране у првих седам дана доводи до апсолутног смањења ризика од смрти за 5,8% и смањења комбинованог исхода смрти или тешког инвалидитета за 1,2% (355). Употреба нутритивних суплемената била је повезана с благим смањењем смртности (0,7%), али без јасног утицаја на функционални опоравак; ипак, примена нутритивних додатака сматра се разумним приступом код неухрањених или у ризику од малнутриције. </w:t>
      </w:r>
    </w:p>
    <w:p w14:paraId="36131084" w14:textId="1B37E868" w:rsidR="00176437" w:rsidRDefault="00DF4F78" w:rsidP="006B00B3">
      <w:pPr>
        <w:jc w:val="both"/>
        <w:rPr>
          <w:rFonts w:ascii="Times New Roman" w:hAnsi="Times New Roman" w:cs="Times New Roman"/>
          <w:lang w:val="sr-Latn-RS"/>
        </w:rPr>
      </w:pPr>
      <w:r w:rsidRPr="00DF4F78">
        <w:rPr>
          <w:rFonts w:ascii="Times New Roman" w:hAnsi="Times New Roman" w:cs="Times New Roman"/>
          <w:lang w:val="sr-Latn-RS"/>
        </w:rPr>
        <w:t xml:space="preserve">Што се тиче начина ентералног храњења, резултати </w:t>
      </w:r>
      <w:r w:rsidR="00FB5883" w:rsidRPr="00FB5883">
        <w:rPr>
          <w:rFonts w:ascii="Times New Roman" w:hAnsi="Times New Roman" w:cs="Times New Roman"/>
          <w:i/>
          <w:iCs/>
          <w:lang w:val="sr-Latn-RS"/>
        </w:rPr>
        <w:t>FOOD</w:t>
      </w:r>
      <w:r w:rsidR="00FB5883">
        <w:rPr>
          <w:rFonts w:ascii="Times New Roman" w:hAnsi="Times New Roman" w:cs="Times New Roman"/>
          <w:lang w:val="sr-Latn-RS"/>
        </w:rPr>
        <w:t xml:space="preserve"> </w:t>
      </w:r>
      <w:r w:rsidRPr="00DF4F78">
        <w:rPr>
          <w:rFonts w:ascii="Times New Roman" w:hAnsi="Times New Roman" w:cs="Times New Roman"/>
          <w:lang w:val="sr-Latn-RS"/>
        </w:rPr>
        <w:t xml:space="preserve">студија указују да назогастрична исхрана и </w:t>
      </w:r>
      <w:bookmarkStart w:id="134" w:name="_Hlk223107266"/>
      <w:r w:rsidRPr="00DF4F78">
        <w:rPr>
          <w:rFonts w:ascii="Times New Roman" w:hAnsi="Times New Roman" w:cs="Times New Roman"/>
          <w:lang w:val="sr-Latn-RS"/>
        </w:rPr>
        <w:t>перкутана ендоскопска гастростома (ПЕГ)</w:t>
      </w:r>
      <w:bookmarkEnd w:id="134"/>
      <w:r w:rsidRPr="00DF4F78">
        <w:rPr>
          <w:rFonts w:ascii="Times New Roman" w:hAnsi="Times New Roman" w:cs="Times New Roman"/>
          <w:lang w:val="sr-Latn-RS"/>
        </w:rPr>
        <w:t xml:space="preserve"> имају сличне исходе у погледу морталитета и зависности, иако ПЕГ омогућава поузданију испоруку нутритивне подршке и мању учесталост гастроинтестиналних компликација (355). Међутим, рана ПЕГ исхрана може бити повезана са већим ризиком лошег исхода код теже неуролошки оштећених пацијената. Сходно томе, почетни избор је назогастрична сонда у првих 7 дана, док се ПЕГ </w:t>
      </w:r>
      <w:r w:rsidRPr="00DF4F78">
        <w:rPr>
          <w:rFonts w:ascii="Times New Roman" w:hAnsi="Times New Roman" w:cs="Times New Roman"/>
          <w:lang w:val="sr-Latn-RS"/>
        </w:rPr>
        <w:lastRenderedPageBreak/>
        <w:t xml:space="preserve">препоручује код пацијената код којих се очекује трајна дисфагија дужа од 2–3 недеље (1). Ове налазе потврђује и </w:t>
      </w:r>
      <w:r w:rsidR="00FB5883" w:rsidRPr="00FB5883">
        <w:rPr>
          <w:rFonts w:ascii="Times New Roman" w:hAnsi="Times New Roman" w:cs="Times New Roman"/>
          <w:i/>
          <w:iCs/>
          <w:lang w:val="sr-Latn-RS"/>
        </w:rPr>
        <w:t>Cochrane</w:t>
      </w:r>
      <w:r w:rsidR="00FB5883">
        <w:rPr>
          <w:rFonts w:ascii="Times New Roman" w:hAnsi="Times New Roman" w:cs="Times New Roman"/>
          <w:i/>
          <w:iCs/>
          <w:lang w:val="sr-Latn-RS"/>
        </w:rPr>
        <w:t>-</w:t>
      </w:r>
      <w:r w:rsidR="00FB5883" w:rsidRPr="00FB5883">
        <w:rPr>
          <w:rFonts w:ascii="Times New Roman" w:hAnsi="Times New Roman" w:cs="Times New Roman"/>
          <w:lang w:val="sr-Cyrl-RS"/>
        </w:rPr>
        <w:t>ов</w:t>
      </w:r>
      <w:r w:rsidR="00FB5883">
        <w:rPr>
          <w:rFonts w:ascii="Times New Roman" w:hAnsi="Times New Roman" w:cs="Times New Roman"/>
          <w:lang w:val="sr-Latn-RS"/>
        </w:rPr>
        <w:t xml:space="preserve"> </w:t>
      </w:r>
      <w:r w:rsidRPr="00DF4F78">
        <w:rPr>
          <w:rFonts w:ascii="Times New Roman" w:hAnsi="Times New Roman" w:cs="Times New Roman"/>
          <w:lang w:val="sr-Latn-RS"/>
        </w:rPr>
        <w:t>систематски преглед (33 рандомизоване студије, н = 6779), који додатно наглашава да ентералну исхрану треба започети рано код пацијената који не могу безбедно да узимају храну орално, док одлука о ПЕГ-у треба да буде индивидуализована, у зависности од клиничког статуса и предвиђеног трајања дисфагије (356).</w:t>
      </w:r>
    </w:p>
    <w:p w14:paraId="2C76B172" w14:textId="77777777" w:rsidR="00DF4F78" w:rsidRDefault="00DF4F78"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33"/>
        <w:gridCol w:w="1065"/>
        <w:gridCol w:w="1598"/>
      </w:tblGrid>
      <w:tr w:rsidR="00035C94" w:rsidRPr="00035C94" w14:paraId="3A6664C8" w14:textId="77777777" w:rsidTr="00342819">
        <w:trPr>
          <w:tblHeader/>
          <w:tblCellSpacing w:w="15" w:type="dxa"/>
        </w:trPr>
        <w:tc>
          <w:tcPr>
            <w:tcW w:w="0" w:type="auto"/>
            <w:hideMark/>
          </w:tcPr>
          <w:p w14:paraId="46B6A5EC" w14:textId="0AAE26A8" w:rsidR="00035C94" w:rsidRPr="00035C94" w:rsidRDefault="00035C94" w:rsidP="00FB5883">
            <w:pPr>
              <w:spacing w:after="0" w:line="240" w:lineRule="auto"/>
              <w:rPr>
                <w:rFonts w:ascii="Times New Roman" w:eastAsia="Times New Roman" w:hAnsi="Times New Roman" w:cs="Times New Roman"/>
                <w:b/>
                <w:bCs/>
                <w:kern w:val="0"/>
                <w:lang w:eastAsia="en-GB"/>
                <w14:ligatures w14:val="none"/>
              </w:rPr>
            </w:pPr>
            <w:bookmarkStart w:id="135" w:name="_Hlk223167090"/>
            <w:r w:rsidRPr="00035C94">
              <w:rPr>
                <w:rFonts w:ascii="Times New Roman" w:hAnsi="Times New Roman" w:cs="Times New Roman"/>
                <w:b/>
                <w:bCs/>
              </w:rPr>
              <w:t>Препорука</w:t>
            </w:r>
          </w:p>
        </w:tc>
        <w:tc>
          <w:tcPr>
            <w:tcW w:w="0" w:type="auto"/>
            <w:hideMark/>
          </w:tcPr>
          <w:p w14:paraId="680833E3" w14:textId="4ADB924E" w:rsidR="00035C94" w:rsidRPr="00035C94" w:rsidRDefault="00035C94" w:rsidP="00FB5883">
            <w:pPr>
              <w:spacing w:after="0" w:line="240" w:lineRule="auto"/>
              <w:jc w:val="center"/>
              <w:rPr>
                <w:rFonts w:ascii="Times New Roman" w:eastAsia="Times New Roman" w:hAnsi="Times New Roman" w:cs="Times New Roman"/>
                <w:b/>
                <w:bCs/>
                <w:kern w:val="0"/>
                <w:lang w:eastAsia="en-GB"/>
                <w14:ligatures w14:val="none"/>
              </w:rPr>
            </w:pPr>
            <w:r w:rsidRPr="00035C94">
              <w:rPr>
                <w:rFonts w:ascii="Times New Roman" w:hAnsi="Times New Roman" w:cs="Times New Roman"/>
                <w:b/>
                <w:bCs/>
              </w:rPr>
              <w:t>Ниво доказа</w:t>
            </w:r>
          </w:p>
        </w:tc>
        <w:tc>
          <w:tcPr>
            <w:tcW w:w="0" w:type="auto"/>
            <w:hideMark/>
          </w:tcPr>
          <w:p w14:paraId="1DBB6D8C" w14:textId="48F2BDF5" w:rsidR="00035C94" w:rsidRPr="00035C94" w:rsidRDefault="00035C94" w:rsidP="00FB5883">
            <w:pPr>
              <w:spacing w:after="0" w:line="240" w:lineRule="auto"/>
              <w:jc w:val="center"/>
              <w:rPr>
                <w:rFonts w:ascii="Times New Roman" w:eastAsia="Times New Roman" w:hAnsi="Times New Roman" w:cs="Times New Roman"/>
                <w:b/>
                <w:bCs/>
                <w:kern w:val="0"/>
                <w:lang w:eastAsia="en-GB"/>
                <w14:ligatures w14:val="none"/>
              </w:rPr>
            </w:pPr>
            <w:r w:rsidRPr="00035C94">
              <w:rPr>
                <w:rFonts w:ascii="Times New Roman" w:hAnsi="Times New Roman" w:cs="Times New Roman"/>
                <w:b/>
                <w:bCs/>
              </w:rPr>
              <w:t>Степен препорука</w:t>
            </w:r>
          </w:p>
        </w:tc>
      </w:tr>
      <w:tr w:rsidR="00035C94" w:rsidRPr="00035C94" w14:paraId="4732C5ED" w14:textId="77777777" w:rsidTr="00342819">
        <w:trPr>
          <w:tblCellSpacing w:w="15" w:type="dxa"/>
        </w:trPr>
        <w:tc>
          <w:tcPr>
            <w:tcW w:w="0" w:type="auto"/>
            <w:hideMark/>
          </w:tcPr>
          <w:p w14:paraId="05352D18" w14:textId="591AC934" w:rsidR="00035C94" w:rsidRPr="00035C94" w:rsidRDefault="00035C94" w:rsidP="00FB5883">
            <w:pPr>
              <w:spacing w:after="0" w:line="240" w:lineRule="auto"/>
              <w:rPr>
                <w:rFonts w:ascii="Times New Roman" w:eastAsia="Times New Roman" w:hAnsi="Times New Roman" w:cs="Times New Roman"/>
                <w:kern w:val="0"/>
                <w:lang w:eastAsia="en-GB"/>
                <w14:ligatures w14:val="none"/>
              </w:rPr>
            </w:pPr>
            <w:r w:rsidRPr="00035C94">
              <w:rPr>
                <w:rFonts w:ascii="Times New Roman" w:hAnsi="Times New Roman" w:cs="Times New Roman"/>
              </w:rPr>
              <w:t>Сви пацијенти са АИМУ морају бити тестирани на дисфагију пре прве оралне исхране, оралне терапије или гутања течности.</w:t>
            </w:r>
          </w:p>
        </w:tc>
        <w:tc>
          <w:tcPr>
            <w:tcW w:w="0" w:type="auto"/>
            <w:hideMark/>
          </w:tcPr>
          <w:p w14:paraId="640F9C6D" w14:textId="2EF5C89A"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w:t>
            </w:r>
          </w:p>
        </w:tc>
        <w:tc>
          <w:tcPr>
            <w:tcW w:w="0" w:type="auto"/>
            <w:hideMark/>
          </w:tcPr>
          <w:p w14:paraId="45F0EFF8" w14:textId="5BFA95C3"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sidRPr="00035C94">
              <w:rPr>
                <w:rFonts w:ascii="Times New Roman" w:hAnsi="Times New Roman" w:cs="Times New Roman"/>
              </w:rPr>
              <w:t>А</w:t>
            </w:r>
          </w:p>
        </w:tc>
      </w:tr>
      <w:tr w:rsidR="00035C94" w:rsidRPr="00035C94" w14:paraId="12110F0E" w14:textId="77777777" w:rsidTr="00342819">
        <w:trPr>
          <w:tblCellSpacing w:w="15" w:type="dxa"/>
        </w:trPr>
        <w:tc>
          <w:tcPr>
            <w:tcW w:w="0" w:type="auto"/>
            <w:hideMark/>
          </w:tcPr>
          <w:p w14:paraId="01DFDDDB" w14:textId="1F0E7B84" w:rsidR="00035C94" w:rsidRPr="00035C94" w:rsidRDefault="00035C94" w:rsidP="00FB5883">
            <w:pPr>
              <w:spacing w:after="0" w:line="240" w:lineRule="auto"/>
              <w:rPr>
                <w:rFonts w:ascii="Times New Roman" w:eastAsia="Times New Roman" w:hAnsi="Times New Roman" w:cs="Times New Roman"/>
                <w:kern w:val="0"/>
                <w:lang w:eastAsia="en-GB"/>
                <w14:ligatures w14:val="none"/>
              </w:rPr>
            </w:pPr>
            <w:r w:rsidRPr="00035C94">
              <w:rPr>
                <w:rFonts w:ascii="Times New Roman" w:hAnsi="Times New Roman" w:cs="Times New Roman"/>
              </w:rPr>
              <w:t>Ентералну исхрану треба започети у року од 7 дана од пријема код пацијената који нису у стању да безбедно узимају храну орално.</w:t>
            </w:r>
          </w:p>
        </w:tc>
        <w:tc>
          <w:tcPr>
            <w:tcW w:w="0" w:type="auto"/>
            <w:hideMark/>
          </w:tcPr>
          <w:p w14:paraId="044EDC59" w14:textId="669846EE"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6068083E" w14:textId="0C39541A"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sidRPr="00035C94">
              <w:rPr>
                <w:rFonts w:ascii="Times New Roman" w:hAnsi="Times New Roman" w:cs="Times New Roman"/>
              </w:rPr>
              <w:t>А</w:t>
            </w:r>
          </w:p>
        </w:tc>
      </w:tr>
      <w:tr w:rsidR="00035C94" w:rsidRPr="00035C94" w14:paraId="4AE661E9" w14:textId="77777777" w:rsidTr="00342819">
        <w:trPr>
          <w:tblCellSpacing w:w="15" w:type="dxa"/>
        </w:trPr>
        <w:tc>
          <w:tcPr>
            <w:tcW w:w="0" w:type="auto"/>
            <w:hideMark/>
          </w:tcPr>
          <w:p w14:paraId="337B3CCA" w14:textId="015DBDED" w:rsidR="00035C94" w:rsidRPr="00035C94" w:rsidRDefault="00035C94" w:rsidP="00FB5883">
            <w:pPr>
              <w:spacing w:after="0" w:line="240" w:lineRule="auto"/>
              <w:rPr>
                <w:rFonts w:ascii="Times New Roman" w:eastAsia="Times New Roman" w:hAnsi="Times New Roman" w:cs="Times New Roman"/>
                <w:kern w:val="0"/>
                <w:lang w:eastAsia="en-GB"/>
                <w14:ligatures w14:val="none"/>
              </w:rPr>
            </w:pPr>
            <w:r w:rsidRPr="00035C94">
              <w:rPr>
                <w:rFonts w:ascii="Times New Roman" w:hAnsi="Times New Roman" w:cs="Times New Roman"/>
              </w:rPr>
              <w:t>У раној фази препоручује се храњење путем назогастричне сонде.</w:t>
            </w:r>
          </w:p>
        </w:tc>
        <w:tc>
          <w:tcPr>
            <w:tcW w:w="0" w:type="auto"/>
            <w:hideMark/>
          </w:tcPr>
          <w:p w14:paraId="19D7EDC6" w14:textId="587E829D"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0BC976FC" w14:textId="5F14B069"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sidRPr="00035C94">
              <w:rPr>
                <w:rFonts w:ascii="Times New Roman" w:hAnsi="Times New Roman" w:cs="Times New Roman"/>
              </w:rPr>
              <w:t>Б</w:t>
            </w:r>
          </w:p>
        </w:tc>
      </w:tr>
      <w:tr w:rsidR="00035C94" w:rsidRPr="00035C94" w14:paraId="1A65ED12" w14:textId="77777777" w:rsidTr="00342819">
        <w:trPr>
          <w:tblCellSpacing w:w="15" w:type="dxa"/>
        </w:trPr>
        <w:tc>
          <w:tcPr>
            <w:tcW w:w="0" w:type="auto"/>
            <w:hideMark/>
          </w:tcPr>
          <w:p w14:paraId="0347029D" w14:textId="4E678D88" w:rsidR="00035C94" w:rsidRPr="00035C94" w:rsidRDefault="00035C94" w:rsidP="00FB5883">
            <w:pPr>
              <w:spacing w:after="0" w:line="240" w:lineRule="auto"/>
              <w:rPr>
                <w:rFonts w:ascii="Times New Roman" w:eastAsia="Times New Roman" w:hAnsi="Times New Roman" w:cs="Times New Roman"/>
                <w:kern w:val="0"/>
                <w:lang w:eastAsia="en-GB"/>
                <w14:ligatures w14:val="none"/>
              </w:rPr>
            </w:pPr>
            <w:r w:rsidRPr="00035C94">
              <w:rPr>
                <w:rFonts w:ascii="Times New Roman" w:hAnsi="Times New Roman" w:cs="Times New Roman"/>
              </w:rPr>
              <w:t>П</w:t>
            </w:r>
            <w:r w:rsidR="00461D31">
              <w:rPr>
                <w:rFonts w:ascii="Times New Roman" w:hAnsi="Times New Roman" w:cs="Times New Roman"/>
                <w:lang w:val="sr-Cyrl-RS"/>
              </w:rPr>
              <w:t xml:space="preserve">ЕГ се </w:t>
            </w:r>
            <w:r w:rsidRPr="00035C94">
              <w:rPr>
                <w:rFonts w:ascii="Times New Roman" w:hAnsi="Times New Roman" w:cs="Times New Roman"/>
              </w:rPr>
              <w:t xml:space="preserve">може </w:t>
            </w:r>
            <w:r w:rsidR="00461D31">
              <w:rPr>
                <w:rFonts w:ascii="Times New Roman" w:hAnsi="Times New Roman" w:cs="Times New Roman"/>
                <w:lang w:val="sr-Cyrl-RS"/>
              </w:rPr>
              <w:t xml:space="preserve">извести </w:t>
            </w:r>
            <w:r w:rsidRPr="00035C94">
              <w:rPr>
                <w:rFonts w:ascii="Times New Roman" w:hAnsi="Times New Roman" w:cs="Times New Roman"/>
              </w:rPr>
              <w:t>код очекиване дисфагије дуже од 2–3 недеље или када назогастрична исхрана није адекватна.</w:t>
            </w:r>
          </w:p>
        </w:tc>
        <w:tc>
          <w:tcPr>
            <w:tcW w:w="0" w:type="auto"/>
            <w:hideMark/>
          </w:tcPr>
          <w:p w14:paraId="563BE1C7" w14:textId="4B73F517"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52517798" w14:textId="23DC76AC"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sidRPr="00035C94">
              <w:rPr>
                <w:rFonts w:ascii="Times New Roman" w:hAnsi="Times New Roman" w:cs="Times New Roman"/>
              </w:rPr>
              <w:t>Б</w:t>
            </w:r>
          </w:p>
        </w:tc>
      </w:tr>
      <w:tr w:rsidR="00035C94" w:rsidRPr="00035C94" w14:paraId="7B05F8B4" w14:textId="77777777" w:rsidTr="00342819">
        <w:trPr>
          <w:tblCellSpacing w:w="15" w:type="dxa"/>
        </w:trPr>
        <w:tc>
          <w:tcPr>
            <w:tcW w:w="0" w:type="auto"/>
            <w:hideMark/>
          </w:tcPr>
          <w:p w14:paraId="53447FC3" w14:textId="26468849" w:rsidR="00035C94" w:rsidRPr="00035C94" w:rsidRDefault="00035C94" w:rsidP="00FB5883">
            <w:pPr>
              <w:spacing w:after="0" w:line="240" w:lineRule="auto"/>
              <w:rPr>
                <w:rFonts w:ascii="Times New Roman" w:eastAsia="Times New Roman" w:hAnsi="Times New Roman" w:cs="Times New Roman"/>
                <w:kern w:val="0"/>
                <w:lang w:eastAsia="en-GB"/>
                <w14:ligatures w14:val="none"/>
              </w:rPr>
            </w:pPr>
            <w:r w:rsidRPr="00035C94">
              <w:rPr>
                <w:rFonts w:ascii="Times New Roman" w:hAnsi="Times New Roman" w:cs="Times New Roman"/>
              </w:rPr>
              <w:t>Нутритивни суплементи могу бити разматрани код пацијената који су неухрањени или у ризику од малнутриције.</w:t>
            </w:r>
          </w:p>
        </w:tc>
        <w:tc>
          <w:tcPr>
            <w:tcW w:w="0" w:type="auto"/>
            <w:hideMark/>
          </w:tcPr>
          <w:p w14:paraId="05E64CD6" w14:textId="14100524"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6F1E5DEB" w14:textId="5B6C2232"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sidRPr="00035C94">
              <w:rPr>
                <w:rFonts w:ascii="Times New Roman" w:hAnsi="Times New Roman" w:cs="Times New Roman"/>
              </w:rPr>
              <w:t>Б</w:t>
            </w:r>
          </w:p>
        </w:tc>
      </w:tr>
      <w:bookmarkEnd w:id="135"/>
    </w:tbl>
    <w:p w14:paraId="7E8DC3F2" w14:textId="77777777" w:rsidR="00DF4F78" w:rsidRPr="00035C94" w:rsidRDefault="00DF4F78" w:rsidP="006B00B3">
      <w:pPr>
        <w:jc w:val="both"/>
        <w:rPr>
          <w:rFonts w:ascii="Times New Roman" w:hAnsi="Times New Roman" w:cs="Times New Roman"/>
          <w:b/>
          <w:bCs/>
          <w:lang w:val="sr-Latn-RS"/>
        </w:rPr>
      </w:pPr>
    </w:p>
    <w:p w14:paraId="5BCB8C58" w14:textId="6B970E4D" w:rsidR="00035C94" w:rsidRPr="00585A1F" w:rsidRDefault="00035C94" w:rsidP="006B00B3">
      <w:pPr>
        <w:jc w:val="both"/>
        <w:rPr>
          <w:rFonts w:ascii="Times New Roman" w:hAnsi="Times New Roman" w:cs="Times New Roman"/>
          <w:b/>
          <w:bCs/>
          <w:lang w:val="sr-Cyrl-RS"/>
        </w:rPr>
      </w:pPr>
      <w:r w:rsidRPr="00035C94">
        <w:rPr>
          <w:rFonts w:ascii="Times New Roman" w:hAnsi="Times New Roman" w:cs="Times New Roman"/>
          <w:b/>
          <w:bCs/>
          <w:lang w:val="sr-Latn-RS"/>
        </w:rPr>
        <w:t>10.6.</w:t>
      </w:r>
      <w:r w:rsidRPr="00035C94">
        <w:rPr>
          <w:rFonts w:ascii="Times New Roman" w:hAnsi="Times New Roman" w:cs="Times New Roman"/>
          <w:b/>
          <w:bCs/>
          <w:lang w:val="sr-Latn-RS"/>
        </w:rPr>
        <w:tab/>
        <w:t xml:space="preserve"> </w:t>
      </w:r>
      <w:bookmarkStart w:id="136" w:name="_Hlk223165171"/>
      <w:r w:rsidRPr="00035C94">
        <w:rPr>
          <w:rFonts w:ascii="Times New Roman" w:hAnsi="Times New Roman" w:cs="Times New Roman"/>
          <w:b/>
          <w:bCs/>
          <w:lang w:val="sr-Latn-RS"/>
        </w:rPr>
        <w:t>Превенција инфекциј</w:t>
      </w:r>
      <w:bookmarkEnd w:id="136"/>
      <w:r w:rsidR="00585A1F">
        <w:rPr>
          <w:rFonts w:ascii="Times New Roman" w:hAnsi="Times New Roman" w:cs="Times New Roman"/>
          <w:b/>
          <w:bCs/>
          <w:lang w:val="sr-Cyrl-RS"/>
        </w:rPr>
        <w:t>а</w:t>
      </w:r>
    </w:p>
    <w:p w14:paraId="2AD3EFA0" w14:textId="77777777" w:rsidR="00035C94" w:rsidRPr="00035C94" w:rsidRDefault="00035C94" w:rsidP="006B00B3">
      <w:pPr>
        <w:jc w:val="both"/>
        <w:rPr>
          <w:rFonts w:ascii="Times New Roman" w:hAnsi="Times New Roman" w:cs="Times New Roman"/>
          <w:lang w:val="sr-Latn-RS"/>
        </w:rPr>
      </w:pPr>
      <w:r w:rsidRPr="00035C94">
        <w:rPr>
          <w:rFonts w:ascii="Times New Roman" w:hAnsi="Times New Roman" w:cs="Times New Roman"/>
          <w:lang w:val="sr-Latn-RS"/>
        </w:rPr>
        <w:t>Инфекције су честа компликација у акутној фази МУ и значајно доприносе лошијем функционалном опоравку и повећаном морталитету (1,357). Најчешће су пнеумонија и инфекције уринарног тракта, које чине више од 80% свих инфекција након АИМУ. Пнеумонија се најчешће јавља у првих 3–7 дана и најчешће је повезана са дисфагијом, аспирацијом и сниженим нивоом свести, док су уринарне инфекције углавном последица примене сталних уринарних катетера.</w:t>
      </w:r>
    </w:p>
    <w:p w14:paraId="1F9C96EF" w14:textId="40798BDD" w:rsidR="00035C94" w:rsidRPr="00035C94" w:rsidRDefault="00035C94" w:rsidP="006B00B3">
      <w:pPr>
        <w:jc w:val="both"/>
        <w:rPr>
          <w:rFonts w:ascii="Times New Roman" w:hAnsi="Times New Roman" w:cs="Times New Roman"/>
          <w:lang w:val="sr-Latn-RS"/>
        </w:rPr>
      </w:pPr>
      <w:r w:rsidRPr="00035C94">
        <w:rPr>
          <w:rFonts w:ascii="Times New Roman" w:hAnsi="Times New Roman" w:cs="Times New Roman"/>
          <w:lang w:val="sr-Latn-RS"/>
        </w:rPr>
        <w:t xml:space="preserve">Две велике рандомизоване студије нису показале корист профилактичке примене антибиотика на функционални исход или морталитет након МУ. У студији </w:t>
      </w:r>
      <w:r w:rsidR="00FB5883" w:rsidRPr="00FB5883">
        <w:rPr>
          <w:rFonts w:ascii="Times New Roman" w:hAnsi="Times New Roman" w:cs="Times New Roman"/>
          <w:bCs/>
          <w:i/>
          <w:iCs/>
          <w:lang w:val="sr-Latn-RS"/>
        </w:rPr>
        <w:t>PASS</w:t>
      </w:r>
      <w:r w:rsidR="00FB5883">
        <w:rPr>
          <w:rFonts w:ascii="Times New Roman" w:hAnsi="Times New Roman" w:cs="Times New Roman"/>
          <w:bCs/>
          <w:lang w:val="sr-Latn-RS"/>
        </w:rPr>
        <w:t xml:space="preserve"> </w:t>
      </w:r>
      <w:r w:rsidR="00FB5883" w:rsidRPr="002C768A">
        <w:rPr>
          <w:rFonts w:ascii="Times New Roman" w:hAnsi="Times New Roman" w:cs="Times New Roman"/>
          <w:bCs/>
          <w:lang w:val="sr-Latn-RS"/>
        </w:rPr>
        <w:t>(</w:t>
      </w:r>
      <w:r w:rsidR="00FB5883" w:rsidRPr="00200B49">
        <w:rPr>
          <w:rFonts w:ascii="Times New Roman" w:hAnsi="Times New Roman" w:cs="Times New Roman"/>
          <w:bCs/>
          <w:i/>
          <w:iCs/>
          <w:lang w:val="sr-Latn-RS"/>
        </w:rPr>
        <w:t>Preventive Antibiotics in Stroke Study</w:t>
      </w:r>
      <w:r w:rsidR="00FB5883" w:rsidRPr="002C768A">
        <w:rPr>
          <w:rFonts w:ascii="Times New Roman" w:hAnsi="Times New Roman" w:cs="Times New Roman"/>
          <w:bCs/>
          <w:lang w:val="sr-Latn-RS"/>
        </w:rPr>
        <w:t xml:space="preserve">), </w:t>
      </w:r>
      <w:r w:rsidRPr="00035C94">
        <w:rPr>
          <w:rFonts w:ascii="Times New Roman" w:hAnsi="Times New Roman" w:cs="Times New Roman"/>
          <w:lang w:val="sr-Latn-RS"/>
        </w:rPr>
        <w:t>иако је профилактички цефтриаксон смањио укупну инциденцу инфекција (претежно уринарних), није забележено побољшање функционалног опоравка након три месеца (О</w:t>
      </w:r>
      <w:r w:rsidR="00FB5883">
        <w:rPr>
          <w:rFonts w:ascii="Times New Roman" w:hAnsi="Times New Roman" w:cs="Times New Roman"/>
          <w:lang w:val="sr-Cyrl-RS"/>
        </w:rPr>
        <w:t>Ш</w:t>
      </w:r>
      <w:r w:rsidRPr="00035C94">
        <w:rPr>
          <w:rFonts w:ascii="Times New Roman" w:hAnsi="Times New Roman" w:cs="Times New Roman"/>
          <w:lang w:val="sr-Latn-RS"/>
        </w:rPr>
        <w:t xml:space="preserve"> 0,95; 95% </w:t>
      </w:r>
      <w:r w:rsidR="00FB5883">
        <w:rPr>
          <w:rFonts w:ascii="Times New Roman" w:hAnsi="Times New Roman" w:cs="Times New Roman"/>
          <w:lang w:val="sr-Cyrl-RS"/>
        </w:rPr>
        <w:t xml:space="preserve">ИП </w:t>
      </w:r>
      <w:r w:rsidRPr="00035C94">
        <w:rPr>
          <w:rFonts w:ascii="Times New Roman" w:hAnsi="Times New Roman" w:cs="Times New Roman"/>
          <w:lang w:val="sr-Latn-RS"/>
        </w:rPr>
        <w:t xml:space="preserve">0,82–1,09) (357). Студија </w:t>
      </w:r>
      <w:r w:rsidR="00FB5883" w:rsidRPr="00FB5883">
        <w:rPr>
          <w:rFonts w:ascii="Times New Roman" w:hAnsi="Times New Roman" w:cs="Times New Roman"/>
          <w:bCs/>
          <w:i/>
          <w:iCs/>
          <w:lang w:val="sr-Latn-RS"/>
        </w:rPr>
        <w:t>STROKE-INF</w:t>
      </w:r>
      <w:r w:rsidR="00FB5883" w:rsidRPr="002C768A">
        <w:rPr>
          <w:rFonts w:ascii="Times New Roman" w:hAnsi="Times New Roman" w:cs="Times New Roman"/>
          <w:bCs/>
          <w:lang w:val="sr-Latn-RS"/>
        </w:rPr>
        <w:t xml:space="preserve"> (</w:t>
      </w:r>
      <w:r w:rsidR="00FB5883" w:rsidRPr="00200B49">
        <w:rPr>
          <w:rFonts w:ascii="Times New Roman" w:hAnsi="Times New Roman" w:cs="Times New Roman"/>
          <w:bCs/>
          <w:i/>
          <w:iCs/>
          <w:lang w:val="sr-Latn-RS"/>
        </w:rPr>
        <w:t>Antibiotics to Prevent Infection After Stroke</w:t>
      </w:r>
      <w:r w:rsidR="00FB5883" w:rsidRPr="002C768A">
        <w:rPr>
          <w:rFonts w:ascii="Times New Roman" w:hAnsi="Times New Roman" w:cs="Times New Roman"/>
          <w:bCs/>
          <w:lang w:val="sr-Latn-RS"/>
        </w:rPr>
        <w:t xml:space="preserve">) </w:t>
      </w:r>
      <w:r w:rsidRPr="00035C94">
        <w:rPr>
          <w:rFonts w:ascii="Times New Roman" w:hAnsi="Times New Roman" w:cs="Times New Roman"/>
          <w:lang w:val="sr-Latn-RS"/>
        </w:rPr>
        <w:t>такође није показала смањење стопе пнеумоније нити бољи функционални исход током 90 дана (358). И мета-анализе које су укључиле ове студије су потврдиле да профилактички антибиотици могу смањити укупну учесталост инфекција, али да не утичу на смртност нити на опоравак (359), те се према томе рутинска профилактичка примена антибиотика не препоручује (1).</w:t>
      </w:r>
    </w:p>
    <w:p w14:paraId="6F3C2D40" w14:textId="5556FF14" w:rsidR="00035C94" w:rsidRDefault="00035C94" w:rsidP="006B00B3">
      <w:pPr>
        <w:jc w:val="both"/>
        <w:rPr>
          <w:rFonts w:ascii="Times New Roman" w:hAnsi="Times New Roman" w:cs="Times New Roman"/>
          <w:lang w:val="sr-Latn-RS"/>
        </w:rPr>
      </w:pPr>
      <w:r w:rsidRPr="00035C94">
        <w:rPr>
          <w:rFonts w:ascii="Times New Roman" w:hAnsi="Times New Roman" w:cs="Times New Roman"/>
          <w:lang w:val="sr-Latn-RS"/>
        </w:rPr>
        <w:lastRenderedPageBreak/>
        <w:t>Инфекције уринарног тракта најчешће су повезане са продуженом употребом сталних уринарних катетера (1). Због тога је њихова примена оправдана само када постоји јасна медицинска индикација, уз препоруку да се катетер држи најкраће могуће. Сходно томе, рутинско постављање уринарних катетера се не препоручује.</w:t>
      </w:r>
    </w:p>
    <w:p w14:paraId="46776B08" w14:textId="77777777" w:rsidR="00035C94" w:rsidRDefault="00035C94"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39"/>
        <w:gridCol w:w="1020"/>
        <w:gridCol w:w="1537"/>
      </w:tblGrid>
      <w:tr w:rsidR="00035C94" w:rsidRPr="00035C94" w14:paraId="37FC5C8C" w14:textId="77777777" w:rsidTr="003A3538">
        <w:trPr>
          <w:tblHeader/>
          <w:tblCellSpacing w:w="15" w:type="dxa"/>
        </w:trPr>
        <w:tc>
          <w:tcPr>
            <w:tcW w:w="0" w:type="auto"/>
            <w:hideMark/>
          </w:tcPr>
          <w:p w14:paraId="58C50775" w14:textId="66E4D986" w:rsidR="00035C94" w:rsidRPr="00035C94" w:rsidRDefault="00035C94" w:rsidP="00FB5883">
            <w:pPr>
              <w:spacing w:after="0" w:line="240" w:lineRule="auto"/>
              <w:rPr>
                <w:rFonts w:ascii="Times New Roman" w:eastAsia="Times New Roman" w:hAnsi="Times New Roman" w:cs="Times New Roman"/>
                <w:b/>
                <w:bCs/>
                <w:kern w:val="0"/>
                <w:lang w:eastAsia="en-GB"/>
                <w14:ligatures w14:val="none"/>
              </w:rPr>
            </w:pPr>
            <w:bookmarkStart w:id="137" w:name="_Hlk223167099"/>
            <w:r w:rsidRPr="00035C94">
              <w:rPr>
                <w:rFonts w:ascii="Times New Roman" w:hAnsi="Times New Roman" w:cs="Times New Roman"/>
                <w:b/>
                <w:bCs/>
              </w:rPr>
              <w:t>Препорука</w:t>
            </w:r>
          </w:p>
        </w:tc>
        <w:tc>
          <w:tcPr>
            <w:tcW w:w="0" w:type="auto"/>
            <w:hideMark/>
          </w:tcPr>
          <w:p w14:paraId="19BC0A6B" w14:textId="748EDEBD" w:rsidR="00035C94" w:rsidRPr="00035C94" w:rsidRDefault="00035C94" w:rsidP="00FB5883">
            <w:pPr>
              <w:spacing w:after="0" w:line="240" w:lineRule="auto"/>
              <w:jc w:val="center"/>
              <w:rPr>
                <w:rFonts w:ascii="Times New Roman" w:eastAsia="Times New Roman" w:hAnsi="Times New Roman" w:cs="Times New Roman"/>
                <w:b/>
                <w:bCs/>
                <w:kern w:val="0"/>
                <w:lang w:eastAsia="en-GB"/>
                <w14:ligatures w14:val="none"/>
              </w:rPr>
            </w:pPr>
            <w:r w:rsidRPr="00035C94">
              <w:rPr>
                <w:rFonts w:ascii="Times New Roman" w:hAnsi="Times New Roman" w:cs="Times New Roman"/>
                <w:b/>
                <w:bCs/>
              </w:rPr>
              <w:t>Ниво доказа</w:t>
            </w:r>
          </w:p>
        </w:tc>
        <w:tc>
          <w:tcPr>
            <w:tcW w:w="0" w:type="auto"/>
            <w:hideMark/>
          </w:tcPr>
          <w:p w14:paraId="5DE86876" w14:textId="247C952A" w:rsidR="00035C94" w:rsidRPr="00035C94" w:rsidRDefault="00035C94" w:rsidP="00FB5883">
            <w:pPr>
              <w:spacing w:after="0" w:line="240" w:lineRule="auto"/>
              <w:jc w:val="center"/>
              <w:rPr>
                <w:rFonts w:ascii="Times New Roman" w:eastAsia="Times New Roman" w:hAnsi="Times New Roman" w:cs="Times New Roman"/>
                <w:b/>
                <w:bCs/>
                <w:kern w:val="0"/>
                <w:lang w:eastAsia="en-GB"/>
                <w14:ligatures w14:val="none"/>
              </w:rPr>
            </w:pPr>
            <w:r w:rsidRPr="00035C94">
              <w:rPr>
                <w:rFonts w:ascii="Times New Roman" w:hAnsi="Times New Roman" w:cs="Times New Roman"/>
                <w:b/>
                <w:bCs/>
              </w:rPr>
              <w:t>Степен препорука</w:t>
            </w:r>
          </w:p>
        </w:tc>
      </w:tr>
      <w:tr w:rsidR="00035C94" w:rsidRPr="00035C94" w14:paraId="5A2FF1C4" w14:textId="77777777" w:rsidTr="003A3538">
        <w:trPr>
          <w:tblCellSpacing w:w="15" w:type="dxa"/>
        </w:trPr>
        <w:tc>
          <w:tcPr>
            <w:tcW w:w="0" w:type="auto"/>
            <w:hideMark/>
          </w:tcPr>
          <w:p w14:paraId="67772CFD" w14:textId="103302D7" w:rsidR="00035C94" w:rsidRPr="00035C94" w:rsidRDefault="00035C94" w:rsidP="00FB5883">
            <w:pPr>
              <w:spacing w:after="0" w:line="240" w:lineRule="auto"/>
              <w:rPr>
                <w:rFonts w:ascii="Times New Roman" w:eastAsia="Times New Roman" w:hAnsi="Times New Roman" w:cs="Times New Roman"/>
                <w:kern w:val="0"/>
                <w:lang w:eastAsia="en-GB"/>
                <w14:ligatures w14:val="none"/>
              </w:rPr>
            </w:pPr>
            <w:r w:rsidRPr="00035C94">
              <w:rPr>
                <w:rFonts w:ascii="Times New Roman" w:hAnsi="Times New Roman" w:cs="Times New Roman"/>
              </w:rPr>
              <w:t>Рутинска профилактичка примена антибиотика се не препоручује код пацијената са АИМУ јер не смањује смртност нити побољшава функционални исход.</w:t>
            </w:r>
          </w:p>
        </w:tc>
        <w:tc>
          <w:tcPr>
            <w:tcW w:w="0" w:type="auto"/>
            <w:hideMark/>
          </w:tcPr>
          <w:p w14:paraId="6205E6B6" w14:textId="3FDBB301"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w:t>
            </w:r>
          </w:p>
        </w:tc>
        <w:tc>
          <w:tcPr>
            <w:tcW w:w="0" w:type="auto"/>
            <w:hideMark/>
          </w:tcPr>
          <w:p w14:paraId="1770B72D" w14:textId="58194B40"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sidRPr="00035C94">
              <w:rPr>
                <w:rFonts w:ascii="Times New Roman" w:hAnsi="Times New Roman" w:cs="Times New Roman"/>
              </w:rPr>
              <w:t>В</w:t>
            </w:r>
          </w:p>
        </w:tc>
      </w:tr>
      <w:tr w:rsidR="00035C94" w:rsidRPr="00035C94" w14:paraId="0B17F230" w14:textId="77777777" w:rsidTr="003A3538">
        <w:trPr>
          <w:tblCellSpacing w:w="15" w:type="dxa"/>
        </w:trPr>
        <w:tc>
          <w:tcPr>
            <w:tcW w:w="0" w:type="auto"/>
            <w:hideMark/>
          </w:tcPr>
          <w:p w14:paraId="7C5AE3C9" w14:textId="17712EEA" w:rsidR="00035C94" w:rsidRPr="00035C94" w:rsidRDefault="00035C94" w:rsidP="00FB5883">
            <w:pPr>
              <w:spacing w:after="0" w:line="240" w:lineRule="auto"/>
              <w:rPr>
                <w:rFonts w:ascii="Times New Roman" w:eastAsia="Times New Roman" w:hAnsi="Times New Roman" w:cs="Times New Roman"/>
                <w:kern w:val="0"/>
                <w:lang w:eastAsia="en-GB"/>
                <w14:ligatures w14:val="none"/>
              </w:rPr>
            </w:pPr>
            <w:r w:rsidRPr="00035C94">
              <w:rPr>
                <w:rFonts w:ascii="Times New Roman" w:hAnsi="Times New Roman" w:cs="Times New Roman"/>
              </w:rPr>
              <w:t>Профилактичка примена антибиотика не препоручује се ни ради превенције пнеумоније ни уринарног инфекта код непокретних пацијената.</w:t>
            </w:r>
          </w:p>
        </w:tc>
        <w:tc>
          <w:tcPr>
            <w:tcW w:w="0" w:type="auto"/>
            <w:hideMark/>
          </w:tcPr>
          <w:p w14:paraId="45E19253" w14:textId="76071FA4"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79B7612D" w14:textId="69E1C051"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sidRPr="00035C94">
              <w:rPr>
                <w:rFonts w:ascii="Times New Roman" w:hAnsi="Times New Roman" w:cs="Times New Roman"/>
              </w:rPr>
              <w:t>Б</w:t>
            </w:r>
          </w:p>
        </w:tc>
      </w:tr>
      <w:tr w:rsidR="00035C94" w:rsidRPr="00035C94" w14:paraId="0F4DDF18" w14:textId="77777777" w:rsidTr="003A3538">
        <w:trPr>
          <w:tblCellSpacing w:w="15" w:type="dxa"/>
        </w:trPr>
        <w:tc>
          <w:tcPr>
            <w:tcW w:w="0" w:type="auto"/>
            <w:hideMark/>
          </w:tcPr>
          <w:p w14:paraId="30B2D236" w14:textId="363CE56D" w:rsidR="00035C94" w:rsidRPr="00035C94" w:rsidRDefault="00035C94" w:rsidP="00FB5883">
            <w:pPr>
              <w:spacing w:after="0" w:line="240" w:lineRule="auto"/>
              <w:rPr>
                <w:rFonts w:ascii="Times New Roman" w:eastAsia="Times New Roman" w:hAnsi="Times New Roman" w:cs="Times New Roman"/>
                <w:kern w:val="0"/>
                <w:lang w:eastAsia="en-GB"/>
                <w14:ligatures w14:val="none"/>
              </w:rPr>
            </w:pPr>
            <w:r w:rsidRPr="00035C94">
              <w:rPr>
                <w:rFonts w:ascii="Times New Roman" w:hAnsi="Times New Roman" w:cs="Times New Roman"/>
              </w:rPr>
              <w:t>Стални уринарни катетери не треба рутински да се постављају због повећаног ризика од инфекција уринарног тракта.</w:t>
            </w:r>
          </w:p>
        </w:tc>
        <w:tc>
          <w:tcPr>
            <w:tcW w:w="0" w:type="auto"/>
            <w:hideMark/>
          </w:tcPr>
          <w:p w14:paraId="573732FD" w14:textId="752E146B"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7BABF7C9" w14:textId="3B2022A8"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sidRPr="00035C94">
              <w:rPr>
                <w:rFonts w:ascii="Times New Roman" w:hAnsi="Times New Roman" w:cs="Times New Roman"/>
              </w:rPr>
              <w:t>Г</w:t>
            </w:r>
          </w:p>
        </w:tc>
      </w:tr>
      <w:tr w:rsidR="00035C94" w:rsidRPr="00035C94" w14:paraId="5C271537" w14:textId="77777777" w:rsidTr="003A3538">
        <w:trPr>
          <w:tblCellSpacing w:w="15" w:type="dxa"/>
        </w:trPr>
        <w:tc>
          <w:tcPr>
            <w:tcW w:w="0" w:type="auto"/>
            <w:hideMark/>
          </w:tcPr>
          <w:p w14:paraId="397465F9" w14:textId="1CEFC273" w:rsidR="00035C94" w:rsidRPr="00035C94" w:rsidRDefault="00035C94" w:rsidP="00FB5883">
            <w:pPr>
              <w:spacing w:after="0" w:line="240" w:lineRule="auto"/>
              <w:rPr>
                <w:rFonts w:ascii="Times New Roman" w:eastAsia="Times New Roman" w:hAnsi="Times New Roman" w:cs="Times New Roman"/>
                <w:kern w:val="0"/>
                <w:lang w:eastAsia="en-GB"/>
                <w14:ligatures w14:val="none"/>
              </w:rPr>
            </w:pPr>
            <w:r w:rsidRPr="00035C94">
              <w:rPr>
                <w:rFonts w:ascii="Times New Roman" w:hAnsi="Times New Roman" w:cs="Times New Roman"/>
              </w:rPr>
              <w:t>Катетеризација је оправдана само код пацијената са јасном медицинском индикацијом и треба је ограничити на најкраће могуће трајање.</w:t>
            </w:r>
          </w:p>
        </w:tc>
        <w:tc>
          <w:tcPr>
            <w:tcW w:w="0" w:type="auto"/>
            <w:hideMark/>
          </w:tcPr>
          <w:p w14:paraId="4178DB85" w14:textId="3E2DD820"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548A63E4" w14:textId="2E4D16C6"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sidRPr="00035C94">
              <w:rPr>
                <w:rFonts w:ascii="Times New Roman" w:hAnsi="Times New Roman" w:cs="Times New Roman"/>
              </w:rPr>
              <w:t>Б</w:t>
            </w:r>
          </w:p>
        </w:tc>
      </w:tr>
      <w:bookmarkEnd w:id="137"/>
    </w:tbl>
    <w:p w14:paraId="5965FDB1" w14:textId="77777777" w:rsidR="00035C94" w:rsidRDefault="00035C94" w:rsidP="006B00B3">
      <w:pPr>
        <w:jc w:val="both"/>
        <w:rPr>
          <w:rFonts w:ascii="Times New Roman" w:hAnsi="Times New Roman" w:cs="Times New Roman"/>
          <w:lang w:val="sr-Latn-RS"/>
        </w:rPr>
      </w:pPr>
    </w:p>
    <w:p w14:paraId="380716CE" w14:textId="77777777" w:rsidR="00035C94" w:rsidRPr="00035C94" w:rsidRDefault="00035C94" w:rsidP="006B00B3">
      <w:pPr>
        <w:jc w:val="both"/>
        <w:rPr>
          <w:rFonts w:ascii="Times New Roman" w:hAnsi="Times New Roman" w:cs="Times New Roman"/>
          <w:b/>
          <w:bCs/>
          <w:lang w:val="sr-Latn-RS"/>
        </w:rPr>
      </w:pPr>
      <w:r w:rsidRPr="00035C94">
        <w:rPr>
          <w:rFonts w:ascii="Times New Roman" w:hAnsi="Times New Roman" w:cs="Times New Roman"/>
          <w:b/>
          <w:bCs/>
          <w:lang w:val="sr-Latn-RS"/>
        </w:rPr>
        <w:t>10.7.</w:t>
      </w:r>
      <w:r w:rsidRPr="00035C94">
        <w:rPr>
          <w:rFonts w:ascii="Times New Roman" w:hAnsi="Times New Roman" w:cs="Times New Roman"/>
          <w:b/>
          <w:bCs/>
          <w:lang w:val="sr-Latn-RS"/>
        </w:rPr>
        <w:tab/>
      </w:r>
      <w:bookmarkStart w:id="138" w:name="_Hlk223165188"/>
      <w:r w:rsidRPr="00035C94">
        <w:rPr>
          <w:rFonts w:ascii="Times New Roman" w:hAnsi="Times New Roman" w:cs="Times New Roman"/>
          <w:b/>
          <w:bCs/>
          <w:lang w:val="sr-Latn-RS"/>
        </w:rPr>
        <w:t>Превенција декубиталних рана</w:t>
      </w:r>
      <w:bookmarkEnd w:id="138"/>
    </w:p>
    <w:p w14:paraId="0302B968" w14:textId="77777777" w:rsidR="00035C94" w:rsidRPr="00035C94" w:rsidRDefault="00035C94" w:rsidP="006B00B3">
      <w:pPr>
        <w:jc w:val="both"/>
        <w:rPr>
          <w:rFonts w:ascii="Times New Roman" w:hAnsi="Times New Roman" w:cs="Times New Roman"/>
          <w:lang w:val="sr-Latn-RS"/>
        </w:rPr>
      </w:pPr>
      <w:r w:rsidRPr="00035C94">
        <w:rPr>
          <w:rFonts w:ascii="Times New Roman" w:hAnsi="Times New Roman" w:cs="Times New Roman"/>
          <w:lang w:val="sr-Latn-RS"/>
        </w:rPr>
        <w:t>Декубиталне ране представљају честу и озбиљну компликацију код непокретних пацијената након АИМУ, нарочито у првим недељама хоспитализације (4). Оне настају услед продуженог притиска, трења, прекомерне влаге и неадекватне неге, што може довести до инфекција, бола, продуженог лечења и повећаног морталитета. Стога је процена ризика обавезна одмах по пријему и током целог периода хоспитализације и рехабилитације, уз коришћење валидираних инструмената као што је Браденова скала (1).</w:t>
      </w:r>
    </w:p>
    <w:p w14:paraId="5E2C360D" w14:textId="1A8F6BD4" w:rsidR="00035C94" w:rsidRDefault="00035C94" w:rsidP="006B00B3">
      <w:pPr>
        <w:jc w:val="both"/>
        <w:rPr>
          <w:rFonts w:ascii="Times New Roman" w:hAnsi="Times New Roman" w:cs="Times New Roman"/>
          <w:lang w:val="sr-Latn-RS"/>
        </w:rPr>
      </w:pPr>
      <w:r w:rsidRPr="00035C94">
        <w:rPr>
          <w:rFonts w:ascii="Times New Roman" w:hAnsi="Times New Roman" w:cs="Times New Roman"/>
          <w:lang w:val="sr-Latn-RS"/>
        </w:rPr>
        <w:t>Кључне мере превенције обухватају редовну промену положаја тела, идеално на свака 2 сата, а још чешће код најризичнијих пацијената, како би се смањили притисак и трење коже (1). Подједнако је важно коришћење адекватних површина за потпору, укључујући антидекубиталне душеке и јастуке, као и негу коже уз одржавање оптималне сувоће, хигијене и заштите од иританса. Посебну пажњу треба посветити пацијентима са поремећајем свести, сензорним дефицитима, инконтиненцијом или тешком хемипарезом, јер спадају у групу са највећим ризиком за настанак декубитуса (360). Одржавање доброг нутритивног и хидратационог статуса представља додатну меру која може смањити ризик од оштећења коже и убрзати процес зарастања.</w:t>
      </w:r>
    </w:p>
    <w:p w14:paraId="2649BE99" w14:textId="77777777" w:rsidR="00035C94" w:rsidRDefault="00035C94"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97"/>
        <w:gridCol w:w="995"/>
        <w:gridCol w:w="1504"/>
      </w:tblGrid>
      <w:tr w:rsidR="00035C94" w:rsidRPr="00035C94" w14:paraId="72200FD1" w14:textId="77777777" w:rsidTr="006F2AD4">
        <w:trPr>
          <w:tblHeader/>
          <w:tblCellSpacing w:w="15" w:type="dxa"/>
        </w:trPr>
        <w:tc>
          <w:tcPr>
            <w:tcW w:w="0" w:type="auto"/>
            <w:hideMark/>
          </w:tcPr>
          <w:p w14:paraId="2AA2F6B6" w14:textId="7BF82B1F" w:rsidR="00035C94" w:rsidRPr="00035C94" w:rsidRDefault="00035C94" w:rsidP="00FB5883">
            <w:pPr>
              <w:spacing w:after="0" w:line="240" w:lineRule="auto"/>
              <w:rPr>
                <w:rFonts w:ascii="Times New Roman" w:eastAsia="Times New Roman" w:hAnsi="Times New Roman" w:cs="Times New Roman"/>
                <w:b/>
                <w:bCs/>
                <w:kern w:val="0"/>
                <w:lang w:eastAsia="en-GB"/>
                <w14:ligatures w14:val="none"/>
              </w:rPr>
            </w:pPr>
            <w:bookmarkStart w:id="139" w:name="_Hlk223167108"/>
            <w:r w:rsidRPr="00035C94">
              <w:rPr>
                <w:rFonts w:ascii="Times New Roman" w:hAnsi="Times New Roman" w:cs="Times New Roman"/>
                <w:b/>
                <w:bCs/>
              </w:rPr>
              <w:lastRenderedPageBreak/>
              <w:t>Препорука</w:t>
            </w:r>
          </w:p>
        </w:tc>
        <w:tc>
          <w:tcPr>
            <w:tcW w:w="0" w:type="auto"/>
            <w:hideMark/>
          </w:tcPr>
          <w:p w14:paraId="48DF67A1" w14:textId="2803E562" w:rsidR="00035C94" w:rsidRPr="00035C94" w:rsidRDefault="00035C94" w:rsidP="00FB5883">
            <w:pPr>
              <w:spacing w:after="0" w:line="240" w:lineRule="auto"/>
              <w:jc w:val="center"/>
              <w:rPr>
                <w:rFonts w:ascii="Times New Roman" w:eastAsia="Times New Roman" w:hAnsi="Times New Roman" w:cs="Times New Roman"/>
                <w:b/>
                <w:bCs/>
                <w:kern w:val="0"/>
                <w:lang w:eastAsia="en-GB"/>
                <w14:ligatures w14:val="none"/>
              </w:rPr>
            </w:pPr>
            <w:r w:rsidRPr="00035C94">
              <w:rPr>
                <w:rFonts w:ascii="Times New Roman" w:hAnsi="Times New Roman" w:cs="Times New Roman"/>
                <w:b/>
                <w:bCs/>
              </w:rPr>
              <w:t>Ниво доказа</w:t>
            </w:r>
          </w:p>
        </w:tc>
        <w:tc>
          <w:tcPr>
            <w:tcW w:w="0" w:type="auto"/>
            <w:hideMark/>
          </w:tcPr>
          <w:p w14:paraId="3D975837" w14:textId="3EF39FDA" w:rsidR="00035C94" w:rsidRPr="00035C94" w:rsidRDefault="00035C94" w:rsidP="00FB5883">
            <w:pPr>
              <w:spacing w:after="0" w:line="240" w:lineRule="auto"/>
              <w:jc w:val="center"/>
              <w:rPr>
                <w:rFonts w:ascii="Times New Roman" w:eastAsia="Times New Roman" w:hAnsi="Times New Roman" w:cs="Times New Roman"/>
                <w:b/>
                <w:bCs/>
                <w:kern w:val="0"/>
                <w:lang w:eastAsia="en-GB"/>
                <w14:ligatures w14:val="none"/>
              </w:rPr>
            </w:pPr>
            <w:r w:rsidRPr="00035C94">
              <w:rPr>
                <w:rFonts w:ascii="Times New Roman" w:hAnsi="Times New Roman" w:cs="Times New Roman"/>
                <w:b/>
                <w:bCs/>
              </w:rPr>
              <w:t>Степен препорука</w:t>
            </w:r>
          </w:p>
        </w:tc>
      </w:tr>
      <w:tr w:rsidR="00035C94" w:rsidRPr="00035C94" w14:paraId="22AB8AED" w14:textId="77777777" w:rsidTr="006F2AD4">
        <w:trPr>
          <w:tblCellSpacing w:w="15" w:type="dxa"/>
        </w:trPr>
        <w:tc>
          <w:tcPr>
            <w:tcW w:w="0" w:type="auto"/>
            <w:hideMark/>
          </w:tcPr>
          <w:p w14:paraId="530BBCF6" w14:textId="272E50E0" w:rsidR="00035C94" w:rsidRPr="00035C94" w:rsidRDefault="00035C94" w:rsidP="00FB5883">
            <w:pPr>
              <w:spacing w:after="0" w:line="240" w:lineRule="auto"/>
              <w:rPr>
                <w:rFonts w:ascii="Times New Roman" w:eastAsia="Times New Roman" w:hAnsi="Times New Roman" w:cs="Times New Roman"/>
                <w:kern w:val="0"/>
                <w:lang w:eastAsia="en-GB"/>
                <w14:ligatures w14:val="none"/>
              </w:rPr>
            </w:pPr>
            <w:r w:rsidRPr="00035C94">
              <w:rPr>
                <w:rFonts w:ascii="Times New Roman" w:hAnsi="Times New Roman" w:cs="Times New Roman"/>
              </w:rPr>
              <w:t>Процена ризика од декубитуса треба да се спроводи одмах по пријему и редовно током хоспитализације, уз коришћење валидираних инструмената (нпр. Браденова скала).</w:t>
            </w:r>
          </w:p>
        </w:tc>
        <w:tc>
          <w:tcPr>
            <w:tcW w:w="0" w:type="auto"/>
            <w:hideMark/>
          </w:tcPr>
          <w:p w14:paraId="045D02E9" w14:textId="125AB174"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7F455A71" w14:textId="61AF6FEA"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sidRPr="00035C94">
              <w:rPr>
                <w:rFonts w:ascii="Times New Roman" w:hAnsi="Times New Roman" w:cs="Times New Roman"/>
              </w:rPr>
              <w:t>А</w:t>
            </w:r>
          </w:p>
        </w:tc>
      </w:tr>
      <w:tr w:rsidR="00035C94" w:rsidRPr="00035C94" w14:paraId="2905B815" w14:textId="77777777" w:rsidTr="006F2AD4">
        <w:trPr>
          <w:tblCellSpacing w:w="15" w:type="dxa"/>
        </w:trPr>
        <w:tc>
          <w:tcPr>
            <w:tcW w:w="0" w:type="auto"/>
            <w:hideMark/>
          </w:tcPr>
          <w:p w14:paraId="29FD72E7" w14:textId="13000344" w:rsidR="00035C94" w:rsidRPr="00035C94" w:rsidRDefault="00035C94" w:rsidP="00FB5883">
            <w:pPr>
              <w:spacing w:after="0" w:line="240" w:lineRule="auto"/>
              <w:rPr>
                <w:rFonts w:ascii="Times New Roman" w:eastAsia="Times New Roman" w:hAnsi="Times New Roman" w:cs="Times New Roman"/>
                <w:kern w:val="0"/>
                <w:lang w:eastAsia="en-GB"/>
                <w14:ligatures w14:val="none"/>
              </w:rPr>
            </w:pPr>
            <w:r w:rsidRPr="00035C94">
              <w:rPr>
                <w:rFonts w:ascii="Times New Roman" w:hAnsi="Times New Roman" w:cs="Times New Roman"/>
              </w:rPr>
              <w:t>Препоручује се редовна промена положаја тела (на свака 2</w:t>
            </w:r>
            <w:r w:rsidR="00461D31">
              <w:rPr>
                <w:rFonts w:ascii="Times New Roman" w:hAnsi="Times New Roman" w:cs="Times New Roman"/>
                <w:lang w:val="sr-Cyrl-RS"/>
              </w:rPr>
              <w:t xml:space="preserve"> сата</w:t>
            </w:r>
            <w:r w:rsidRPr="00035C94">
              <w:rPr>
                <w:rFonts w:ascii="Times New Roman" w:hAnsi="Times New Roman" w:cs="Times New Roman"/>
              </w:rPr>
              <w:t xml:space="preserve"> или чешће код високоризичних пацијената) ради смањења притиска и трења коже.</w:t>
            </w:r>
          </w:p>
        </w:tc>
        <w:tc>
          <w:tcPr>
            <w:tcW w:w="0" w:type="auto"/>
            <w:hideMark/>
          </w:tcPr>
          <w:p w14:paraId="7B2DC25C" w14:textId="1035B129"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25863756" w14:textId="66F52CE1"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sidRPr="00035C94">
              <w:rPr>
                <w:rFonts w:ascii="Times New Roman" w:hAnsi="Times New Roman" w:cs="Times New Roman"/>
              </w:rPr>
              <w:t>А</w:t>
            </w:r>
          </w:p>
        </w:tc>
      </w:tr>
      <w:tr w:rsidR="00035C94" w:rsidRPr="00035C94" w14:paraId="70300AD7" w14:textId="77777777" w:rsidTr="006F2AD4">
        <w:trPr>
          <w:tblCellSpacing w:w="15" w:type="dxa"/>
        </w:trPr>
        <w:tc>
          <w:tcPr>
            <w:tcW w:w="0" w:type="auto"/>
            <w:hideMark/>
          </w:tcPr>
          <w:p w14:paraId="5B73CF4D" w14:textId="156BE071" w:rsidR="00035C94" w:rsidRPr="00035C94" w:rsidRDefault="00035C94" w:rsidP="00FB5883">
            <w:pPr>
              <w:spacing w:after="0" w:line="240" w:lineRule="auto"/>
              <w:rPr>
                <w:rFonts w:ascii="Times New Roman" w:eastAsia="Times New Roman" w:hAnsi="Times New Roman" w:cs="Times New Roman"/>
                <w:kern w:val="0"/>
                <w:lang w:eastAsia="en-GB"/>
                <w14:ligatures w14:val="none"/>
              </w:rPr>
            </w:pPr>
            <w:r w:rsidRPr="00035C94">
              <w:rPr>
                <w:rFonts w:ascii="Times New Roman" w:hAnsi="Times New Roman" w:cs="Times New Roman"/>
              </w:rPr>
              <w:t>Препоручује се употреба адекватних површина за потпору — антидекубитални душеци, јастуци и други супортивни материјали.</w:t>
            </w:r>
          </w:p>
        </w:tc>
        <w:tc>
          <w:tcPr>
            <w:tcW w:w="0" w:type="auto"/>
            <w:hideMark/>
          </w:tcPr>
          <w:p w14:paraId="04E4965E" w14:textId="249BAB97"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50693C02" w14:textId="53A1E182"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sidRPr="00035C94">
              <w:rPr>
                <w:rFonts w:ascii="Times New Roman" w:hAnsi="Times New Roman" w:cs="Times New Roman"/>
              </w:rPr>
              <w:t>А</w:t>
            </w:r>
          </w:p>
        </w:tc>
      </w:tr>
      <w:tr w:rsidR="00035C94" w:rsidRPr="00035C94" w14:paraId="74D1F548" w14:textId="77777777" w:rsidTr="006F2AD4">
        <w:trPr>
          <w:tblCellSpacing w:w="15" w:type="dxa"/>
        </w:trPr>
        <w:tc>
          <w:tcPr>
            <w:tcW w:w="0" w:type="auto"/>
            <w:hideMark/>
          </w:tcPr>
          <w:p w14:paraId="7E1CCC71" w14:textId="5082F240" w:rsidR="00035C94" w:rsidRPr="00035C94" w:rsidRDefault="00035C94" w:rsidP="00FB5883">
            <w:pPr>
              <w:spacing w:after="0" w:line="240" w:lineRule="auto"/>
              <w:rPr>
                <w:rFonts w:ascii="Times New Roman" w:eastAsia="Times New Roman" w:hAnsi="Times New Roman" w:cs="Times New Roman"/>
                <w:kern w:val="0"/>
                <w:lang w:eastAsia="en-GB"/>
                <w14:ligatures w14:val="none"/>
              </w:rPr>
            </w:pPr>
            <w:r w:rsidRPr="00035C94">
              <w:rPr>
                <w:rFonts w:ascii="Times New Roman" w:hAnsi="Times New Roman" w:cs="Times New Roman"/>
              </w:rPr>
              <w:t>Одржавање хигијене коже, сувоће и заштите од влаге представља основну меру превенције декубитуса.</w:t>
            </w:r>
          </w:p>
        </w:tc>
        <w:tc>
          <w:tcPr>
            <w:tcW w:w="0" w:type="auto"/>
            <w:hideMark/>
          </w:tcPr>
          <w:p w14:paraId="31DC1273" w14:textId="5DFA6AA5"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62BC81F1" w14:textId="2CA5D01F" w:rsidR="00035C94" w:rsidRPr="00035C94" w:rsidRDefault="00035C94" w:rsidP="00FB5883">
            <w:pPr>
              <w:spacing w:after="0" w:line="240" w:lineRule="auto"/>
              <w:jc w:val="center"/>
              <w:rPr>
                <w:rFonts w:ascii="Times New Roman" w:eastAsia="Times New Roman" w:hAnsi="Times New Roman" w:cs="Times New Roman"/>
                <w:kern w:val="0"/>
                <w:lang w:eastAsia="en-GB"/>
                <w14:ligatures w14:val="none"/>
              </w:rPr>
            </w:pPr>
            <w:r w:rsidRPr="00035C94">
              <w:rPr>
                <w:rFonts w:ascii="Times New Roman" w:hAnsi="Times New Roman" w:cs="Times New Roman"/>
              </w:rPr>
              <w:t>А</w:t>
            </w:r>
          </w:p>
        </w:tc>
      </w:tr>
      <w:bookmarkEnd w:id="139"/>
    </w:tbl>
    <w:p w14:paraId="0468F83F" w14:textId="77777777" w:rsidR="00035C94" w:rsidRDefault="00035C94" w:rsidP="006B00B3">
      <w:pPr>
        <w:jc w:val="both"/>
        <w:rPr>
          <w:rFonts w:ascii="Times New Roman" w:hAnsi="Times New Roman" w:cs="Times New Roman"/>
          <w:lang w:val="sr-Latn-RS"/>
        </w:rPr>
      </w:pPr>
    </w:p>
    <w:p w14:paraId="4C4BA246" w14:textId="77777777" w:rsidR="00035C94" w:rsidRDefault="00035C94" w:rsidP="006B00B3">
      <w:pPr>
        <w:jc w:val="both"/>
        <w:rPr>
          <w:rFonts w:ascii="Times New Roman" w:hAnsi="Times New Roman" w:cs="Times New Roman"/>
          <w:lang w:val="sr-Latn-RS"/>
        </w:rPr>
      </w:pPr>
    </w:p>
    <w:p w14:paraId="0829D6B4" w14:textId="77777777" w:rsidR="00035C94" w:rsidRDefault="00035C94" w:rsidP="006B00B3">
      <w:pPr>
        <w:jc w:val="both"/>
        <w:rPr>
          <w:rFonts w:ascii="Times New Roman" w:hAnsi="Times New Roman" w:cs="Times New Roman"/>
          <w:lang w:val="sr-Latn-RS"/>
        </w:rPr>
      </w:pPr>
    </w:p>
    <w:p w14:paraId="53274A9C" w14:textId="77777777" w:rsidR="00035C94" w:rsidRDefault="00035C94" w:rsidP="006B00B3">
      <w:pPr>
        <w:jc w:val="both"/>
        <w:rPr>
          <w:rFonts w:ascii="Times New Roman" w:hAnsi="Times New Roman" w:cs="Times New Roman"/>
          <w:lang w:val="sr-Latn-RS"/>
        </w:rPr>
      </w:pPr>
    </w:p>
    <w:p w14:paraId="5CD5F76E" w14:textId="77777777" w:rsidR="00035C94" w:rsidRDefault="00035C94" w:rsidP="006B00B3">
      <w:pPr>
        <w:jc w:val="both"/>
        <w:rPr>
          <w:rFonts w:ascii="Times New Roman" w:hAnsi="Times New Roman" w:cs="Times New Roman"/>
          <w:lang w:val="sr-Latn-RS"/>
        </w:rPr>
      </w:pPr>
    </w:p>
    <w:p w14:paraId="733BA09C" w14:textId="77777777" w:rsidR="00035C94" w:rsidRDefault="00035C94" w:rsidP="006B00B3">
      <w:pPr>
        <w:jc w:val="both"/>
        <w:rPr>
          <w:rFonts w:ascii="Times New Roman" w:hAnsi="Times New Roman" w:cs="Times New Roman"/>
          <w:lang w:val="sr-Latn-RS"/>
        </w:rPr>
      </w:pPr>
    </w:p>
    <w:p w14:paraId="38E70D8B" w14:textId="77777777" w:rsidR="00035C94" w:rsidRDefault="00035C94" w:rsidP="006B00B3">
      <w:pPr>
        <w:jc w:val="both"/>
        <w:rPr>
          <w:rFonts w:ascii="Times New Roman" w:hAnsi="Times New Roman" w:cs="Times New Roman"/>
          <w:lang w:val="sr-Latn-RS"/>
        </w:rPr>
      </w:pPr>
    </w:p>
    <w:p w14:paraId="67BF675B" w14:textId="77777777" w:rsidR="00035C94" w:rsidRDefault="00035C94" w:rsidP="006B00B3">
      <w:pPr>
        <w:jc w:val="both"/>
        <w:rPr>
          <w:rFonts w:ascii="Times New Roman" w:hAnsi="Times New Roman" w:cs="Times New Roman"/>
          <w:lang w:val="sr-Latn-RS"/>
        </w:rPr>
      </w:pPr>
    </w:p>
    <w:p w14:paraId="03DBE271" w14:textId="77777777" w:rsidR="00035C94" w:rsidRDefault="00035C94" w:rsidP="006B00B3">
      <w:pPr>
        <w:jc w:val="both"/>
        <w:rPr>
          <w:rFonts w:ascii="Times New Roman" w:hAnsi="Times New Roman" w:cs="Times New Roman"/>
          <w:lang w:val="sr-Latn-RS"/>
        </w:rPr>
      </w:pPr>
    </w:p>
    <w:p w14:paraId="54501128" w14:textId="77777777" w:rsidR="00035C94" w:rsidRDefault="00035C94" w:rsidP="006B00B3">
      <w:pPr>
        <w:jc w:val="both"/>
        <w:rPr>
          <w:rFonts w:ascii="Times New Roman" w:hAnsi="Times New Roman" w:cs="Times New Roman"/>
          <w:lang w:val="sr-Latn-RS"/>
        </w:rPr>
      </w:pPr>
    </w:p>
    <w:p w14:paraId="3D1A2BEA" w14:textId="77777777" w:rsidR="00035C94" w:rsidRDefault="00035C94" w:rsidP="006B00B3">
      <w:pPr>
        <w:jc w:val="both"/>
        <w:rPr>
          <w:rFonts w:ascii="Times New Roman" w:hAnsi="Times New Roman" w:cs="Times New Roman"/>
          <w:lang w:val="sr-Latn-RS"/>
        </w:rPr>
      </w:pPr>
    </w:p>
    <w:p w14:paraId="78823CAA" w14:textId="77777777" w:rsidR="00035C94" w:rsidRDefault="00035C94" w:rsidP="006B00B3">
      <w:pPr>
        <w:jc w:val="both"/>
        <w:rPr>
          <w:rFonts w:ascii="Times New Roman" w:hAnsi="Times New Roman" w:cs="Times New Roman"/>
          <w:lang w:val="sr-Cyrl-RS"/>
        </w:rPr>
      </w:pPr>
    </w:p>
    <w:p w14:paraId="08FA8414" w14:textId="77777777" w:rsidR="00826ACB" w:rsidRDefault="00826ACB" w:rsidP="006B00B3">
      <w:pPr>
        <w:jc w:val="both"/>
        <w:rPr>
          <w:rFonts w:ascii="Times New Roman" w:hAnsi="Times New Roman" w:cs="Times New Roman"/>
          <w:lang w:val="sr-Cyrl-RS"/>
        </w:rPr>
      </w:pPr>
    </w:p>
    <w:p w14:paraId="3FEA5EA5" w14:textId="77777777" w:rsidR="00826ACB" w:rsidRDefault="00826ACB" w:rsidP="006B00B3">
      <w:pPr>
        <w:jc w:val="both"/>
        <w:rPr>
          <w:rFonts w:ascii="Times New Roman" w:hAnsi="Times New Roman" w:cs="Times New Roman"/>
          <w:lang w:val="sr-Cyrl-RS"/>
        </w:rPr>
      </w:pPr>
    </w:p>
    <w:p w14:paraId="5159CF29" w14:textId="77777777" w:rsidR="00461D31" w:rsidRDefault="00461D31" w:rsidP="006B00B3">
      <w:pPr>
        <w:jc w:val="both"/>
        <w:rPr>
          <w:rFonts w:ascii="Times New Roman" w:hAnsi="Times New Roman" w:cs="Times New Roman"/>
          <w:lang w:val="sr-Cyrl-RS"/>
        </w:rPr>
      </w:pPr>
    </w:p>
    <w:p w14:paraId="60DA8DD0" w14:textId="77777777" w:rsidR="00461D31" w:rsidRDefault="00461D31" w:rsidP="006B00B3">
      <w:pPr>
        <w:jc w:val="both"/>
        <w:rPr>
          <w:rFonts w:ascii="Times New Roman" w:hAnsi="Times New Roman" w:cs="Times New Roman"/>
          <w:lang w:val="sr-Cyrl-RS"/>
        </w:rPr>
      </w:pPr>
    </w:p>
    <w:p w14:paraId="1D8F2FD0" w14:textId="77777777" w:rsidR="00461D31" w:rsidRDefault="00461D31" w:rsidP="006B00B3">
      <w:pPr>
        <w:jc w:val="both"/>
        <w:rPr>
          <w:rFonts w:ascii="Times New Roman" w:hAnsi="Times New Roman" w:cs="Times New Roman"/>
          <w:lang w:val="sr-Cyrl-RS"/>
        </w:rPr>
      </w:pPr>
    </w:p>
    <w:p w14:paraId="63A583FB" w14:textId="77777777" w:rsidR="00826ACB" w:rsidRPr="00826ACB" w:rsidRDefault="00826ACB" w:rsidP="006B00B3">
      <w:pPr>
        <w:jc w:val="both"/>
        <w:rPr>
          <w:rFonts w:ascii="Times New Roman" w:hAnsi="Times New Roman" w:cs="Times New Roman"/>
          <w:lang w:val="sr-Cyrl-RS"/>
        </w:rPr>
      </w:pPr>
    </w:p>
    <w:p w14:paraId="366CA304" w14:textId="77777777" w:rsidR="00035C94" w:rsidRDefault="00035C94" w:rsidP="006B00B3">
      <w:pPr>
        <w:jc w:val="both"/>
        <w:rPr>
          <w:rFonts w:ascii="Times New Roman" w:hAnsi="Times New Roman" w:cs="Times New Roman"/>
          <w:lang w:val="sr-Latn-RS"/>
        </w:rPr>
      </w:pPr>
    </w:p>
    <w:p w14:paraId="46F9D586" w14:textId="77777777" w:rsidR="00612F29" w:rsidRPr="00612F29" w:rsidRDefault="00612F29" w:rsidP="006B00B3">
      <w:pPr>
        <w:jc w:val="both"/>
        <w:rPr>
          <w:rFonts w:ascii="Times New Roman" w:hAnsi="Times New Roman" w:cs="Times New Roman"/>
          <w:b/>
          <w:bCs/>
          <w:lang w:val="sr-Latn-RS"/>
        </w:rPr>
      </w:pPr>
      <w:r w:rsidRPr="00612F29">
        <w:rPr>
          <w:rFonts w:ascii="Times New Roman" w:hAnsi="Times New Roman" w:cs="Times New Roman"/>
          <w:b/>
          <w:bCs/>
          <w:lang w:val="sr-Latn-RS"/>
        </w:rPr>
        <w:lastRenderedPageBreak/>
        <w:t>11.</w:t>
      </w:r>
      <w:r w:rsidRPr="00612F29">
        <w:rPr>
          <w:rFonts w:ascii="Times New Roman" w:hAnsi="Times New Roman" w:cs="Times New Roman"/>
          <w:b/>
          <w:bCs/>
          <w:lang w:val="sr-Latn-RS"/>
        </w:rPr>
        <w:tab/>
      </w:r>
      <w:bookmarkStart w:id="140" w:name="_Hlk223165203"/>
      <w:r w:rsidRPr="00612F29">
        <w:rPr>
          <w:rFonts w:ascii="Times New Roman" w:hAnsi="Times New Roman" w:cs="Times New Roman"/>
          <w:b/>
          <w:bCs/>
          <w:lang w:val="sr-Latn-RS"/>
        </w:rPr>
        <w:t xml:space="preserve">СЕКУНДАРНА ПРЕВЕНЦИЈА ТОКОМ ХОСПИТАЛИЗАЦИЈЕ </w:t>
      </w:r>
      <w:bookmarkEnd w:id="140"/>
    </w:p>
    <w:p w14:paraId="79814241" w14:textId="77777777" w:rsidR="00612F29" w:rsidRPr="00612F29" w:rsidRDefault="00612F29" w:rsidP="006B00B3">
      <w:pPr>
        <w:jc w:val="both"/>
        <w:rPr>
          <w:rFonts w:ascii="Times New Roman" w:hAnsi="Times New Roman" w:cs="Times New Roman"/>
          <w:b/>
          <w:bCs/>
          <w:lang w:val="sr-Latn-RS"/>
        </w:rPr>
      </w:pPr>
    </w:p>
    <w:p w14:paraId="6ED7A9E0" w14:textId="299ADCD9" w:rsidR="00612F29" w:rsidRPr="00585A1F" w:rsidRDefault="00612F29" w:rsidP="006B00B3">
      <w:pPr>
        <w:jc w:val="both"/>
        <w:rPr>
          <w:rFonts w:ascii="Times New Roman" w:hAnsi="Times New Roman" w:cs="Times New Roman"/>
          <w:b/>
          <w:bCs/>
          <w:lang w:val="sr-Cyrl-RS"/>
        </w:rPr>
      </w:pPr>
      <w:r w:rsidRPr="00612F29">
        <w:rPr>
          <w:rFonts w:ascii="Times New Roman" w:hAnsi="Times New Roman" w:cs="Times New Roman"/>
          <w:b/>
          <w:bCs/>
          <w:lang w:val="sr-Latn-RS"/>
        </w:rPr>
        <w:t>11.1.</w:t>
      </w:r>
      <w:r w:rsidRPr="00612F29">
        <w:rPr>
          <w:rFonts w:ascii="Times New Roman" w:hAnsi="Times New Roman" w:cs="Times New Roman"/>
          <w:b/>
          <w:bCs/>
          <w:lang w:val="sr-Latn-RS"/>
        </w:rPr>
        <w:tab/>
      </w:r>
      <w:bookmarkStart w:id="141" w:name="_Hlk223165251"/>
      <w:r w:rsidRPr="00612F29">
        <w:rPr>
          <w:rFonts w:ascii="Times New Roman" w:hAnsi="Times New Roman" w:cs="Times New Roman"/>
          <w:b/>
          <w:bCs/>
          <w:lang w:val="sr-Latn-RS"/>
        </w:rPr>
        <w:t xml:space="preserve">Основни дијагностички протокол у циљу утврђивања етиологије </w:t>
      </w:r>
      <w:r w:rsidR="00585A1F">
        <w:rPr>
          <w:rFonts w:ascii="Times New Roman" w:hAnsi="Times New Roman" w:cs="Times New Roman"/>
          <w:b/>
          <w:bCs/>
          <w:lang w:val="sr-Cyrl-RS"/>
        </w:rPr>
        <w:t>исхемијског можданог удара</w:t>
      </w:r>
    </w:p>
    <w:bookmarkEnd w:id="141"/>
    <w:p w14:paraId="629CF6BA" w14:textId="7F0BB8CE" w:rsidR="00612F29" w:rsidRPr="00612F29" w:rsidRDefault="00612F29" w:rsidP="006B00B3">
      <w:pPr>
        <w:jc w:val="both"/>
        <w:rPr>
          <w:rFonts w:ascii="Times New Roman" w:hAnsi="Times New Roman" w:cs="Times New Roman"/>
          <w:lang w:val="sr-Latn-RS"/>
        </w:rPr>
      </w:pPr>
      <w:r w:rsidRPr="006056BF">
        <w:rPr>
          <w:rFonts w:ascii="Times New Roman" w:hAnsi="Times New Roman" w:cs="Times New Roman"/>
          <w:b/>
          <w:bCs/>
          <w:lang w:val="sr-Latn-RS"/>
        </w:rPr>
        <w:t>Неуроимиџинг</w:t>
      </w:r>
      <w:r w:rsidRPr="00612F29">
        <w:rPr>
          <w:rFonts w:ascii="Times New Roman" w:hAnsi="Times New Roman" w:cs="Times New Roman"/>
          <w:lang w:val="sr-Latn-RS"/>
        </w:rPr>
        <w:t xml:space="preserve"> - Неконтрастни </w:t>
      </w:r>
      <w:r w:rsidR="006056BF">
        <w:rPr>
          <w:rFonts w:ascii="Times New Roman" w:hAnsi="Times New Roman" w:cs="Times New Roman"/>
          <w:lang w:val="sr-Cyrl-RS"/>
        </w:rPr>
        <w:t xml:space="preserve">КТ </w:t>
      </w:r>
      <w:r w:rsidRPr="00612F29">
        <w:rPr>
          <w:rFonts w:ascii="Times New Roman" w:hAnsi="Times New Roman" w:cs="Times New Roman"/>
          <w:lang w:val="sr-Latn-RS"/>
        </w:rPr>
        <w:t>мозга представља основу иницијалне дијагностике код пацијената са акутним исхемијским можданим ударом, јер поуздано открива акутно интракранијално крварење и тиме омогућава избегавање антитромботске терапије код пацијената са хеморагијом (1,103,137). Код већине болесника дијагноза може бити постављена комбинацијом клиничке слике и налаза Н</w:t>
      </w:r>
      <w:r w:rsidR="006056BF">
        <w:rPr>
          <w:rFonts w:ascii="Times New Roman" w:hAnsi="Times New Roman" w:cs="Times New Roman"/>
          <w:lang w:val="sr-Cyrl-RS"/>
        </w:rPr>
        <w:t>К</w:t>
      </w:r>
      <w:r w:rsidRPr="00612F29">
        <w:rPr>
          <w:rFonts w:ascii="Times New Roman" w:hAnsi="Times New Roman" w:cs="Times New Roman"/>
          <w:lang w:val="sr-Latn-RS"/>
        </w:rPr>
        <w:t>Т-а, који је најчешће негативан у раној фази или показује дискретне исхемијске промене.</w:t>
      </w:r>
    </w:p>
    <w:p w14:paraId="3AB21D41" w14:textId="28333B21"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М</w:t>
      </w:r>
      <w:r w:rsidR="006056BF">
        <w:rPr>
          <w:rFonts w:ascii="Times New Roman" w:hAnsi="Times New Roman" w:cs="Times New Roman"/>
          <w:lang w:val="sr-Cyrl-RS"/>
        </w:rPr>
        <w:t xml:space="preserve">агнетна резонанца </w:t>
      </w:r>
      <w:r w:rsidRPr="00612F29">
        <w:rPr>
          <w:rFonts w:ascii="Times New Roman" w:hAnsi="Times New Roman" w:cs="Times New Roman"/>
          <w:lang w:val="sr-Latn-RS"/>
        </w:rPr>
        <w:t xml:space="preserve">мозга, нарочито </w:t>
      </w:r>
      <w:r w:rsidR="006056BF" w:rsidRPr="006056BF">
        <w:rPr>
          <w:rFonts w:ascii="Times New Roman" w:hAnsi="Times New Roman" w:cs="Times New Roman"/>
          <w:i/>
          <w:iCs/>
          <w:lang w:val="sr-Latn-RS"/>
        </w:rPr>
        <w:t>DWI</w:t>
      </w:r>
      <w:r w:rsidR="006056BF">
        <w:rPr>
          <w:rFonts w:ascii="Times New Roman" w:hAnsi="Times New Roman" w:cs="Times New Roman"/>
          <w:lang w:val="sr-Latn-RS"/>
        </w:rPr>
        <w:t xml:space="preserve"> </w:t>
      </w:r>
      <w:r w:rsidRPr="00612F29">
        <w:rPr>
          <w:rFonts w:ascii="Times New Roman" w:hAnsi="Times New Roman" w:cs="Times New Roman"/>
          <w:lang w:val="sr-Latn-RS"/>
        </w:rPr>
        <w:t xml:space="preserve">секвенца, осетљивија је за детекцију акутних исхемијских лезија, али се не сматра обавезном у рутинској дијагностици, јер нема доказа да њена примена побољшава функционални исход (106,107). </w:t>
      </w:r>
      <w:r w:rsidR="009E4F24">
        <w:rPr>
          <w:rFonts w:ascii="Times New Roman" w:hAnsi="Times New Roman" w:cs="Times New Roman"/>
          <w:lang w:val="sr-Cyrl-RS"/>
        </w:rPr>
        <w:t>П</w:t>
      </w:r>
      <w:r w:rsidRPr="00612F29">
        <w:rPr>
          <w:rFonts w:ascii="Times New Roman" w:hAnsi="Times New Roman" w:cs="Times New Roman"/>
          <w:lang w:val="sr-Latn-RS"/>
        </w:rPr>
        <w:t xml:space="preserve">репоручује </w:t>
      </w:r>
      <w:r w:rsidR="009E4F24">
        <w:rPr>
          <w:rFonts w:ascii="Times New Roman" w:hAnsi="Times New Roman" w:cs="Times New Roman"/>
          <w:lang w:val="sr-Cyrl-RS"/>
        </w:rPr>
        <w:t xml:space="preserve">се </w:t>
      </w:r>
      <w:r w:rsidRPr="00612F29">
        <w:rPr>
          <w:rFonts w:ascii="Times New Roman" w:hAnsi="Times New Roman" w:cs="Times New Roman"/>
          <w:lang w:val="sr-Latn-RS"/>
        </w:rPr>
        <w:t>код одабраних пацијената</w:t>
      </w:r>
      <w:r w:rsidR="009E4F24">
        <w:rPr>
          <w:rFonts w:ascii="Times New Roman" w:hAnsi="Times New Roman" w:cs="Times New Roman"/>
          <w:lang w:val="sr-Cyrl-RS"/>
        </w:rPr>
        <w:t>,</w:t>
      </w:r>
      <w:r w:rsidRPr="00612F29">
        <w:rPr>
          <w:rFonts w:ascii="Times New Roman" w:hAnsi="Times New Roman" w:cs="Times New Roman"/>
          <w:lang w:val="sr-Latn-RS"/>
        </w:rPr>
        <w:t xml:space="preserve"> нарочито у случају сумње на лакунарне или инфратенторијалне инфаркте, неусклађености клиничке слике и налаза Н</w:t>
      </w:r>
      <w:r w:rsidR="009E4F24">
        <w:rPr>
          <w:rFonts w:ascii="Times New Roman" w:hAnsi="Times New Roman" w:cs="Times New Roman"/>
          <w:lang w:val="sr-Cyrl-RS"/>
        </w:rPr>
        <w:t>К</w:t>
      </w:r>
      <w:r w:rsidRPr="00612F29">
        <w:rPr>
          <w:rFonts w:ascii="Times New Roman" w:hAnsi="Times New Roman" w:cs="Times New Roman"/>
          <w:lang w:val="sr-Latn-RS"/>
        </w:rPr>
        <w:t>Т, или када би налаз могао променити терапијску одлуку, попут разматрања затварања отвореног форамен овале.</w:t>
      </w:r>
    </w:p>
    <w:p w14:paraId="5E191EBA" w14:textId="6B84D126"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 xml:space="preserve">За већину болесника, понављени </w:t>
      </w:r>
      <w:r w:rsidR="009E4F24">
        <w:rPr>
          <w:rFonts w:ascii="Times New Roman" w:hAnsi="Times New Roman" w:cs="Times New Roman"/>
          <w:lang w:val="sr-Cyrl-RS"/>
        </w:rPr>
        <w:t>К</w:t>
      </w:r>
      <w:r w:rsidRPr="00612F29">
        <w:rPr>
          <w:rFonts w:ascii="Times New Roman" w:hAnsi="Times New Roman" w:cs="Times New Roman"/>
          <w:lang w:val="sr-Latn-RS"/>
        </w:rPr>
        <w:t>Т преглед је адекватан за праћење тока болести и планирање секундарне превенције (1).</w:t>
      </w:r>
    </w:p>
    <w:p w14:paraId="04BCB6CA" w14:textId="1EF8AB90" w:rsidR="00612F29" w:rsidRPr="00612F29" w:rsidRDefault="00612F29" w:rsidP="006B00B3">
      <w:pPr>
        <w:jc w:val="both"/>
        <w:rPr>
          <w:rFonts w:ascii="Times New Roman" w:hAnsi="Times New Roman" w:cs="Times New Roman"/>
          <w:lang w:val="sr-Latn-RS"/>
        </w:rPr>
      </w:pPr>
      <w:r w:rsidRPr="009E4F24">
        <w:rPr>
          <w:rFonts w:ascii="Times New Roman" w:hAnsi="Times New Roman" w:cs="Times New Roman"/>
          <w:b/>
          <w:bCs/>
          <w:lang w:val="sr-Latn-RS"/>
        </w:rPr>
        <w:t>Васкуларна дијагностика</w:t>
      </w:r>
      <w:r w:rsidRPr="00612F29">
        <w:rPr>
          <w:rFonts w:ascii="Times New Roman" w:hAnsi="Times New Roman" w:cs="Times New Roman"/>
          <w:lang w:val="sr-Latn-RS"/>
        </w:rPr>
        <w:t xml:space="preserve"> - Неинвазивно снимање екстракранијалних каротидних артерија (ултразвук, </w:t>
      </w:r>
      <w:r w:rsidR="009E4F24">
        <w:rPr>
          <w:rFonts w:ascii="Times New Roman" w:hAnsi="Times New Roman" w:cs="Times New Roman"/>
          <w:lang w:val="sr-Cyrl-RS"/>
        </w:rPr>
        <w:t>К</w:t>
      </w:r>
      <w:r w:rsidRPr="00612F29">
        <w:rPr>
          <w:rFonts w:ascii="Times New Roman" w:hAnsi="Times New Roman" w:cs="Times New Roman"/>
          <w:lang w:val="sr-Latn-RS"/>
        </w:rPr>
        <w:t>Т или МР ангиографија) препоручује се код свих пацијената са неинвалидизујућим можданим ударом (мРС 0–2) у каротидној територији и треба га спровести у првих 24 часа од пријема (102,109,110,361). Правовремена евалуација омогућава идентификацију болесника који могу бити кандидати за каротидну реваскуларизацију (ендартеректомију или стентирање) (362). Када је захват индикован, интервенција се најчешће спроводи у периоду 48 сати до 7 дана након догађаја, под условом да не постоје контраиндикације за рану процедуру (363).</w:t>
      </w:r>
    </w:p>
    <w:p w14:paraId="56BD2877" w14:textId="0CCDE0B8"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Код одабраних пацијената — посебно оних са сумњом на интракранијалну стенозу, могућ криптогени механизам исхемије или нејасну етиологију — снимање интракранијалних крвних судова (</w:t>
      </w:r>
      <w:r w:rsidR="009E4F24">
        <w:rPr>
          <w:rFonts w:ascii="Times New Roman" w:hAnsi="Times New Roman" w:cs="Times New Roman"/>
          <w:lang w:val="sr-Cyrl-RS"/>
        </w:rPr>
        <w:t>К</w:t>
      </w:r>
      <w:r w:rsidRPr="00612F29">
        <w:rPr>
          <w:rFonts w:ascii="Times New Roman" w:hAnsi="Times New Roman" w:cs="Times New Roman"/>
          <w:lang w:val="sr-Latn-RS"/>
        </w:rPr>
        <w:t>ТА или МРА) може обезбедити додатне информације кључне за одређивање терапијске стратегије и избор секундарне превенције (1).</w:t>
      </w:r>
    </w:p>
    <w:p w14:paraId="31C64934" w14:textId="65EB6E91" w:rsidR="00612F29" w:rsidRPr="00612F29" w:rsidRDefault="00612F29" w:rsidP="006B00B3">
      <w:pPr>
        <w:jc w:val="both"/>
        <w:rPr>
          <w:rFonts w:ascii="Times New Roman" w:hAnsi="Times New Roman" w:cs="Times New Roman"/>
          <w:lang w:val="sr-Latn-RS"/>
        </w:rPr>
      </w:pPr>
      <w:r w:rsidRPr="009E4F24">
        <w:rPr>
          <w:rFonts w:ascii="Times New Roman" w:hAnsi="Times New Roman" w:cs="Times New Roman"/>
          <w:b/>
          <w:bCs/>
          <w:lang w:val="sr-Latn-RS"/>
        </w:rPr>
        <w:t>Кардиолошка дијагностика</w:t>
      </w:r>
      <w:r w:rsidRPr="00612F29">
        <w:rPr>
          <w:rFonts w:ascii="Times New Roman" w:hAnsi="Times New Roman" w:cs="Times New Roman"/>
          <w:lang w:val="sr-Latn-RS"/>
        </w:rPr>
        <w:t xml:space="preserve"> - Кардиолошка евалуација представља саставни део иницијалне обраде пацијената са </w:t>
      </w:r>
      <w:r w:rsidR="009E4F24">
        <w:rPr>
          <w:rFonts w:ascii="Times New Roman" w:hAnsi="Times New Roman" w:cs="Times New Roman"/>
          <w:lang w:val="sr-Cyrl-RS"/>
        </w:rPr>
        <w:t xml:space="preserve">АИМУ </w:t>
      </w:r>
      <w:r w:rsidRPr="00612F29">
        <w:rPr>
          <w:rFonts w:ascii="Times New Roman" w:hAnsi="Times New Roman" w:cs="Times New Roman"/>
          <w:lang w:val="sr-Latn-RS"/>
        </w:rPr>
        <w:t xml:space="preserve">(47). Обавезно је урадити 12-канални ЕКГ, који се затим допуњује континуираним мониторисањем срчаног ритма у трајању од најмање 24 часа, а оптимално 72 часа (364). Такав приступ омогућава правовремено откривање </w:t>
      </w:r>
      <w:r w:rsidR="009E4F24">
        <w:rPr>
          <w:rFonts w:ascii="Times New Roman" w:hAnsi="Times New Roman" w:cs="Times New Roman"/>
          <w:lang w:val="sr-Cyrl-RS"/>
        </w:rPr>
        <w:t xml:space="preserve">АФ </w:t>
      </w:r>
      <w:r w:rsidRPr="00612F29">
        <w:rPr>
          <w:rFonts w:ascii="Times New Roman" w:hAnsi="Times New Roman" w:cs="Times New Roman"/>
          <w:lang w:val="sr-Latn-RS"/>
        </w:rPr>
        <w:t xml:space="preserve">и других аритмија са потенцијалним емболијским значајем. У болесника са емболијским можданим ударом неутврђеног исходишта, разумно је спровести продужено праћење ритма, </w:t>
      </w:r>
      <w:r w:rsidRPr="00612F29">
        <w:rPr>
          <w:rFonts w:ascii="Times New Roman" w:hAnsi="Times New Roman" w:cs="Times New Roman"/>
          <w:lang w:val="sr-Latn-RS"/>
        </w:rPr>
        <w:lastRenderedPageBreak/>
        <w:t>било током хоспитализације или накнадно амбулантно, како би се повећала детекција пароксизмалних аритмија (365,366).</w:t>
      </w:r>
    </w:p>
    <w:p w14:paraId="1EF31FEB" w14:textId="0DC3EBD6"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 xml:space="preserve">Ехокардиографија (трансторакална и/или трансезофагеална) примењује се селективно код пацијената код којих клиничка слика или налаз сугеришу кардиоемболијски механизам, укључујући сумњу на интракардијални тромб, ендокардитис, валвуларну болест или присуство </w:t>
      </w:r>
      <w:bookmarkStart w:id="142" w:name="_Hlk223109226"/>
      <w:r w:rsidR="009E4F24">
        <w:rPr>
          <w:rFonts w:ascii="Times New Roman" w:hAnsi="Times New Roman" w:cs="Times New Roman"/>
          <w:lang w:val="sr-Cyrl-RS"/>
        </w:rPr>
        <w:t xml:space="preserve">перзистентног форамена овале (ПФО) </w:t>
      </w:r>
      <w:bookmarkEnd w:id="142"/>
      <w:r w:rsidRPr="00612F29">
        <w:rPr>
          <w:rFonts w:ascii="Times New Roman" w:hAnsi="Times New Roman" w:cs="Times New Roman"/>
          <w:lang w:val="sr-Latn-RS"/>
        </w:rPr>
        <w:t xml:space="preserve">(367). Рутинска примена ехокардиографије код свих пацијената се не препоручује, јер не доприноси значајнијем побољшању дијагностичке тачности или исхода. Посебно код млађих болесника са криптогеним </w:t>
      </w:r>
      <w:r w:rsidR="009E4F24">
        <w:rPr>
          <w:rFonts w:ascii="Times New Roman" w:hAnsi="Times New Roman" w:cs="Times New Roman"/>
          <w:lang w:val="sr-Cyrl-RS"/>
        </w:rPr>
        <w:t xml:space="preserve">МУ </w:t>
      </w:r>
      <w:r w:rsidRPr="00612F29">
        <w:rPr>
          <w:rFonts w:ascii="Times New Roman" w:hAnsi="Times New Roman" w:cs="Times New Roman"/>
          <w:lang w:val="sr-Latn-RS"/>
        </w:rPr>
        <w:t>и потврђеним ПФО-ом, перкутано затварање ПФО-а може смањити ризик од поновног можданог удара у поређењу са самом антитромбоцитном терапијом и представља опцију у оквиру индивидуализованог приступа секундарној превенцији (368).</w:t>
      </w:r>
    </w:p>
    <w:p w14:paraId="701C2D8B" w14:textId="77777777"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Лабораторијска дијагностика - Лабораторијска дијагностика представља обавезни део иницијалне евалуације пацијената са АИМУ (4). Стандардни панел обухвата гликемију, ХбА1ц, липидни профил, електролите, реналну функцију и тропонин, чиме се омогућава процена метаболичког статуса, коморбидитета и потенцијалних преципитанса можданог удара. Овај сет анализа препоручује се код свих пацијената са АИМУ (1).</w:t>
      </w:r>
    </w:p>
    <w:p w14:paraId="040C3006" w14:textId="77777777"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Рутинско тестирање на наследне тромбофилије, антифосфолипидни синдром и хиперхомоцистеинемију не препоручује се, јер ове анализе ретко мењају етиолошку класификацију исхемијског можданог удара и не доприносе доношењу одлука о секундарној превенцији (1).</w:t>
      </w:r>
    </w:p>
    <w:p w14:paraId="779394BD" w14:textId="3E9A90E7" w:rsidR="00035C94"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 xml:space="preserve">Код свих пацијената са АИМУ препоручује се скрининг на дијабетес мелитус, најчешће мерењем </w:t>
      </w:r>
      <w:r w:rsidR="009E4F24">
        <w:rPr>
          <w:rFonts w:ascii="Times New Roman" w:hAnsi="Times New Roman" w:cs="Times New Roman"/>
          <w:lang w:val="sr-Cyrl-RS"/>
        </w:rPr>
        <w:t xml:space="preserve">гликолизираног хемоглобина </w:t>
      </w:r>
      <w:r w:rsidRPr="00612F29">
        <w:rPr>
          <w:rFonts w:ascii="Times New Roman" w:hAnsi="Times New Roman" w:cs="Times New Roman"/>
          <w:lang w:val="sr-Latn-RS"/>
        </w:rPr>
        <w:t xml:space="preserve">или, када је потребно, тестом толеранције глукозе, јер откривање претходно недијагностикованог дијабетеса значајно утиче на даљи терапијски план (1). Рутинско тестирање на опструктивну апнеју у сну није индиковано. Међутим, код пацијената са јасним симптомима или високим ризиком разумно је спровести полисомнографију и размотрити примену </w:t>
      </w:r>
      <w:r w:rsidR="009E4F24">
        <w:rPr>
          <w:rFonts w:ascii="Times New Roman" w:hAnsi="Times New Roman" w:cs="Times New Roman"/>
          <w:lang w:val="sr-Cyrl-RS"/>
        </w:rPr>
        <w:t>неинвазивне вентилације (</w:t>
      </w:r>
      <w:r w:rsidR="009E4F24" w:rsidRPr="009E4F24">
        <w:rPr>
          <w:rFonts w:ascii="Times New Roman" w:hAnsi="Times New Roman" w:cs="Times New Roman"/>
          <w:i/>
          <w:iCs/>
          <w:lang w:val="sr-Cyrl-RS"/>
        </w:rPr>
        <w:t>CPAP - Continuous Positive Airway Pressure</w:t>
      </w:r>
      <w:r w:rsidR="009E4F24">
        <w:rPr>
          <w:rFonts w:ascii="Times New Roman" w:hAnsi="Times New Roman" w:cs="Times New Roman"/>
          <w:lang w:val="sr-Cyrl-RS"/>
        </w:rPr>
        <w:t>)</w:t>
      </w:r>
      <w:r w:rsidR="009E4F24" w:rsidRPr="009E4F24">
        <w:rPr>
          <w:rFonts w:ascii="Times New Roman" w:hAnsi="Times New Roman" w:cs="Times New Roman"/>
          <w:lang w:val="sr-Cyrl-RS"/>
        </w:rPr>
        <w:t xml:space="preserve">. </w:t>
      </w:r>
      <w:r w:rsidRPr="00612F29">
        <w:rPr>
          <w:rFonts w:ascii="Times New Roman" w:hAnsi="Times New Roman" w:cs="Times New Roman"/>
          <w:lang w:val="sr-Latn-RS"/>
        </w:rPr>
        <w:t>као део секундарне превенције.</w:t>
      </w:r>
    </w:p>
    <w:p w14:paraId="3F71822A" w14:textId="77777777" w:rsidR="00612F29" w:rsidRDefault="00612F29"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5066"/>
        <w:gridCol w:w="894"/>
        <w:gridCol w:w="1371"/>
      </w:tblGrid>
      <w:tr w:rsidR="00612F29" w:rsidRPr="00612F29" w14:paraId="3223AEE6" w14:textId="77777777" w:rsidTr="00826ACB">
        <w:trPr>
          <w:tblCellSpacing w:w="15" w:type="dxa"/>
        </w:trPr>
        <w:tc>
          <w:tcPr>
            <w:tcW w:w="0" w:type="auto"/>
            <w:hideMark/>
          </w:tcPr>
          <w:p w14:paraId="39AED31F" w14:textId="1380BA32" w:rsidR="00612F29" w:rsidRPr="00612F29" w:rsidRDefault="00612F29" w:rsidP="009E4F24">
            <w:pPr>
              <w:spacing w:after="0" w:line="240" w:lineRule="auto"/>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Дијагностичка област</w:t>
            </w:r>
          </w:p>
        </w:tc>
        <w:tc>
          <w:tcPr>
            <w:tcW w:w="0" w:type="auto"/>
            <w:hideMark/>
          </w:tcPr>
          <w:p w14:paraId="02E62B33" w14:textId="14414CEB" w:rsidR="00612F29" w:rsidRPr="00612F29" w:rsidRDefault="00612F29" w:rsidP="009E4F24">
            <w:pPr>
              <w:spacing w:after="0" w:line="240" w:lineRule="auto"/>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Препорука</w:t>
            </w:r>
          </w:p>
        </w:tc>
        <w:tc>
          <w:tcPr>
            <w:tcW w:w="0" w:type="auto"/>
            <w:hideMark/>
          </w:tcPr>
          <w:p w14:paraId="5313FC52" w14:textId="43917B36" w:rsidR="00612F29" w:rsidRPr="00612F29" w:rsidRDefault="00612F29" w:rsidP="009E4F24">
            <w:pPr>
              <w:spacing w:after="0" w:line="240" w:lineRule="auto"/>
              <w:jc w:val="center"/>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Ниво доказа</w:t>
            </w:r>
          </w:p>
        </w:tc>
        <w:tc>
          <w:tcPr>
            <w:tcW w:w="0" w:type="auto"/>
            <w:hideMark/>
          </w:tcPr>
          <w:p w14:paraId="40C3C9DB" w14:textId="47E02BAA" w:rsidR="00612F29" w:rsidRPr="00612F29" w:rsidRDefault="00612F29" w:rsidP="009E4F24">
            <w:pPr>
              <w:spacing w:after="0" w:line="240" w:lineRule="auto"/>
              <w:jc w:val="center"/>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Степен препорука</w:t>
            </w:r>
          </w:p>
        </w:tc>
      </w:tr>
      <w:tr w:rsidR="00612F29" w:rsidRPr="00612F29" w14:paraId="2147F14F" w14:textId="77777777" w:rsidTr="0020007D">
        <w:trPr>
          <w:tblCellSpacing w:w="15" w:type="dxa"/>
        </w:trPr>
        <w:tc>
          <w:tcPr>
            <w:tcW w:w="0" w:type="auto"/>
            <w:hideMark/>
          </w:tcPr>
          <w:p w14:paraId="1DF98D51" w14:textId="37535677" w:rsidR="00612F29" w:rsidRPr="00612F29" w:rsidRDefault="00612F29" w:rsidP="009E4F24">
            <w:pPr>
              <w:spacing w:after="0" w:line="240" w:lineRule="auto"/>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Н</w:t>
            </w:r>
            <w:r w:rsidR="009E4F24">
              <w:rPr>
                <w:rFonts w:ascii="Times New Roman" w:hAnsi="Times New Roman" w:cs="Times New Roman"/>
                <w:b/>
                <w:bCs/>
                <w:lang w:val="sr-Cyrl-RS"/>
              </w:rPr>
              <w:t>К</w:t>
            </w:r>
            <w:r w:rsidRPr="00612F29">
              <w:rPr>
                <w:rFonts w:ascii="Times New Roman" w:hAnsi="Times New Roman" w:cs="Times New Roman"/>
                <w:b/>
                <w:bCs/>
              </w:rPr>
              <w:t>Т / МР</w:t>
            </w:r>
          </w:p>
        </w:tc>
        <w:tc>
          <w:tcPr>
            <w:tcW w:w="0" w:type="auto"/>
            <w:hideMark/>
          </w:tcPr>
          <w:p w14:paraId="09AF1526" w14:textId="221074C0"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 xml:space="preserve">Неконтрастни </w:t>
            </w:r>
            <w:r w:rsidR="009E4F24">
              <w:rPr>
                <w:rFonts w:ascii="Times New Roman" w:hAnsi="Times New Roman" w:cs="Times New Roman"/>
                <w:lang w:val="sr-Cyrl-RS"/>
              </w:rPr>
              <w:t>К</w:t>
            </w:r>
            <w:r w:rsidRPr="00612F29">
              <w:rPr>
                <w:rFonts w:ascii="Times New Roman" w:hAnsi="Times New Roman" w:cs="Times New Roman"/>
              </w:rPr>
              <w:t>Т је иницијална и довољна метода дијагностике код већине пацијената са АИМУ.</w:t>
            </w:r>
          </w:p>
        </w:tc>
        <w:tc>
          <w:tcPr>
            <w:tcW w:w="0" w:type="auto"/>
            <w:hideMark/>
          </w:tcPr>
          <w:p w14:paraId="1CCB198A" w14:textId="5EE39C07"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eastAsia="Times New Roman" w:hAnsi="Times New Roman" w:cs="Times New Roman"/>
                <w:kern w:val="0"/>
                <w:lang w:eastAsia="en-GB"/>
                <w14:ligatures w14:val="none"/>
              </w:rPr>
              <w:t>II</w:t>
            </w:r>
          </w:p>
        </w:tc>
        <w:tc>
          <w:tcPr>
            <w:tcW w:w="0" w:type="auto"/>
            <w:hideMark/>
          </w:tcPr>
          <w:p w14:paraId="369F8898" w14:textId="4373498F"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6444828C" w14:textId="77777777" w:rsidTr="0020007D">
        <w:trPr>
          <w:tblCellSpacing w:w="15" w:type="dxa"/>
        </w:trPr>
        <w:tc>
          <w:tcPr>
            <w:tcW w:w="0" w:type="auto"/>
            <w:hideMark/>
          </w:tcPr>
          <w:p w14:paraId="60011F1E" w14:textId="77777777"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p>
        </w:tc>
        <w:tc>
          <w:tcPr>
            <w:tcW w:w="0" w:type="auto"/>
            <w:hideMark/>
          </w:tcPr>
          <w:p w14:paraId="26139D50" w14:textId="6C5BB1E7"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МР је разуман избор код одабраних пацијената када може утицати на одлуку о лечењу (нпр. лакунарни, инфратенторијални инфаркт, нејасна клиничко-радиолошка корелација).</w:t>
            </w:r>
          </w:p>
        </w:tc>
        <w:tc>
          <w:tcPr>
            <w:tcW w:w="0" w:type="auto"/>
            <w:hideMark/>
          </w:tcPr>
          <w:p w14:paraId="5986D09D" w14:textId="6F8F1118"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II</w:t>
            </w:r>
          </w:p>
        </w:tc>
        <w:tc>
          <w:tcPr>
            <w:tcW w:w="0" w:type="auto"/>
            <w:hideMark/>
          </w:tcPr>
          <w:p w14:paraId="23FE0CF9" w14:textId="3A4F1251"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Б</w:t>
            </w:r>
          </w:p>
        </w:tc>
      </w:tr>
      <w:tr w:rsidR="00612F29" w:rsidRPr="00612F29" w14:paraId="731B081D" w14:textId="77777777" w:rsidTr="0020007D">
        <w:trPr>
          <w:tblCellSpacing w:w="15" w:type="dxa"/>
        </w:trPr>
        <w:tc>
          <w:tcPr>
            <w:tcW w:w="0" w:type="auto"/>
            <w:hideMark/>
          </w:tcPr>
          <w:p w14:paraId="335129C0" w14:textId="3D40A296" w:rsidR="00612F29" w:rsidRPr="00612F29" w:rsidRDefault="00612F29" w:rsidP="009E4F24">
            <w:pPr>
              <w:spacing w:after="0" w:line="240" w:lineRule="auto"/>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lastRenderedPageBreak/>
              <w:t>Васкуларна дијагностика</w:t>
            </w:r>
          </w:p>
        </w:tc>
        <w:tc>
          <w:tcPr>
            <w:tcW w:w="0" w:type="auto"/>
            <w:hideMark/>
          </w:tcPr>
          <w:p w14:paraId="4BBB6C03" w14:textId="49CCD669"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 xml:space="preserve">Неинвазивно снимање каротидних артерија (УЗ, </w:t>
            </w:r>
            <w:r w:rsidR="009E4F24">
              <w:rPr>
                <w:rFonts w:ascii="Times New Roman" w:hAnsi="Times New Roman" w:cs="Times New Roman"/>
                <w:lang w:val="sr-Cyrl-RS"/>
              </w:rPr>
              <w:t>К</w:t>
            </w:r>
            <w:r w:rsidRPr="00612F29">
              <w:rPr>
                <w:rFonts w:ascii="Times New Roman" w:hAnsi="Times New Roman" w:cs="Times New Roman"/>
              </w:rPr>
              <w:t>ТА, МРА) унутар 24</w:t>
            </w:r>
            <w:r w:rsidR="009E4F24">
              <w:rPr>
                <w:rFonts w:ascii="Times New Roman" w:hAnsi="Times New Roman" w:cs="Times New Roman"/>
                <w:lang w:val="sr-Cyrl-RS"/>
              </w:rPr>
              <w:t xml:space="preserve"> сата</w:t>
            </w:r>
            <w:r w:rsidRPr="00612F29">
              <w:rPr>
                <w:rFonts w:ascii="Times New Roman" w:hAnsi="Times New Roman" w:cs="Times New Roman"/>
              </w:rPr>
              <w:t xml:space="preserve"> препоручује се код пацијената са каротидним можданим ударом (мРС 0–2).</w:t>
            </w:r>
          </w:p>
        </w:tc>
        <w:tc>
          <w:tcPr>
            <w:tcW w:w="0" w:type="auto"/>
            <w:hideMark/>
          </w:tcPr>
          <w:p w14:paraId="702B90F2" w14:textId="78BDE983"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eastAsia="Times New Roman" w:hAnsi="Times New Roman" w:cs="Times New Roman"/>
                <w:kern w:val="0"/>
                <w:lang w:eastAsia="en-GB"/>
                <w14:ligatures w14:val="none"/>
              </w:rPr>
              <w:t>II</w:t>
            </w:r>
          </w:p>
        </w:tc>
        <w:tc>
          <w:tcPr>
            <w:tcW w:w="0" w:type="auto"/>
            <w:hideMark/>
          </w:tcPr>
          <w:p w14:paraId="5264764B" w14:textId="5E048618"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27FDCEA6" w14:textId="77777777" w:rsidTr="0020007D">
        <w:trPr>
          <w:tblCellSpacing w:w="15" w:type="dxa"/>
        </w:trPr>
        <w:tc>
          <w:tcPr>
            <w:tcW w:w="0" w:type="auto"/>
            <w:hideMark/>
          </w:tcPr>
          <w:p w14:paraId="6F133DD0" w14:textId="77777777"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p>
        </w:tc>
        <w:tc>
          <w:tcPr>
            <w:tcW w:w="0" w:type="auto"/>
            <w:hideMark/>
          </w:tcPr>
          <w:p w14:paraId="50374960" w14:textId="08FA96EC"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Снимање интракранијалних крвних судова (</w:t>
            </w:r>
            <w:r w:rsidR="009E4F24">
              <w:rPr>
                <w:rFonts w:ascii="Times New Roman" w:hAnsi="Times New Roman" w:cs="Times New Roman"/>
                <w:lang w:val="sr-Cyrl-RS"/>
              </w:rPr>
              <w:t>К</w:t>
            </w:r>
            <w:r w:rsidRPr="00612F29">
              <w:rPr>
                <w:rFonts w:ascii="Times New Roman" w:hAnsi="Times New Roman" w:cs="Times New Roman"/>
              </w:rPr>
              <w:t>ТА/МРА) разумно је код одабраних пацијената ради одређивања механизма исхемије и планирања секундарне превенције.</w:t>
            </w:r>
          </w:p>
        </w:tc>
        <w:tc>
          <w:tcPr>
            <w:tcW w:w="0" w:type="auto"/>
            <w:hideMark/>
          </w:tcPr>
          <w:p w14:paraId="7406C89B" w14:textId="718027C1"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III</w:t>
            </w:r>
          </w:p>
        </w:tc>
        <w:tc>
          <w:tcPr>
            <w:tcW w:w="0" w:type="auto"/>
            <w:hideMark/>
          </w:tcPr>
          <w:p w14:paraId="434ACF41" w14:textId="2FEE4102"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Б</w:t>
            </w:r>
          </w:p>
        </w:tc>
      </w:tr>
      <w:tr w:rsidR="00612F29" w:rsidRPr="00612F29" w14:paraId="29343528" w14:textId="77777777" w:rsidTr="0020007D">
        <w:trPr>
          <w:tblCellSpacing w:w="15" w:type="dxa"/>
        </w:trPr>
        <w:tc>
          <w:tcPr>
            <w:tcW w:w="0" w:type="auto"/>
            <w:hideMark/>
          </w:tcPr>
          <w:p w14:paraId="4EED8E92" w14:textId="676DD370" w:rsidR="00612F29" w:rsidRPr="00612F29" w:rsidRDefault="00612F29" w:rsidP="009E4F24">
            <w:pPr>
              <w:spacing w:after="0" w:line="240" w:lineRule="auto"/>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Кардиолошка дијагностика</w:t>
            </w:r>
          </w:p>
        </w:tc>
        <w:tc>
          <w:tcPr>
            <w:tcW w:w="0" w:type="auto"/>
            <w:hideMark/>
          </w:tcPr>
          <w:p w14:paraId="0A834FD5" w14:textId="445529D0"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Континуирано ЕКГ праћење ≥24</w:t>
            </w:r>
            <w:r w:rsidR="009E4F24">
              <w:rPr>
                <w:rFonts w:ascii="Times New Roman" w:hAnsi="Times New Roman" w:cs="Times New Roman"/>
                <w:lang w:val="sr-Cyrl-RS"/>
              </w:rPr>
              <w:t xml:space="preserve"> сата</w:t>
            </w:r>
            <w:r w:rsidRPr="00612F29">
              <w:rPr>
                <w:rFonts w:ascii="Times New Roman" w:hAnsi="Times New Roman" w:cs="Times New Roman"/>
              </w:rPr>
              <w:t xml:space="preserve"> (оптимално 72</w:t>
            </w:r>
            <w:r w:rsidR="009E4F24">
              <w:rPr>
                <w:rFonts w:ascii="Times New Roman" w:hAnsi="Times New Roman" w:cs="Times New Roman"/>
                <w:lang w:val="sr-Cyrl-RS"/>
              </w:rPr>
              <w:t xml:space="preserve"> сата</w:t>
            </w:r>
            <w:r w:rsidRPr="00612F29">
              <w:rPr>
                <w:rFonts w:ascii="Times New Roman" w:hAnsi="Times New Roman" w:cs="Times New Roman"/>
              </w:rPr>
              <w:t xml:space="preserve">) препоручује се код свих пацијената са АИМУ ради детекције </w:t>
            </w:r>
            <w:r w:rsidR="009E4F24">
              <w:rPr>
                <w:rFonts w:ascii="Times New Roman" w:hAnsi="Times New Roman" w:cs="Times New Roman"/>
                <w:lang w:val="sr-Cyrl-RS"/>
              </w:rPr>
              <w:t xml:space="preserve">АФ </w:t>
            </w:r>
            <w:r w:rsidRPr="00612F29">
              <w:rPr>
                <w:rFonts w:ascii="Times New Roman" w:hAnsi="Times New Roman" w:cs="Times New Roman"/>
              </w:rPr>
              <w:t>и других аритмија.</w:t>
            </w:r>
          </w:p>
        </w:tc>
        <w:tc>
          <w:tcPr>
            <w:tcW w:w="0" w:type="auto"/>
            <w:hideMark/>
          </w:tcPr>
          <w:p w14:paraId="6A9A5B38" w14:textId="7D7F8B5C"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II</w:t>
            </w:r>
          </w:p>
        </w:tc>
        <w:tc>
          <w:tcPr>
            <w:tcW w:w="0" w:type="auto"/>
            <w:hideMark/>
          </w:tcPr>
          <w:p w14:paraId="3EAA6011" w14:textId="2267ABD7"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5F02E8E8" w14:textId="77777777" w:rsidTr="0020007D">
        <w:trPr>
          <w:tblCellSpacing w:w="15" w:type="dxa"/>
        </w:trPr>
        <w:tc>
          <w:tcPr>
            <w:tcW w:w="0" w:type="auto"/>
            <w:hideMark/>
          </w:tcPr>
          <w:p w14:paraId="52E81639" w14:textId="77777777"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p>
        </w:tc>
        <w:tc>
          <w:tcPr>
            <w:tcW w:w="0" w:type="auto"/>
            <w:hideMark/>
          </w:tcPr>
          <w:p w14:paraId="2CA9689E" w14:textId="4C13CD16"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Ехокардиографија (ТТЕ/ТЕЕ) је разумна код пацијената са сумњом на кардиоемболијски узрок (тромб, ендокардитис, валвуларна болест, ПФО).</w:t>
            </w:r>
          </w:p>
        </w:tc>
        <w:tc>
          <w:tcPr>
            <w:tcW w:w="0" w:type="auto"/>
            <w:hideMark/>
          </w:tcPr>
          <w:p w14:paraId="7A1F3C0D" w14:textId="56F2E3C8"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II</w:t>
            </w:r>
          </w:p>
        </w:tc>
        <w:tc>
          <w:tcPr>
            <w:tcW w:w="0" w:type="auto"/>
            <w:hideMark/>
          </w:tcPr>
          <w:p w14:paraId="1B4FC9F1" w14:textId="4AA3D478"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Б</w:t>
            </w:r>
          </w:p>
        </w:tc>
      </w:tr>
      <w:tr w:rsidR="00612F29" w:rsidRPr="00612F29" w14:paraId="6C9519E8" w14:textId="77777777" w:rsidTr="0020007D">
        <w:trPr>
          <w:tblCellSpacing w:w="15" w:type="dxa"/>
        </w:trPr>
        <w:tc>
          <w:tcPr>
            <w:tcW w:w="0" w:type="auto"/>
            <w:hideMark/>
          </w:tcPr>
          <w:p w14:paraId="0DADFBA1" w14:textId="4519B1B8" w:rsidR="00612F29" w:rsidRPr="00612F29" w:rsidRDefault="00612F29" w:rsidP="009E4F24">
            <w:pPr>
              <w:spacing w:after="0" w:line="240" w:lineRule="auto"/>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Лабораторијска дијагностика</w:t>
            </w:r>
          </w:p>
        </w:tc>
        <w:tc>
          <w:tcPr>
            <w:tcW w:w="0" w:type="auto"/>
            <w:hideMark/>
          </w:tcPr>
          <w:p w14:paraId="669AFFD1" w14:textId="3EB79744"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Стандардни лабораторијски панел (гликемија, ХбА1ц, липиди, електролити, ренална функција, тропонин) препоручује се код свих пацијената са АИМУ.</w:t>
            </w:r>
          </w:p>
        </w:tc>
        <w:tc>
          <w:tcPr>
            <w:tcW w:w="0" w:type="auto"/>
            <w:hideMark/>
          </w:tcPr>
          <w:p w14:paraId="6354D4D5" w14:textId="7FE7F697"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II</w:t>
            </w:r>
          </w:p>
        </w:tc>
        <w:tc>
          <w:tcPr>
            <w:tcW w:w="0" w:type="auto"/>
            <w:hideMark/>
          </w:tcPr>
          <w:p w14:paraId="4875DC66" w14:textId="3CC2DAAC"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Б</w:t>
            </w:r>
          </w:p>
        </w:tc>
      </w:tr>
      <w:tr w:rsidR="00612F29" w:rsidRPr="00612F29" w14:paraId="34F5A676" w14:textId="77777777" w:rsidTr="0020007D">
        <w:trPr>
          <w:tblCellSpacing w:w="15" w:type="dxa"/>
        </w:trPr>
        <w:tc>
          <w:tcPr>
            <w:tcW w:w="0" w:type="auto"/>
            <w:hideMark/>
          </w:tcPr>
          <w:p w14:paraId="2F0FC5DB" w14:textId="77777777"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p>
        </w:tc>
        <w:tc>
          <w:tcPr>
            <w:tcW w:w="0" w:type="auto"/>
            <w:hideMark/>
          </w:tcPr>
          <w:p w14:paraId="0B261DAE" w14:textId="66E52D72"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Рутинско тестирање на наследне тромбофилије, антифосфолипидни синдром и хиперхомоцистеинемију не препоручује се.</w:t>
            </w:r>
          </w:p>
        </w:tc>
        <w:tc>
          <w:tcPr>
            <w:tcW w:w="0" w:type="auto"/>
            <w:hideMark/>
          </w:tcPr>
          <w:p w14:paraId="504D5BC0" w14:textId="4E5D84F5"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III</w:t>
            </w:r>
          </w:p>
        </w:tc>
        <w:tc>
          <w:tcPr>
            <w:tcW w:w="0" w:type="auto"/>
            <w:hideMark/>
          </w:tcPr>
          <w:p w14:paraId="42C5AFCA" w14:textId="6390B7C8"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В</w:t>
            </w:r>
          </w:p>
        </w:tc>
      </w:tr>
      <w:tr w:rsidR="00612F29" w:rsidRPr="00612F29" w14:paraId="08BAC777" w14:textId="77777777" w:rsidTr="0020007D">
        <w:trPr>
          <w:tblCellSpacing w:w="15" w:type="dxa"/>
        </w:trPr>
        <w:tc>
          <w:tcPr>
            <w:tcW w:w="0" w:type="auto"/>
            <w:hideMark/>
          </w:tcPr>
          <w:p w14:paraId="4EFFBAAF" w14:textId="77777777"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p>
        </w:tc>
        <w:tc>
          <w:tcPr>
            <w:tcW w:w="0" w:type="auto"/>
            <w:hideMark/>
          </w:tcPr>
          <w:p w14:paraId="43A99FCB" w14:textId="1EB291D6"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Скрининг на дијабетес препоручује се код свих пацијената са АИМУ.</w:t>
            </w:r>
          </w:p>
        </w:tc>
        <w:tc>
          <w:tcPr>
            <w:tcW w:w="0" w:type="auto"/>
            <w:hideMark/>
          </w:tcPr>
          <w:p w14:paraId="5D640EE1" w14:textId="799E1BD6"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II</w:t>
            </w:r>
          </w:p>
        </w:tc>
        <w:tc>
          <w:tcPr>
            <w:tcW w:w="0" w:type="auto"/>
            <w:hideMark/>
          </w:tcPr>
          <w:p w14:paraId="629BA94D" w14:textId="3425F3CD"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55A7B59D" w14:textId="77777777" w:rsidTr="0020007D">
        <w:trPr>
          <w:tblCellSpacing w:w="15" w:type="dxa"/>
        </w:trPr>
        <w:tc>
          <w:tcPr>
            <w:tcW w:w="0" w:type="auto"/>
            <w:hideMark/>
          </w:tcPr>
          <w:p w14:paraId="0082E791" w14:textId="77777777"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p>
        </w:tc>
        <w:tc>
          <w:tcPr>
            <w:tcW w:w="0" w:type="auto"/>
            <w:hideMark/>
          </w:tcPr>
          <w:p w14:paraId="38FA5628" w14:textId="3078F587" w:rsidR="00612F29" w:rsidRPr="00612F29" w:rsidRDefault="00612F29" w:rsidP="009E4F24">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Испитивање на опструктивну апнеу у сну треба размотрити код пацијената са симптомима или високим ризиком.</w:t>
            </w:r>
          </w:p>
        </w:tc>
        <w:tc>
          <w:tcPr>
            <w:tcW w:w="0" w:type="auto"/>
            <w:hideMark/>
          </w:tcPr>
          <w:p w14:paraId="76C80403" w14:textId="76169F59"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III</w:t>
            </w:r>
          </w:p>
        </w:tc>
        <w:tc>
          <w:tcPr>
            <w:tcW w:w="0" w:type="auto"/>
            <w:hideMark/>
          </w:tcPr>
          <w:p w14:paraId="724ED754" w14:textId="10DF4518" w:rsidR="00612F29" w:rsidRPr="00612F29" w:rsidRDefault="00612F29" w:rsidP="009E4F24">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Б</w:t>
            </w:r>
          </w:p>
        </w:tc>
      </w:tr>
    </w:tbl>
    <w:p w14:paraId="6282606D" w14:textId="77777777" w:rsidR="00612F29" w:rsidRDefault="00612F29" w:rsidP="006B00B3">
      <w:pPr>
        <w:jc w:val="both"/>
        <w:rPr>
          <w:rFonts w:ascii="Times New Roman" w:hAnsi="Times New Roman" w:cs="Times New Roman"/>
          <w:lang w:val="sr-Latn-RS"/>
        </w:rPr>
      </w:pPr>
    </w:p>
    <w:p w14:paraId="5BBBF47F" w14:textId="4304DB49" w:rsidR="00612F29" w:rsidRPr="00585A1F" w:rsidRDefault="00612F29" w:rsidP="006B00B3">
      <w:pPr>
        <w:jc w:val="both"/>
        <w:rPr>
          <w:rFonts w:ascii="Times New Roman" w:hAnsi="Times New Roman" w:cs="Times New Roman"/>
          <w:b/>
          <w:bCs/>
          <w:lang w:val="sr-Cyrl-RS"/>
        </w:rPr>
      </w:pPr>
      <w:r w:rsidRPr="00612F29">
        <w:rPr>
          <w:rFonts w:ascii="Times New Roman" w:hAnsi="Times New Roman" w:cs="Times New Roman"/>
          <w:b/>
          <w:bCs/>
          <w:lang w:val="sr-Latn-RS"/>
        </w:rPr>
        <w:t>11.2.</w:t>
      </w:r>
      <w:r w:rsidRPr="00612F29">
        <w:rPr>
          <w:rFonts w:ascii="Times New Roman" w:hAnsi="Times New Roman" w:cs="Times New Roman"/>
          <w:b/>
          <w:bCs/>
          <w:lang w:val="sr-Latn-RS"/>
        </w:rPr>
        <w:tab/>
        <w:t xml:space="preserve"> </w:t>
      </w:r>
      <w:bookmarkStart w:id="143" w:name="_Hlk223165281"/>
      <w:r w:rsidRPr="00612F29">
        <w:rPr>
          <w:rFonts w:ascii="Times New Roman" w:hAnsi="Times New Roman" w:cs="Times New Roman"/>
          <w:b/>
          <w:bCs/>
          <w:lang w:val="sr-Latn-RS"/>
        </w:rPr>
        <w:t xml:space="preserve">Оптимизација секундарне превенције </w:t>
      </w:r>
      <w:r w:rsidR="00585A1F">
        <w:rPr>
          <w:rFonts w:ascii="Times New Roman" w:hAnsi="Times New Roman" w:cs="Times New Roman"/>
          <w:b/>
          <w:bCs/>
          <w:lang w:val="sr-Cyrl-RS"/>
        </w:rPr>
        <w:t>можданог удара</w:t>
      </w:r>
      <w:bookmarkEnd w:id="143"/>
      <w:r w:rsidR="00585A1F">
        <w:rPr>
          <w:rFonts w:ascii="Times New Roman" w:hAnsi="Times New Roman" w:cs="Times New Roman"/>
          <w:b/>
          <w:bCs/>
          <w:lang w:val="sr-Cyrl-RS"/>
        </w:rPr>
        <w:t xml:space="preserve"> у акутној фази</w:t>
      </w:r>
    </w:p>
    <w:p w14:paraId="549F9C27" w14:textId="77777777"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Секундарна превенција мора започети током хоспитализације и бити индивидуализована према етиологији АИМУ, степену неуролошког дефицита и присутним коморбидитетима (4). Циљ је смањење ризика од раних и касних рекурентних догађаја, који су најчешћи у првих 48 сати, а остају повишени током наредних месеци и година. Оптимална стратегија обухвата комбинацију антитромботичке терапије, контроле ФР и, код одабраних пацијената, примену реваскуларизационих процедура.</w:t>
      </w:r>
    </w:p>
    <w:p w14:paraId="0A367337" w14:textId="452435B9" w:rsidR="00612F29" w:rsidRPr="00612F29" w:rsidRDefault="00612F29" w:rsidP="006B00B3">
      <w:pPr>
        <w:jc w:val="both"/>
        <w:rPr>
          <w:rFonts w:ascii="Times New Roman" w:hAnsi="Times New Roman" w:cs="Times New Roman"/>
          <w:lang w:val="sr-Latn-RS"/>
        </w:rPr>
      </w:pPr>
      <w:r w:rsidRPr="009E4F24">
        <w:rPr>
          <w:rFonts w:ascii="Times New Roman" w:hAnsi="Times New Roman" w:cs="Times New Roman"/>
          <w:b/>
          <w:bCs/>
          <w:lang w:val="sr-Latn-RS"/>
        </w:rPr>
        <w:t>Антитромбоцитна терапија</w:t>
      </w:r>
      <w:r w:rsidRPr="00612F29">
        <w:rPr>
          <w:rFonts w:ascii="Times New Roman" w:hAnsi="Times New Roman" w:cs="Times New Roman"/>
          <w:lang w:val="sr-Latn-RS"/>
        </w:rPr>
        <w:t xml:space="preserve"> - Код пацијената са некардиоемболијским механизмом АИМУ препоручује се примена антитромбоцитних лекова — најчешће аспирина, клопидогрела или ДАПТ у раној фази (1,285,286,288,289). Избор лека зависи од ризика од крварења, претходне терапије, подношљивости и типа исхемијског догађаја. Краткорочна ДАПТ (најчешће 21–30 дана) разумна је код пацијената са мањим, неинвалидизујућим можданим ударом или </w:t>
      </w:r>
      <w:r w:rsidRPr="00612F29">
        <w:rPr>
          <w:rFonts w:ascii="Times New Roman" w:hAnsi="Times New Roman" w:cs="Times New Roman"/>
          <w:lang w:val="sr-Latn-RS"/>
        </w:rPr>
        <w:lastRenderedPageBreak/>
        <w:t>високоризичним ТИА, након чега се терапија наставља једним антитромбоцитним леком (288,289).</w:t>
      </w:r>
    </w:p>
    <w:p w14:paraId="65EEBFCC" w14:textId="77777777" w:rsidR="00612F29" w:rsidRPr="00612F29" w:rsidRDefault="00612F29" w:rsidP="006B00B3">
      <w:pPr>
        <w:jc w:val="both"/>
        <w:rPr>
          <w:rFonts w:ascii="Times New Roman" w:hAnsi="Times New Roman" w:cs="Times New Roman"/>
          <w:lang w:val="sr-Latn-RS"/>
        </w:rPr>
      </w:pPr>
      <w:r w:rsidRPr="009E4F24">
        <w:rPr>
          <w:rFonts w:ascii="Times New Roman" w:hAnsi="Times New Roman" w:cs="Times New Roman"/>
          <w:b/>
          <w:bCs/>
          <w:lang w:val="sr-Latn-RS"/>
        </w:rPr>
        <w:t>Антикоагулантна терапија</w:t>
      </w:r>
      <w:r w:rsidRPr="00612F29">
        <w:rPr>
          <w:rFonts w:ascii="Times New Roman" w:hAnsi="Times New Roman" w:cs="Times New Roman"/>
          <w:lang w:val="sr-Latn-RS"/>
        </w:rPr>
        <w:t xml:space="preserve"> - Увођење оралне антикоагулације код пацијената са кардиоемболијским АИМУ, најчешће услед АФ, представља кључни елемент секундарне превенције код ове групе пацијената и захтева пажљиво балансирање између ризика од раног рекурентног емболизма и ризика ХТ (294). Највећи ризик од поновног кардиоемболијског догађаја јавља се током првих дана након почетка симптома, док се вероватноћа ХТ повећава код великих инфаркта, тешког неуролошког дефицита, присуства едема и раног започињања антикоагулантне терапије (369).</w:t>
      </w:r>
    </w:p>
    <w:p w14:paraId="1340E581" w14:textId="037F23EA"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 xml:space="preserve">Тајминг увођења оралне антикоагулације у клиничкој пракси заснива се на консензусним препорукама </w:t>
      </w:r>
      <w:r w:rsidR="009E4F24" w:rsidRPr="009E4F24">
        <w:rPr>
          <w:rFonts w:ascii="Times New Roman" w:hAnsi="Times New Roman" w:cs="Times New Roman"/>
          <w:i/>
          <w:iCs/>
          <w:lang w:val="sr-Cyrl-RS"/>
        </w:rPr>
        <w:t>Е</w:t>
      </w:r>
      <w:r w:rsidR="009E4F24" w:rsidRPr="009E4F24">
        <w:rPr>
          <w:rFonts w:ascii="Times New Roman" w:hAnsi="Times New Roman" w:cs="Times New Roman"/>
          <w:i/>
          <w:iCs/>
          <w:lang w:val="sr-Latn-RS"/>
        </w:rPr>
        <w:t>S</w:t>
      </w:r>
      <w:r w:rsidR="009E4F24" w:rsidRPr="009E4F24">
        <w:rPr>
          <w:rFonts w:ascii="Times New Roman" w:hAnsi="Times New Roman" w:cs="Times New Roman"/>
          <w:i/>
          <w:iCs/>
          <w:lang w:val="sr-Cyrl-RS"/>
        </w:rPr>
        <w:t>О</w:t>
      </w:r>
      <w:r w:rsidR="009E4F24">
        <w:rPr>
          <w:rFonts w:ascii="Times New Roman" w:hAnsi="Times New Roman" w:cs="Times New Roman"/>
          <w:lang w:val="sr-Cyrl-RS"/>
        </w:rPr>
        <w:t xml:space="preserve"> </w:t>
      </w:r>
      <w:r w:rsidRPr="00612F29">
        <w:rPr>
          <w:rFonts w:ascii="Times New Roman" w:hAnsi="Times New Roman" w:cs="Times New Roman"/>
          <w:lang w:val="sr-Latn-RS"/>
        </w:rPr>
        <w:t xml:space="preserve">и Европског кардиолошког удружења. Из ових података проистекао је широко примењивани клинички оквир познат као принцип „4–7–14“, који представља једноставну, али рационалну смерницу засновану на тежини и волумену исхемијске лезије: код благих и малих инфаркта, орална антикоагулација започиње око 4. дана, код умереног инфаркта око 7. дана, а код великог, тешког инфаркта најчешће око 14. дана (370,371). Овај оквир није резултат једне рандомизоване студије већ је заснован на интеграцији клиничког искуства, радиолошких налаза и постојеће литературе која указује на повећан ризик ХТ у првим данима након развоја опсежних инфаркта. У пракси, одлука се доноси индивидуализовано, узимајући у обзир величину инфаркта на </w:t>
      </w:r>
      <w:r w:rsidR="009E4F24">
        <w:rPr>
          <w:rFonts w:ascii="Times New Roman" w:hAnsi="Times New Roman" w:cs="Times New Roman"/>
          <w:lang w:val="sr-Latn-RS"/>
        </w:rPr>
        <w:t>K</w:t>
      </w:r>
      <w:r w:rsidRPr="00612F29">
        <w:rPr>
          <w:rFonts w:ascii="Times New Roman" w:hAnsi="Times New Roman" w:cs="Times New Roman"/>
          <w:lang w:val="sr-Latn-RS"/>
        </w:rPr>
        <w:t>Т/МР, присуство ХТ, неуролошку стабилност, коморбидитете и процену укупног тромботичко-крвавог ризика.</w:t>
      </w:r>
    </w:p>
    <w:p w14:paraId="3BB14B06" w14:textId="49720A48"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У савременој клиничкој пракси, НОАК представљају терапију првог избора код већине пацијената са невалвуларном АФ, с обзиром на њихов повољнији безбедносни профил у односу на витамин К антагонисте, бржи почетак дејства и значајно нижи ризик од ИЦХ (370,371). Најчешће коришћени лекови у овој групи су апиксабан, ривароксабан, дабигатран и едоксабан. Варфарин остаје резервисан за болеснике са механичким валвулама, тешком митралном стенозом или ситуацијама у којима је НОАК контраиндикован или недоступан.</w:t>
      </w:r>
    </w:p>
    <w:p w14:paraId="1B97F1C2" w14:textId="77777777"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Антикоагулацију не треба уводити у првих 24–48 сати након акутног догађаја, осим код пацијената са ТИА или минималним инфарктом без видљивих промена на снимку (370,371). Такође, код већине пацијената са АФ антикоагулантна терапија не треба бити одлагана дуже од 14 дана, јер је ризик од раног рекурентног МУ у првих неколико недеља клинички значајан. Овај приступ омогућава оптимално балансирање ефикасности и безбедности и представља стандард савременог вођења пацијената са кардиоемболијским механизмом МУ.</w:t>
      </w:r>
    </w:p>
    <w:p w14:paraId="2F226B61" w14:textId="0F519C06"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 xml:space="preserve">Ипак, недавно објављени резултати рандомизоване студије </w:t>
      </w:r>
      <w:r w:rsidR="009E4F24" w:rsidRPr="009E4F24">
        <w:rPr>
          <w:rFonts w:ascii="Times New Roman" w:hAnsi="Times New Roman" w:cs="Times New Roman"/>
          <w:i/>
          <w:iCs/>
          <w:lang w:val="sr-Latn-RS"/>
        </w:rPr>
        <w:t>ELAN</w:t>
      </w:r>
      <w:r w:rsidR="009E4F24">
        <w:rPr>
          <w:rFonts w:ascii="Times New Roman" w:hAnsi="Times New Roman" w:cs="Times New Roman"/>
          <w:lang w:val="sr-Latn-RS"/>
        </w:rPr>
        <w:t xml:space="preserve"> </w:t>
      </w:r>
      <w:r w:rsidRPr="00612F29">
        <w:rPr>
          <w:rFonts w:ascii="Times New Roman" w:hAnsi="Times New Roman" w:cs="Times New Roman"/>
          <w:lang w:val="sr-Latn-RS"/>
        </w:rPr>
        <w:t xml:space="preserve">показали су да раније започињање </w:t>
      </w:r>
      <w:r w:rsidR="009E4F24">
        <w:rPr>
          <w:rFonts w:ascii="Times New Roman" w:hAnsi="Times New Roman" w:cs="Times New Roman"/>
          <w:lang w:val="sr-Cyrl-RS"/>
        </w:rPr>
        <w:t>НОАК</w:t>
      </w:r>
      <w:r w:rsidRPr="00612F29">
        <w:rPr>
          <w:rFonts w:ascii="Times New Roman" w:hAnsi="Times New Roman" w:cs="Times New Roman"/>
          <w:lang w:val="sr-Latn-RS"/>
        </w:rPr>
        <w:t xml:space="preserve">, према унапред дефинисаним временским оквирима (нпр. у року од 48 сати код благих, 3–4 дана код умерених и 6–7 дана код тежих инфаркта), није било повезано са повећаним ризиком од ИЦХ у поређењу са каснијим започињањем, док је забележен тренд ка смањењу комбинованих исхемијских исхода (296). Ови резултати сугеришу да је код пажљиво селектованих пацијената и раније увођење </w:t>
      </w:r>
      <w:r w:rsidR="009E4F24">
        <w:rPr>
          <w:rFonts w:ascii="Times New Roman" w:hAnsi="Times New Roman" w:cs="Times New Roman"/>
          <w:lang w:val="sr-Cyrl-RS"/>
        </w:rPr>
        <w:t>Н</w:t>
      </w:r>
      <w:r w:rsidRPr="00612F29">
        <w:rPr>
          <w:rFonts w:ascii="Times New Roman" w:hAnsi="Times New Roman" w:cs="Times New Roman"/>
          <w:lang w:val="sr-Latn-RS"/>
        </w:rPr>
        <w:t>ОАК вероватно безбедно.</w:t>
      </w:r>
    </w:p>
    <w:p w14:paraId="567E4227" w14:textId="77777777" w:rsidR="00612F29" w:rsidRPr="00612F29" w:rsidRDefault="00612F29" w:rsidP="006B00B3">
      <w:pPr>
        <w:jc w:val="both"/>
        <w:rPr>
          <w:rFonts w:ascii="Times New Roman" w:hAnsi="Times New Roman" w:cs="Times New Roman"/>
          <w:lang w:val="sr-Latn-RS"/>
        </w:rPr>
      </w:pPr>
      <w:r w:rsidRPr="009E4F24">
        <w:rPr>
          <w:rFonts w:ascii="Times New Roman" w:hAnsi="Times New Roman" w:cs="Times New Roman"/>
          <w:b/>
          <w:bCs/>
          <w:lang w:val="sr-Latn-RS"/>
        </w:rPr>
        <w:lastRenderedPageBreak/>
        <w:t>Каротидна реваскуларизација</w:t>
      </w:r>
      <w:r w:rsidRPr="00612F29">
        <w:rPr>
          <w:rFonts w:ascii="Times New Roman" w:hAnsi="Times New Roman" w:cs="Times New Roman"/>
          <w:lang w:val="sr-Latn-RS"/>
        </w:rPr>
        <w:t xml:space="preserve"> - Код пацијената са симптоматском каротидном стенозом и неинвалидизујућим АИМУ (мРС 0–2), препоручује се правовремена </w:t>
      </w:r>
      <w:bookmarkStart w:id="144" w:name="_Hlk223109627"/>
      <w:r w:rsidRPr="00612F29">
        <w:rPr>
          <w:rFonts w:ascii="Times New Roman" w:hAnsi="Times New Roman" w:cs="Times New Roman"/>
          <w:lang w:val="sr-Latn-RS"/>
        </w:rPr>
        <w:t xml:space="preserve">каротидна ендартеректомија (КАЕ) </w:t>
      </w:r>
      <w:bookmarkEnd w:id="144"/>
      <w:r w:rsidRPr="00612F29">
        <w:rPr>
          <w:rFonts w:ascii="Times New Roman" w:hAnsi="Times New Roman" w:cs="Times New Roman"/>
          <w:lang w:val="sr-Latn-RS"/>
        </w:rPr>
        <w:t>или стентирање, најчешће у периоду 48 сати до 7 дана од почетног догађаја, у одсуству контраиндикација за рану интервенцију (363). Рано извођење захвата значајно смањује ризик од рекурентног исхемијског можданог удара. Ипак, резултати показују да извођење КЕА унутар првих 48 сати од почетка симптома носи повећан ризик од периоперативног можданог удара и смртног исхода у поређењу са интервенцијом у периоду од 3 до 14 дана (372). Ови налази су конзистентни са подацима из великих националних регистара (373,374).</w:t>
      </w:r>
    </w:p>
    <w:p w14:paraId="44BCAACF" w14:textId="304E0CEB" w:rsidR="00612F29" w:rsidRPr="00612F29" w:rsidRDefault="00612F29" w:rsidP="006B00B3">
      <w:pPr>
        <w:jc w:val="both"/>
        <w:rPr>
          <w:rFonts w:ascii="Times New Roman" w:hAnsi="Times New Roman" w:cs="Times New Roman"/>
          <w:lang w:val="sr-Latn-RS"/>
        </w:rPr>
      </w:pPr>
      <w:r w:rsidRPr="009E4F24">
        <w:rPr>
          <w:rFonts w:ascii="Times New Roman" w:hAnsi="Times New Roman" w:cs="Times New Roman"/>
          <w:b/>
          <w:bCs/>
          <w:lang w:val="sr-Latn-RS"/>
        </w:rPr>
        <w:t>Липидни статус и хиполипемијска терапија</w:t>
      </w:r>
      <w:r w:rsidRPr="00612F29">
        <w:rPr>
          <w:rFonts w:ascii="Times New Roman" w:hAnsi="Times New Roman" w:cs="Times New Roman"/>
          <w:lang w:val="sr-Latn-RS"/>
        </w:rPr>
        <w:t xml:space="preserve"> - Контрола липида је кључна компонента секундарне превенције. Свим пацијентима са атеросклеротском болешћу, укључујући АИМУ, препоручује се увођење или наставак статина високог интензитета, са циљем смањења ЛДЛ-холестерола за најмање 50% (375). Код пацијената који не постижу циљне вредности ЛДЛ-холестерола (&lt;</w:t>
      </w:r>
      <w:r w:rsidRPr="009E4F24">
        <w:rPr>
          <w:rFonts w:ascii="Times New Roman" w:hAnsi="Times New Roman" w:cs="Times New Roman"/>
          <w:i/>
          <w:iCs/>
          <w:lang w:val="sr-Latn-RS"/>
        </w:rPr>
        <w:t>1,8</w:t>
      </w:r>
      <w:r w:rsidR="009E4F24" w:rsidRPr="009E4F24">
        <w:rPr>
          <w:rFonts w:ascii="Times New Roman" w:hAnsi="Times New Roman" w:cs="Times New Roman"/>
          <w:i/>
          <w:iCs/>
          <w:lang w:val="sr-Latn-RS"/>
        </w:rPr>
        <w:t>mmol/l</w:t>
      </w:r>
      <w:r w:rsidRPr="00612F29">
        <w:rPr>
          <w:rFonts w:ascii="Times New Roman" w:hAnsi="Times New Roman" w:cs="Times New Roman"/>
          <w:lang w:val="sr-Latn-RS"/>
        </w:rPr>
        <w:t xml:space="preserve"> или ≥50% редукције) упркос оптималној терапији статинима, оправдано је додати езетимиб, а код пацијената веома високог ризика могуће је размотрити и инхибитора ПЦСК9. Код болесника старијих од 75 година терапијски приступ треба индивидуализовати уз процену користи, толеранције и интеракција. </w:t>
      </w:r>
    </w:p>
    <w:p w14:paraId="14F19C78" w14:textId="7E4B65C1" w:rsidR="00612F29" w:rsidRPr="00612F29" w:rsidRDefault="00612F29" w:rsidP="006B00B3">
      <w:pPr>
        <w:jc w:val="both"/>
        <w:rPr>
          <w:rFonts w:ascii="Times New Roman" w:hAnsi="Times New Roman" w:cs="Times New Roman"/>
          <w:lang w:val="sr-Latn-RS"/>
        </w:rPr>
      </w:pPr>
      <w:r w:rsidRPr="00CF45E3">
        <w:rPr>
          <w:rFonts w:ascii="Times New Roman" w:hAnsi="Times New Roman" w:cs="Times New Roman"/>
          <w:b/>
          <w:bCs/>
          <w:lang w:val="sr-Latn-RS"/>
        </w:rPr>
        <w:t>Контрола артеријског притиска</w:t>
      </w:r>
      <w:r w:rsidRPr="00612F29">
        <w:rPr>
          <w:rFonts w:ascii="Times New Roman" w:hAnsi="Times New Roman" w:cs="Times New Roman"/>
          <w:lang w:val="sr-Latn-RS"/>
        </w:rPr>
        <w:t xml:space="preserve"> - Код неуролошки стабилних пацијената са АИМУ и вредностима артеријског притиска &gt;</w:t>
      </w:r>
      <w:r w:rsidRPr="00CF45E3">
        <w:rPr>
          <w:rFonts w:ascii="Times New Roman" w:hAnsi="Times New Roman" w:cs="Times New Roman"/>
          <w:i/>
          <w:iCs/>
          <w:lang w:val="sr-Latn-RS"/>
        </w:rPr>
        <w:t>140/90</w:t>
      </w:r>
      <w:r w:rsidR="00CF45E3" w:rsidRPr="00CF45E3">
        <w:rPr>
          <w:rFonts w:ascii="Times New Roman" w:hAnsi="Times New Roman" w:cs="Times New Roman"/>
          <w:i/>
          <w:iCs/>
          <w:lang w:val="sr-Latn-RS"/>
        </w:rPr>
        <w:t>mmHg</w:t>
      </w:r>
      <w:r w:rsidRPr="00612F29">
        <w:rPr>
          <w:rFonts w:ascii="Times New Roman" w:hAnsi="Times New Roman" w:cs="Times New Roman"/>
          <w:lang w:val="sr-Latn-RS"/>
        </w:rPr>
        <w:t xml:space="preserve">, препоручује се започињање или наставак антихипертензивне терапије током хоспитализације (1,375). Оптимална контрола крвног притиска један је од најважнијих фактора у превенцији нових МУ и смањењу укупног кардиоваскуларног ризика. </w:t>
      </w:r>
    </w:p>
    <w:p w14:paraId="140C7632" w14:textId="77777777" w:rsidR="00612F29" w:rsidRPr="00612F29" w:rsidRDefault="00612F29" w:rsidP="006B00B3">
      <w:pPr>
        <w:jc w:val="both"/>
        <w:rPr>
          <w:rFonts w:ascii="Times New Roman" w:hAnsi="Times New Roman" w:cs="Times New Roman"/>
          <w:lang w:val="sr-Latn-RS"/>
        </w:rPr>
      </w:pPr>
      <w:r w:rsidRPr="00CF45E3">
        <w:rPr>
          <w:rFonts w:ascii="Times New Roman" w:hAnsi="Times New Roman" w:cs="Times New Roman"/>
          <w:b/>
          <w:bCs/>
          <w:lang w:val="sr-Latn-RS"/>
        </w:rPr>
        <w:t>Модификација животног стила</w:t>
      </w:r>
      <w:r w:rsidRPr="00612F29">
        <w:rPr>
          <w:rFonts w:ascii="Times New Roman" w:hAnsi="Times New Roman" w:cs="Times New Roman"/>
          <w:lang w:val="sr-Latn-RS"/>
        </w:rPr>
        <w:t xml:space="preserve"> - Модификација животних навика представља основу дугорочне секундарне превенције (5). Свим пушачима са МУ треба инсистирати на потпуном престанку пушења, уз психолошку подршку и, према потреби, фармаколошку помоћ (никотинска супституција, варениклин). Поред тога, препоручује се: примена медитеранског или сличног модела исхране, редовна физичка активност уз процену функционалног статуса, редукција телесне масе код особа са прекомерном тежином, корекција метаболичких поремећаја (дијабетес, дислипидемија).</w:t>
      </w:r>
    </w:p>
    <w:p w14:paraId="3A2FE7C6" w14:textId="3D1F2465" w:rsid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Ове мере, спроведене заједно са оптималном медикаментном терапијом, чине темељ успешне секундарне превенције и смањују ризик дугорочних компликација и морталитета.</w:t>
      </w:r>
    </w:p>
    <w:p w14:paraId="73507C5A" w14:textId="77777777" w:rsidR="00612F29" w:rsidRDefault="00612F29"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22"/>
        <w:gridCol w:w="941"/>
        <w:gridCol w:w="1433"/>
      </w:tblGrid>
      <w:tr w:rsidR="00612F29" w:rsidRPr="00612F29" w14:paraId="0FF53501" w14:textId="77777777" w:rsidTr="00826ACB">
        <w:trPr>
          <w:tblCellSpacing w:w="15" w:type="dxa"/>
        </w:trPr>
        <w:tc>
          <w:tcPr>
            <w:tcW w:w="0" w:type="auto"/>
            <w:hideMark/>
          </w:tcPr>
          <w:p w14:paraId="60F60AF6" w14:textId="697BD7C0" w:rsidR="00612F29" w:rsidRPr="00612F29" w:rsidRDefault="00612F29" w:rsidP="00CF45E3">
            <w:pPr>
              <w:spacing w:after="0" w:line="240" w:lineRule="auto"/>
              <w:rPr>
                <w:rFonts w:ascii="Times New Roman" w:eastAsia="Times New Roman" w:hAnsi="Times New Roman" w:cs="Times New Roman"/>
                <w:b/>
                <w:bCs/>
                <w:kern w:val="0"/>
                <w:lang w:eastAsia="en-GB"/>
                <w14:ligatures w14:val="none"/>
              </w:rPr>
            </w:pPr>
            <w:bookmarkStart w:id="145" w:name="_Hlk223167170"/>
            <w:r w:rsidRPr="00612F29">
              <w:rPr>
                <w:rFonts w:ascii="Times New Roman" w:hAnsi="Times New Roman" w:cs="Times New Roman"/>
                <w:b/>
                <w:bCs/>
              </w:rPr>
              <w:t>Препорука</w:t>
            </w:r>
          </w:p>
        </w:tc>
        <w:tc>
          <w:tcPr>
            <w:tcW w:w="0" w:type="auto"/>
            <w:hideMark/>
          </w:tcPr>
          <w:p w14:paraId="5A0F577B" w14:textId="0CE2D8BB" w:rsidR="00612F29" w:rsidRPr="00612F29" w:rsidRDefault="00612F29" w:rsidP="00CF45E3">
            <w:pPr>
              <w:spacing w:after="0" w:line="240" w:lineRule="auto"/>
              <w:jc w:val="center"/>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Ниво доказа</w:t>
            </w:r>
          </w:p>
        </w:tc>
        <w:tc>
          <w:tcPr>
            <w:tcW w:w="0" w:type="auto"/>
            <w:hideMark/>
          </w:tcPr>
          <w:p w14:paraId="199BFAE7" w14:textId="62D9A178" w:rsidR="00612F29" w:rsidRPr="00612F29" w:rsidRDefault="00612F29" w:rsidP="00CF45E3">
            <w:pPr>
              <w:spacing w:after="0" w:line="240" w:lineRule="auto"/>
              <w:jc w:val="center"/>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Степен препорука</w:t>
            </w:r>
          </w:p>
        </w:tc>
      </w:tr>
      <w:tr w:rsidR="00612F29" w:rsidRPr="00612F29" w14:paraId="75798AF1" w14:textId="77777777" w:rsidTr="00C9333B">
        <w:trPr>
          <w:tblCellSpacing w:w="15" w:type="dxa"/>
        </w:trPr>
        <w:tc>
          <w:tcPr>
            <w:tcW w:w="0" w:type="auto"/>
            <w:hideMark/>
          </w:tcPr>
          <w:p w14:paraId="4CFF2CF9" w14:textId="741516AE" w:rsidR="00612F29" w:rsidRPr="00612F29" w:rsidRDefault="00612F29" w:rsidP="00CF45E3">
            <w:pPr>
              <w:spacing w:after="0" w:line="240" w:lineRule="auto"/>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Антитромбоцитна терапија код некардиоемболијског АИМУ</w:t>
            </w:r>
          </w:p>
        </w:tc>
        <w:tc>
          <w:tcPr>
            <w:tcW w:w="0" w:type="auto"/>
            <w:hideMark/>
          </w:tcPr>
          <w:p w14:paraId="746D1C7A" w14:textId="77777777"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p>
        </w:tc>
        <w:tc>
          <w:tcPr>
            <w:tcW w:w="0" w:type="auto"/>
            <w:hideMark/>
          </w:tcPr>
          <w:p w14:paraId="18EA743A" w14:textId="77777777"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p>
        </w:tc>
      </w:tr>
      <w:tr w:rsidR="00612F29" w:rsidRPr="00612F29" w14:paraId="16A4DC96" w14:textId="77777777" w:rsidTr="00C9333B">
        <w:trPr>
          <w:tblCellSpacing w:w="15" w:type="dxa"/>
        </w:trPr>
        <w:tc>
          <w:tcPr>
            <w:tcW w:w="0" w:type="auto"/>
            <w:hideMark/>
          </w:tcPr>
          <w:p w14:paraId="52D43064" w14:textId="6115CD7B"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Препоручује се примена антитромбоцитних лекова (аспирин, клопидогрел као монотерапија или краткотрајна дуална терапија).</w:t>
            </w:r>
          </w:p>
        </w:tc>
        <w:tc>
          <w:tcPr>
            <w:tcW w:w="0" w:type="auto"/>
            <w:hideMark/>
          </w:tcPr>
          <w:p w14:paraId="31515B73" w14:textId="1702FD91"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w:t>
            </w:r>
          </w:p>
        </w:tc>
        <w:tc>
          <w:tcPr>
            <w:tcW w:w="0" w:type="auto"/>
            <w:hideMark/>
          </w:tcPr>
          <w:p w14:paraId="192E0C91" w14:textId="02C96182"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4921FE4F" w14:textId="77777777" w:rsidTr="00C9333B">
        <w:trPr>
          <w:tblCellSpacing w:w="15" w:type="dxa"/>
        </w:trPr>
        <w:tc>
          <w:tcPr>
            <w:tcW w:w="0" w:type="auto"/>
            <w:hideMark/>
          </w:tcPr>
          <w:p w14:paraId="4DAF2C06" w14:textId="78190D8E"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lastRenderedPageBreak/>
              <w:t>Краткорочна ДАПТ (21–30 дана) разумна је код мањег, неинвалидизујућег МУ или високоризичне ТИА.</w:t>
            </w:r>
          </w:p>
        </w:tc>
        <w:tc>
          <w:tcPr>
            <w:tcW w:w="0" w:type="auto"/>
            <w:hideMark/>
          </w:tcPr>
          <w:p w14:paraId="5438D199" w14:textId="1CCDBC0C"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w:t>
            </w:r>
          </w:p>
        </w:tc>
        <w:tc>
          <w:tcPr>
            <w:tcW w:w="0" w:type="auto"/>
            <w:hideMark/>
          </w:tcPr>
          <w:p w14:paraId="22CDB83F" w14:textId="1B684B51"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2012A138" w14:textId="77777777" w:rsidTr="00C9333B">
        <w:trPr>
          <w:tblCellSpacing w:w="15" w:type="dxa"/>
        </w:trPr>
        <w:tc>
          <w:tcPr>
            <w:tcW w:w="0" w:type="auto"/>
            <w:hideMark/>
          </w:tcPr>
          <w:p w14:paraId="38260A18" w14:textId="78FA01FD" w:rsidR="00612F29" w:rsidRPr="00612F29" w:rsidRDefault="00612F29" w:rsidP="00CF45E3">
            <w:pPr>
              <w:spacing w:after="0" w:line="240" w:lineRule="auto"/>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 xml:space="preserve">Антикоагулантна терапија код АФ </w:t>
            </w:r>
          </w:p>
        </w:tc>
        <w:tc>
          <w:tcPr>
            <w:tcW w:w="0" w:type="auto"/>
            <w:hideMark/>
          </w:tcPr>
          <w:p w14:paraId="265E1C0D" w14:textId="77777777"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p>
        </w:tc>
        <w:tc>
          <w:tcPr>
            <w:tcW w:w="0" w:type="auto"/>
            <w:hideMark/>
          </w:tcPr>
          <w:p w14:paraId="0366F6B1" w14:textId="77777777"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p>
        </w:tc>
      </w:tr>
      <w:tr w:rsidR="00612F29" w:rsidRPr="00612F29" w14:paraId="121D49A9" w14:textId="77777777" w:rsidTr="00C9333B">
        <w:trPr>
          <w:tblCellSpacing w:w="15" w:type="dxa"/>
        </w:trPr>
        <w:tc>
          <w:tcPr>
            <w:tcW w:w="0" w:type="auto"/>
            <w:hideMark/>
          </w:tcPr>
          <w:p w14:paraId="05BFAEAC" w14:textId="6A3471AE"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Препоручује се увођење оралне антикоагулације између 4. и 14. дана, према принципу „4–7–14“</w:t>
            </w:r>
            <w:r w:rsidR="00CF45E3">
              <w:rPr>
                <w:rFonts w:ascii="Times New Roman" w:hAnsi="Times New Roman" w:cs="Times New Roman"/>
                <w:lang w:val="sr-Cyrl-RS"/>
              </w:rPr>
              <w:t xml:space="preserve"> </w:t>
            </w:r>
            <w:r w:rsidRPr="00612F29">
              <w:rPr>
                <w:rFonts w:ascii="Times New Roman" w:hAnsi="Times New Roman" w:cs="Times New Roman"/>
              </w:rPr>
              <w:t>(благи/умерени/тешки инфаркт).</w:t>
            </w:r>
          </w:p>
        </w:tc>
        <w:tc>
          <w:tcPr>
            <w:tcW w:w="0" w:type="auto"/>
            <w:hideMark/>
          </w:tcPr>
          <w:p w14:paraId="259CC158" w14:textId="5A6B5BA1"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09B2240A" w14:textId="0B284123"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Б</w:t>
            </w:r>
          </w:p>
        </w:tc>
      </w:tr>
      <w:tr w:rsidR="00612F29" w:rsidRPr="00612F29" w14:paraId="24B43B41" w14:textId="77777777" w:rsidTr="00C9333B">
        <w:trPr>
          <w:tblCellSpacing w:w="15" w:type="dxa"/>
        </w:trPr>
        <w:tc>
          <w:tcPr>
            <w:tcW w:w="0" w:type="auto"/>
            <w:hideMark/>
          </w:tcPr>
          <w:p w14:paraId="089F8A73" w14:textId="1348660C"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НОАК (ДОАК) лекови представљају терапију првог избора код невалвуларне АФ због повољног безбедносног профила у односу на варфарин.</w:t>
            </w:r>
          </w:p>
        </w:tc>
        <w:tc>
          <w:tcPr>
            <w:tcW w:w="0" w:type="auto"/>
            <w:hideMark/>
          </w:tcPr>
          <w:p w14:paraId="6B8F1E23" w14:textId="1AC7458F"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w:t>
            </w:r>
          </w:p>
        </w:tc>
        <w:tc>
          <w:tcPr>
            <w:tcW w:w="0" w:type="auto"/>
            <w:hideMark/>
          </w:tcPr>
          <w:p w14:paraId="6C84260A" w14:textId="4C522A4A"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7014A119" w14:textId="77777777" w:rsidTr="00C9333B">
        <w:trPr>
          <w:tblCellSpacing w:w="15" w:type="dxa"/>
        </w:trPr>
        <w:tc>
          <w:tcPr>
            <w:tcW w:w="0" w:type="auto"/>
            <w:hideMark/>
          </w:tcPr>
          <w:p w14:paraId="3151FC90" w14:textId="79495744"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 xml:space="preserve">Код пажљиво селектованих пацијената </w:t>
            </w:r>
            <w:r w:rsidR="006F6184">
              <w:rPr>
                <w:rFonts w:ascii="Times New Roman" w:hAnsi="Times New Roman" w:cs="Times New Roman"/>
                <w:lang w:val="sr-Cyrl-RS"/>
              </w:rPr>
              <w:t xml:space="preserve">са АФ </w:t>
            </w:r>
            <w:r w:rsidRPr="00612F29">
              <w:rPr>
                <w:rFonts w:ascii="Times New Roman" w:hAnsi="Times New Roman" w:cs="Times New Roman"/>
              </w:rPr>
              <w:t>могуће је и раније увођење НОАК терапије (</w:t>
            </w:r>
            <w:r w:rsidR="00CF45E3">
              <w:rPr>
                <w:rFonts w:ascii="Times New Roman" w:hAnsi="Times New Roman" w:cs="Times New Roman"/>
                <w:lang w:val="sr-Cyrl-RS"/>
              </w:rPr>
              <w:t xml:space="preserve">унутар </w:t>
            </w:r>
            <w:r w:rsidRPr="00612F29">
              <w:rPr>
                <w:rFonts w:ascii="Times New Roman" w:hAnsi="Times New Roman" w:cs="Times New Roman"/>
              </w:rPr>
              <w:t xml:space="preserve">48 </w:t>
            </w:r>
            <w:r w:rsidR="00CF45E3">
              <w:rPr>
                <w:rFonts w:ascii="Times New Roman" w:hAnsi="Times New Roman" w:cs="Times New Roman"/>
                <w:lang w:val="sr-Cyrl-RS"/>
              </w:rPr>
              <w:t xml:space="preserve">сати </w:t>
            </w:r>
            <w:r w:rsidRPr="00612F29">
              <w:rPr>
                <w:rFonts w:ascii="Times New Roman" w:hAnsi="Times New Roman" w:cs="Times New Roman"/>
              </w:rPr>
              <w:t>код благих, 3–4 дана код умерених, 6–7 дана код већих инфаркта), без повећања ризика од ИЦХ.</w:t>
            </w:r>
          </w:p>
        </w:tc>
        <w:tc>
          <w:tcPr>
            <w:tcW w:w="0" w:type="auto"/>
            <w:hideMark/>
          </w:tcPr>
          <w:p w14:paraId="3152F2E2" w14:textId="6C055B0B"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563CA862" w14:textId="291C80D9"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Б</w:t>
            </w:r>
          </w:p>
        </w:tc>
      </w:tr>
      <w:tr w:rsidR="00612F29" w:rsidRPr="00612F29" w14:paraId="3DD9C0F7" w14:textId="77777777" w:rsidTr="00C9333B">
        <w:trPr>
          <w:tblCellSpacing w:w="15" w:type="dxa"/>
        </w:trPr>
        <w:tc>
          <w:tcPr>
            <w:tcW w:w="0" w:type="auto"/>
            <w:hideMark/>
          </w:tcPr>
          <w:p w14:paraId="627532B1" w14:textId="054E8280"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Варфарин се препоручује само код механичких валвула, тешке митралне стенозе, антифосфолипидног синдрома или контраиндикације за НОАК.</w:t>
            </w:r>
          </w:p>
        </w:tc>
        <w:tc>
          <w:tcPr>
            <w:tcW w:w="0" w:type="auto"/>
            <w:hideMark/>
          </w:tcPr>
          <w:p w14:paraId="45269ED2" w14:textId="7D2497A0"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75A7B50E" w14:textId="1053F988"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673340AB" w14:textId="77777777" w:rsidTr="00C9333B">
        <w:trPr>
          <w:tblCellSpacing w:w="15" w:type="dxa"/>
        </w:trPr>
        <w:tc>
          <w:tcPr>
            <w:tcW w:w="0" w:type="auto"/>
            <w:hideMark/>
          </w:tcPr>
          <w:p w14:paraId="65CC8657" w14:textId="7997B61F" w:rsidR="00612F29" w:rsidRPr="00612F29" w:rsidRDefault="00612F29" w:rsidP="00CF45E3">
            <w:pPr>
              <w:spacing w:after="0" w:line="240" w:lineRule="auto"/>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Каротидна реваскуларизација</w:t>
            </w:r>
          </w:p>
        </w:tc>
        <w:tc>
          <w:tcPr>
            <w:tcW w:w="0" w:type="auto"/>
            <w:hideMark/>
          </w:tcPr>
          <w:p w14:paraId="724AA3CD" w14:textId="77777777"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p>
        </w:tc>
        <w:tc>
          <w:tcPr>
            <w:tcW w:w="0" w:type="auto"/>
            <w:hideMark/>
          </w:tcPr>
          <w:p w14:paraId="347AD467" w14:textId="77777777"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p>
        </w:tc>
      </w:tr>
      <w:tr w:rsidR="00612F29" w:rsidRPr="00612F29" w14:paraId="24FE9997" w14:textId="77777777" w:rsidTr="00C9333B">
        <w:trPr>
          <w:tblCellSpacing w:w="15" w:type="dxa"/>
        </w:trPr>
        <w:tc>
          <w:tcPr>
            <w:tcW w:w="0" w:type="auto"/>
            <w:hideMark/>
          </w:tcPr>
          <w:p w14:paraId="3444C460" w14:textId="6F3D483A"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 xml:space="preserve">Код симптоматске каротидне стенозе и неинвалидизујућег МУ (мРС 0–2), разумно је извести КЕА/стентирање у року 48 </w:t>
            </w:r>
            <w:r w:rsidR="006F6184">
              <w:rPr>
                <w:rFonts w:ascii="Times New Roman" w:hAnsi="Times New Roman" w:cs="Times New Roman"/>
                <w:lang w:val="sr-Cyrl-RS"/>
              </w:rPr>
              <w:t xml:space="preserve">сати </w:t>
            </w:r>
            <w:r w:rsidRPr="00612F29">
              <w:rPr>
                <w:rFonts w:ascii="Times New Roman" w:hAnsi="Times New Roman" w:cs="Times New Roman"/>
              </w:rPr>
              <w:t>–7 дана.</w:t>
            </w:r>
          </w:p>
        </w:tc>
        <w:tc>
          <w:tcPr>
            <w:tcW w:w="0" w:type="auto"/>
            <w:hideMark/>
          </w:tcPr>
          <w:p w14:paraId="4D2E7210" w14:textId="6F5A14F7"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09DAABD4" w14:textId="1647C06B"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Б</w:t>
            </w:r>
          </w:p>
        </w:tc>
      </w:tr>
      <w:tr w:rsidR="00612F29" w:rsidRPr="00612F29" w14:paraId="7B793CE5" w14:textId="77777777" w:rsidTr="00C9333B">
        <w:trPr>
          <w:tblCellSpacing w:w="15" w:type="dxa"/>
        </w:trPr>
        <w:tc>
          <w:tcPr>
            <w:tcW w:w="0" w:type="auto"/>
          </w:tcPr>
          <w:p w14:paraId="56570AD3" w14:textId="4F55E60F"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Не препоручује се извођење КЕА у првих 48</w:t>
            </w:r>
            <w:r w:rsidR="006F6184">
              <w:rPr>
                <w:rFonts w:ascii="Times New Roman" w:hAnsi="Times New Roman" w:cs="Times New Roman"/>
                <w:lang w:val="sr-Cyrl-RS"/>
              </w:rPr>
              <w:t xml:space="preserve"> сати</w:t>
            </w:r>
            <w:r w:rsidRPr="00612F29">
              <w:rPr>
                <w:rFonts w:ascii="Times New Roman" w:hAnsi="Times New Roman" w:cs="Times New Roman"/>
              </w:rPr>
              <w:t xml:space="preserve"> након АИМУ услед значајне каротидне стенозе</w:t>
            </w:r>
          </w:p>
        </w:tc>
        <w:tc>
          <w:tcPr>
            <w:tcW w:w="0" w:type="auto"/>
          </w:tcPr>
          <w:p w14:paraId="644719BD" w14:textId="346FFF11"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tcPr>
          <w:p w14:paraId="16B366BE" w14:textId="4F7D4CD9"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В</w:t>
            </w:r>
          </w:p>
        </w:tc>
      </w:tr>
      <w:tr w:rsidR="00612F29" w:rsidRPr="00612F29" w14:paraId="758130A8" w14:textId="77777777" w:rsidTr="00C9333B">
        <w:trPr>
          <w:tblCellSpacing w:w="15" w:type="dxa"/>
        </w:trPr>
        <w:tc>
          <w:tcPr>
            <w:tcW w:w="0" w:type="auto"/>
            <w:hideMark/>
          </w:tcPr>
          <w:p w14:paraId="75220E08" w14:textId="554907B3" w:rsidR="00612F29" w:rsidRPr="00612F29" w:rsidRDefault="00612F29" w:rsidP="00CF45E3">
            <w:pPr>
              <w:spacing w:after="0" w:line="240" w:lineRule="auto"/>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Контрола липида</w:t>
            </w:r>
          </w:p>
        </w:tc>
        <w:tc>
          <w:tcPr>
            <w:tcW w:w="0" w:type="auto"/>
            <w:hideMark/>
          </w:tcPr>
          <w:p w14:paraId="36813807" w14:textId="77777777"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p>
        </w:tc>
        <w:tc>
          <w:tcPr>
            <w:tcW w:w="0" w:type="auto"/>
            <w:hideMark/>
          </w:tcPr>
          <w:p w14:paraId="164F2668" w14:textId="77777777"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p>
        </w:tc>
      </w:tr>
      <w:tr w:rsidR="00612F29" w:rsidRPr="00612F29" w14:paraId="6D9A556E" w14:textId="77777777" w:rsidTr="00C9333B">
        <w:trPr>
          <w:tblCellSpacing w:w="15" w:type="dxa"/>
        </w:trPr>
        <w:tc>
          <w:tcPr>
            <w:tcW w:w="0" w:type="auto"/>
            <w:hideMark/>
          </w:tcPr>
          <w:p w14:paraId="783484CE" w14:textId="755374CF"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Препоручују се статини високог интензитета код свих пацијената са атеросклеротском болешћу (циљ: редукција ЛДЛ ≥50%).</w:t>
            </w:r>
          </w:p>
        </w:tc>
        <w:tc>
          <w:tcPr>
            <w:tcW w:w="0" w:type="auto"/>
            <w:hideMark/>
          </w:tcPr>
          <w:p w14:paraId="11D7C2B5" w14:textId="5485D56D"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w:t>
            </w:r>
          </w:p>
        </w:tc>
        <w:tc>
          <w:tcPr>
            <w:tcW w:w="0" w:type="auto"/>
            <w:hideMark/>
          </w:tcPr>
          <w:p w14:paraId="1D555493" w14:textId="1C896126"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4891CF59" w14:textId="77777777" w:rsidTr="00C9333B">
        <w:trPr>
          <w:tblCellSpacing w:w="15" w:type="dxa"/>
        </w:trPr>
        <w:tc>
          <w:tcPr>
            <w:tcW w:w="0" w:type="auto"/>
            <w:hideMark/>
          </w:tcPr>
          <w:p w14:paraId="54CC487B" w14:textId="7BEB7AAA"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Код ЛДЛ ≥</w:t>
            </w:r>
            <w:r w:rsidRPr="00CF45E3">
              <w:rPr>
                <w:rFonts w:ascii="Times New Roman" w:hAnsi="Times New Roman" w:cs="Times New Roman"/>
                <w:i/>
                <w:iCs/>
              </w:rPr>
              <w:t>1,8</w:t>
            </w:r>
            <w:r w:rsidR="00CF45E3" w:rsidRPr="00CF45E3">
              <w:rPr>
                <w:rFonts w:ascii="Times New Roman" w:hAnsi="Times New Roman" w:cs="Times New Roman"/>
                <w:i/>
                <w:iCs/>
                <w:lang w:val="sr-Latn-RS"/>
              </w:rPr>
              <w:t>mmol/</w:t>
            </w:r>
            <w:r w:rsidR="006F6184">
              <w:rPr>
                <w:rFonts w:ascii="Times New Roman" w:hAnsi="Times New Roman" w:cs="Times New Roman"/>
                <w:i/>
                <w:iCs/>
                <w:lang w:val="sr-Latn-RS"/>
              </w:rPr>
              <w:t>l</w:t>
            </w:r>
            <w:r w:rsidRPr="00612F29">
              <w:rPr>
                <w:rFonts w:ascii="Times New Roman" w:hAnsi="Times New Roman" w:cs="Times New Roman"/>
              </w:rPr>
              <w:t xml:space="preserve"> упркос оптималној статинској терапији, препоручује се додавање езетимиба; код врло високог ризика размотрити ПЦСК9 инхибитор.</w:t>
            </w:r>
          </w:p>
        </w:tc>
        <w:tc>
          <w:tcPr>
            <w:tcW w:w="0" w:type="auto"/>
            <w:hideMark/>
          </w:tcPr>
          <w:p w14:paraId="3C0589B3" w14:textId="19A2C8D6"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3B806AE6" w14:textId="441DDF25"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Б</w:t>
            </w:r>
          </w:p>
        </w:tc>
      </w:tr>
      <w:tr w:rsidR="00612F29" w:rsidRPr="00612F29" w14:paraId="3CA2193B" w14:textId="77777777" w:rsidTr="00C9333B">
        <w:trPr>
          <w:tblCellSpacing w:w="15" w:type="dxa"/>
        </w:trPr>
        <w:tc>
          <w:tcPr>
            <w:tcW w:w="0" w:type="auto"/>
            <w:hideMark/>
          </w:tcPr>
          <w:p w14:paraId="1CCC6259" w14:textId="147F937B" w:rsidR="00612F29" w:rsidRPr="00612F29" w:rsidRDefault="00612F29" w:rsidP="00CF45E3">
            <w:pPr>
              <w:spacing w:after="0" w:line="240" w:lineRule="auto"/>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Контрола артеријског притиска</w:t>
            </w:r>
          </w:p>
        </w:tc>
        <w:tc>
          <w:tcPr>
            <w:tcW w:w="0" w:type="auto"/>
            <w:hideMark/>
          </w:tcPr>
          <w:p w14:paraId="67E5C214" w14:textId="77777777"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p>
        </w:tc>
        <w:tc>
          <w:tcPr>
            <w:tcW w:w="0" w:type="auto"/>
            <w:hideMark/>
          </w:tcPr>
          <w:p w14:paraId="7453599F" w14:textId="77777777"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p>
        </w:tc>
      </w:tr>
      <w:tr w:rsidR="00612F29" w:rsidRPr="00612F29" w14:paraId="34EEC611" w14:textId="77777777" w:rsidTr="00C9333B">
        <w:trPr>
          <w:tblCellSpacing w:w="15" w:type="dxa"/>
        </w:trPr>
        <w:tc>
          <w:tcPr>
            <w:tcW w:w="0" w:type="auto"/>
            <w:hideMark/>
          </w:tcPr>
          <w:p w14:paraId="31AEB8A3" w14:textId="33DB36D9"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Код неуролошки стабилних пацијената са АП &gt;</w:t>
            </w:r>
            <w:r w:rsidRPr="00CF45E3">
              <w:rPr>
                <w:rFonts w:ascii="Times New Roman" w:hAnsi="Times New Roman" w:cs="Times New Roman"/>
                <w:i/>
                <w:iCs/>
              </w:rPr>
              <w:t>140/90</w:t>
            </w:r>
            <w:r w:rsidR="00CF45E3" w:rsidRPr="00CF45E3">
              <w:rPr>
                <w:rFonts w:ascii="Times New Roman" w:hAnsi="Times New Roman" w:cs="Times New Roman"/>
                <w:i/>
                <w:iCs/>
              </w:rPr>
              <w:t>mmHg</w:t>
            </w:r>
            <w:r w:rsidR="00CF45E3">
              <w:rPr>
                <w:rFonts w:ascii="Times New Roman" w:hAnsi="Times New Roman" w:cs="Times New Roman"/>
                <w:i/>
                <w:iCs/>
              </w:rPr>
              <w:t xml:space="preserve"> </w:t>
            </w:r>
            <w:r w:rsidRPr="00612F29">
              <w:rPr>
                <w:rFonts w:ascii="Times New Roman" w:hAnsi="Times New Roman" w:cs="Times New Roman"/>
              </w:rPr>
              <w:t>препоручује се започињање или наставак антихипертензивне терапије током хоспитализације.</w:t>
            </w:r>
          </w:p>
        </w:tc>
        <w:tc>
          <w:tcPr>
            <w:tcW w:w="0" w:type="auto"/>
            <w:hideMark/>
          </w:tcPr>
          <w:p w14:paraId="16EE14A4" w14:textId="13C374E4"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469A9FBC" w14:textId="068887D3"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Б</w:t>
            </w:r>
          </w:p>
        </w:tc>
      </w:tr>
      <w:tr w:rsidR="00612F29" w:rsidRPr="00612F29" w14:paraId="58511B24" w14:textId="77777777" w:rsidTr="00C9333B">
        <w:trPr>
          <w:tblCellSpacing w:w="15" w:type="dxa"/>
        </w:trPr>
        <w:tc>
          <w:tcPr>
            <w:tcW w:w="0" w:type="auto"/>
            <w:hideMark/>
          </w:tcPr>
          <w:p w14:paraId="47313AB0" w14:textId="32C49D37" w:rsidR="00612F29" w:rsidRPr="00612F29" w:rsidRDefault="00612F29" w:rsidP="00CF45E3">
            <w:pPr>
              <w:spacing w:after="0" w:line="240" w:lineRule="auto"/>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Модификација животних навика</w:t>
            </w:r>
          </w:p>
        </w:tc>
        <w:tc>
          <w:tcPr>
            <w:tcW w:w="0" w:type="auto"/>
            <w:hideMark/>
          </w:tcPr>
          <w:p w14:paraId="46A55AD6" w14:textId="77777777"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p>
        </w:tc>
        <w:tc>
          <w:tcPr>
            <w:tcW w:w="0" w:type="auto"/>
            <w:hideMark/>
          </w:tcPr>
          <w:p w14:paraId="509AA8F8" w14:textId="77777777"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p>
        </w:tc>
      </w:tr>
      <w:tr w:rsidR="00612F29" w:rsidRPr="00612F29" w14:paraId="7536FDB9" w14:textId="77777777" w:rsidTr="00C9333B">
        <w:trPr>
          <w:tblCellSpacing w:w="15" w:type="dxa"/>
        </w:trPr>
        <w:tc>
          <w:tcPr>
            <w:tcW w:w="0" w:type="auto"/>
            <w:hideMark/>
          </w:tcPr>
          <w:p w14:paraId="3A8B273E" w14:textId="3906BB4B"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Свим пушачима треба препоручити потпуни престанак пушења уз психолошку и/или фармаколошку подршку.</w:t>
            </w:r>
          </w:p>
        </w:tc>
        <w:tc>
          <w:tcPr>
            <w:tcW w:w="0" w:type="auto"/>
            <w:hideMark/>
          </w:tcPr>
          <w:p w14:paraId="076D5656" w14:textId="6D1D8839"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0895C86F" w14:textId="505989F4"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321C9095" w14:textId="77777777" w:rsidTr="00C9333B">
        <w:trPr>
          <w:tblCellSpacing w:w="15" w:type="dxa"/>
        </w:trPr>
        <w:tc>
          <w:tcPr>
            <w:tcW w:w="0" w:type="auto"/>
            <w:hideMark/>
          </w:tcPr>
          <w:p w14:paraId="59B09346" w14:textId="3CEF28F0"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Препоручује се свеобухватна модификација животног стила: здрава исхрана (медитерански образац), физичка активност прилагођена функционалном статусу, контрола телесне масе и метаболичких фактора ризика.</w:t>
            </w:r>
          </w:p>
        </w:tc>
        <w:tc>
          <w:tcPr>
            <w:tcW w:w="0" w:type="auto"/>
            <w:hideMark/>
          </w:tcPr>
          <w:p w14:paraId="660EC203" w14:textId="11F7FC2F"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5F35E845" w14:textId="76FBF743"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bookmarkEnd w:id="145"/>
    </w:tbl>
    <w:p w14:paraId="2AA2D535" w14:textId="77777777" w:rsidR="00826ACB" w:rsidRDefault="00826ACB" w:rsidP="006B00B3">
      <w:pPr>
        <w:jc w:val="both"/>
        <w:rPr>
          <w:rFonts w:ascii="Times New Roman" w:hAnsi="Times New Roman" w:cs="Times New Roman"/>
          <w:b/>
          <w:bCs/>
          <w:lang w:val="sr-Cyrl-RS"/>
        </w:rPr>
      </w:pPr>
    </w:p>
    <w:p w14:paraId="237E6A88" w14:textId="77777777" w:rsidR="00826ACB" w:rsidRDefault="00826ACB" w:rsidP="006B00B3">
      <w:pPr>
        <w:jc w:val="both"/>
        <w:rPr>
          <w:rFonts w:ascii="Times New Roman" w:hAnsi="Times New Roman" w:cs="Times New Roman"/>
          <w:b/>
          <w:bCs/>
          <w:lang w:val="sr-Cyrl-RS"/>
        </w:rPr>
      </w:pPr>
    </w:p>
    <w:p w14:paraId="3A80AA25" w14:textId="43C9A737" w:rsidR="00612F29" w:rsidRPr="00612F29" w:rsidRDefault="00612F29" w:rsidP="006B00B3">
      <w:pPr>
        <w:jc w:val="both"/>
        <w:rPr>
          <w:rFonts w:ascii="Times New Roman" w:hAnsi="Times New Roman" w:cs="Times New Roman"/>
          <w:b/>
          <w:bCs/>
          <w:lang w:val="sr-Latn-RS"/>
        </w:rPr>
      </w:pPr>
      <w:r w:rsidRPr="00612F29">
        <w:rPr>
          <w:rFonts w:ascii="Times New Roman" w:hAnsi="Times New Roman" w:cs="Times New Roman"/>
          <w:b/>
          <w:bCs/>
          <w:lang w:val="sr-Latn-RS"/>
        </w:rPr>
        <w:lastRenderedPageBreak/>
        <w:t>12.</w:t>
      </w:r>
      <w:r w:rsidRPr="00612F29">
        <w:rPr>
          <w:rFonts w:ascii="Times New Roman" w:hAnsi="Times New Roman" w:cs="Times New Roman"/>
          <w:b/>
          <w:bCs/>
          <w:lang w:val="sr-Latn-RS"/>
        </w:rPr>
        <w:tab/>
      </w:r>
      <w:bookmarkStart w:id="146" w:name="_Hlk223165317"/>
      <w:r w:rsidRPr="00612F29">
        <w:rPr>
          <w:rFonts w:ascii="Times New Roman" w:hAnsi="Times New Roman" w:cs="Times New Roman"/>
          <w:b/>
          <w:bCs/>
          <w:lang w:val="sr-Latn-RS"/>
        </w:rPr>
        <w:t>РЕХАБИЛИТАЦИЈА НАКОН МОЖДАНОГ УДАРА</w:t>
      </w:r>
      <w:bookmarkEnd w:id="146"/>
      <w:r w:rsidRPr="00612F29">
        <w:rPr>
          <w:rFonts w:ascii="Times New Roman" w:hAnsi="Times New Roman" w:cs="Times New Roman"/>
          <w:b/>
          <w:bCs/>
          <w:lang w:val="sr-Latn-RS"/>
        </w:rPr>
        <w:t xml:space="preserve"> </w:t>
      </w:r>
    </w:p>
    <w:p w14:paraId="750C14D8" w14:textId="77777777" w:rsidR="00612F29" w:rsidRPr="00612F29" w:rsidRDefault="00612F29" w:rsidP="006B00B3">
      <w:pPr>
        <w:jc w:val="both"/>
        <w:rPr>
          <w:rFonts w:ascii="Times New Roman" w:hAnsi="Times New Roman" w:cs="Times New Roman"/>
          <w:b/>
          <w:bCs/>
          <w:lang w:val="sr-Latn-RS"/>
        </w:rPr>
      </w:pPr>
    </w:p>
    <w:p w14:paraId="6B88A6A4" w14:textId="41CAE169" w:rsidR="00612F29" w:rsidRPr="00585A1F" w:rsidRDefault="00612F29" w:rsidP="006B00B3">
      <w:pPr>
        <w:jc w:val="both"/>
        <w:rPr>
          <w:rFonts w:ascii="Times New Roman" w:hAnsi="Times New Roman" w:cs="Times New Roman"/>
          <w:b/>
          <w:bCs/>
          <w:lang w:val="sr-Cyrl-RS"/>
        </w:rPr>
      </w:pPr>
      <w:r w:rsidRPr="00612F29">
        <w:rPr>
          <w:rFonts w:ascii="Times New Roman" w:hAnsi="Times New Roman" w:cs="Times New Roman"/>
          <w:b/>
          <w:bCs/>
          <w:lang w:val="sr-Latn-RS"/>
        </w:rPr>
        <w:t>12.1.</w:t>
      </w:r>
      <w:r w:rsidRPr="00612F29">
        <w:rPr>
          <w:rFonts w:ascii="Times New Roman" w:hAnsi="Times New Roman" w:cs="Times New Roman"/>
          <w:b/>
          <w:bCs/>
          <w:lang w:val="sr-Latn-RS"/>
        </w:rPr>
        <w:tab/>
      </w:r>
      <w:bookmarkStart w:id="147" w:name="_Hlk223165390"/>
      <w:r w:rsidRPr="00612F29">
        <w:rPr>
          <w:rFonts w:ascii="Times New Roman" w:hAnsi="Times New Roman" w:cs="Times New Roman"/>
          <w:b/>
          <w:bCs/>
          <w:lang w:val="sr-Latn-RS"/>
        </w:rPr>
        <w:t xml:space="preserve">Рана рехабилитација након </w:t>
      </w:r>
      <w:r w:rsidR="00585A1F">
        <w:rPr>
          <w:rFonts w:ascii="Times New Roman" w:hAnsi="Times New Roman" w:cs="Times New Roman"/>
          <w:b/>
          <w:bCs/>
          <w:lang w:val="sr-Cyrl-RS"/>
        </w:rPr>
        <w:t>можданог удара</w:t>
      </w:r>
      <w:bookmarkEnd w:id="147"/>
    </w:p>
    <w:p w14:paraId="746DCB4D" w14:textId="77777777"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Рана рехабилитација представља кључну компоненту интегрисаног лечења пацијената са АИМУ и има за циљ да унапреди функционални опоравак, смањи ризик од компликација и омогући брже враћање самосталности (376). Терапијски приступ мора бити индивидуализован, уз пажљиво одређивање интензитета и тајминга интервенција, како би се постигао оптималан баланс између користи и потенцијалних ризика.</w:t>
      </w:r>
    </w:p>
    <w:p w14:paraId="331D2E34" w14:textId="59BA0B7B"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 xml:space="preserve">Најобимнији и методолошки најзначајнији рад у овој области, студија </w:t>
      </w:r>
      <w:r w:rsidR="00CF45E3" w:rsidRPr="00CF45E3">
        <w:rPr>
          <w:rFonts w:ascii="Times New Roman" w:hAnsi="Times New Roman" w:cs="Times New Roman"/>
          <w:bCs/>
          <w:i/>
          <w:iCs/>
          <w:lang w:val="sr-Latn-RS"/>
        </w:rPr>
        <w:t>AVERT</w:t>
      </w:r>
      <w:r w:rsidR="00CF45E3" w:rsidRPr="00211B37">
        <w:rPr>
          <w:rFonts w:ascii="Times New Roman" w:hAnsi="Times New Roman" w:cs="Times New Roman"/>
          <w:bCs/>
          <w:lang w:val="sr-Latn-RS"/>
        </w:rPr>
        <w:t xml:space="preserve"> (</w:t>
      </w:r>
      <w:r w:rsidR="00CF45E3" w:rsidRPr="008C1010">
        <w:rPr>
          <w:rFonts w:ascii="Times New Roman" w:hAnsi="Times New Roman" w:cs="Times New Roman"/>
          <w:bCs/>
          <w:i/>
          <w:iCs/>
          <w:lang w:val="sr-Latn-RS"/>
        </w:rPr>
        <w:t>A Very Early Rehabilitation Trial</w:t>
      </w:r>
      <w:r w:rsidR="00CF45E3" w:rsidRPr="00211B37">
        <w:rPr>
          <w:rFonts w:ascii="Times New Roman" w:hAnsi="Times New Roman" w:cs="Times New Roman"/>
          <w:bCs/>
          <w:lang w:val="sr-Latn-RS"/>
        </w:rPr>
        <w:t>),</w:t>
      </w:r>
      <w:r w:rsidRPr="00612F29">
        <w:rPr>
          <w:rFonts w:ascii="Times New Roman" w:hAnsi="Times New Roman" w:cs="Times New Roman"/>
          <w:lang w:val="sr-Latn-RS"/>
        </w:rPr>
        <w:t xml:space="preserve"> обухватила је више од 2000 пацијената и упоредила стратегију врло ране и високодозне мобилизације (у првих 24 сата од почетка симптома) са стандардном рехабилитацијом (377). Резултати су показали да пацијенти који су били подвргнути веома раној и интензивној мобилизацији имају мање повољан функционални исход у поређењу са стандардним приступом (46% наспрам 50%), иако је морталитет био сличан између група. Већи број нежељених догађаја, који се пре свега доводи у везу са компромитованом церебралном перфузијом у зони пенумбре, указује да претерано интензивна активација у првим сатима може бити штетна код вулнерабилних пацијената.</w:t>
      </w:r>
    </w:p>
    <w:p w14:paraId="018243A8" w14:textId="4BD0FD06"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 xml:space="preserve">На основу ових налаза, савремене смернице </w:t>
      </w:r>
      <w:r w:rsidR="00CF45E3" w:rsidRPr="00CF45E3">
        <w:rPr>
          <w:rFonts w:ascii="Times New Roman" w:hAnsi="Times New Roman" w:cs="Times New Roman"/>
          <w:i/>
          <w:iCs/>
          <w:lang w:val="sr-Latn-RS"/>
        </w:rPr>
        <w:t>ESO</w:t>
      </w:r>
      <w:r w:rsidRPr="00612F29">
        <w:rPr>
          <w:rFonts w:ascii="Times New Roman" w:hAnsi="Times New Roman" w:cs="Times New Roman"/>
          <w:lang w:val="sr-Latn-RS"/>
        </w:rPr>
        <w:t xml:space="preserve"> и </w:t>
      </w:r>
      <w:r w:rsidR="00CF45E3" w:rsidRPr="00CF45E3">
        <w:rPr>
          <w:rFonts w:ascii="Times New Roman" w:hAnsi="Times New Roman" w:cs="Times New Roman"/>
          <w:i/>
          <w:iCs/>
          <w:lang w:val="sr-Latn-RS"/>
        </w:rPr>
        <w:t>AHA/ASA</w:t>
      </w:r>
      <w:r w:rsidR="00CF45E3">
        <w:rPr>
          <w:rFonts w:ascii="Times New Roman" w:hAnsi="Times New Roman" w:cs="Times New Roman"/>
          <w:lang w:val="sr-Latn-RS"/>
        </w:rPr>
        <w:t xml:space="preserve"> </w:t>
      </w:r>
      <w:r w:rsidRPr="00612F29">
        <w:rPr>
          <w:rFonts w:ascii="Times New Roman" w:hAnsi="Times New Roman" w:cs="Times New Roman"/>
          <w:lang w:val="sr-Latn-RS"/>
        </w:rPr>
        <w:t>препоручују да се рана рехабилитација спроводи у организованим, интерпрофесионалним ЈМУ, где мултидисциплинарни тим може да обезбеди безбедну, координисану и стручну негу (376,378). Уместо веома ране и агресивне мобилизације, препоручује се постепено увођење физичке активности након стабилизације виталних параметара и неуролошког статуса, уз интензитет прилагођен очекиваној користи и толеранцији пацијента.</w:t>
      </w:r>
    </w:p>
    <w:p w14:paraId="228924F9" w14:textId="7D6A316F" w:rsid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Процена функционалног статуса, укључујући моторичке, когнитивне и комуникацијске способности, затим процена активности свакодневног живота и инструменталних активности, треба да буде обавезно спроведена од стране клиничара са експертизом у рехабилитационој медицини код пацијената који имају резидуалне неуролошке дефиците (376,378). Ове информације представљају основу за планирање даљег, индивидуално прилагођеног рехабилитационог програма и морају бити саставни део документације при отпусту из акутне неге. Овакав, структурирани приступ раној рехабилитацији обезбеђује оптималне услове за функционални опоравак, смањује ризик од компликација као што су пнеумонија, ТДВ и декубитуси, и омогућава континуитет неге у складу са дугорочним циљевима рехабилитације пацијената након АИМУ.</w:t>
      </w:r>
    </w:p>
    <w:p w14:paraId="48EBA66A" w14:textId="77777777" w:rsidR="00612F29" w:rsidRDefault="00612F29"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62"/>
        <w:gridCol w:w="1010"/>
        <w:gridCol w:w="1524"/>
      </w:tblGrid>
      <w:tr w:rsidR="00612F29" w:rsidRPr="00612F29" w14:paraId="06E9A1ED" w14:textId="77777777" w:rsidTr="00290969">
        <w:trPr>
          <w:tblHeader/>
          <w:tblCellSpacing w:w="15" w:type="dxa"/>
        </w:trPr>
        <w:tc>
          <w:tcPr>
            <w:tcW w:w="0" w:type="auto"/>
            <w:hideMark/>
          </w:tcPr>
          <w:p w14:paraId="4E233B99" w14:textId="77638E44" w:rsidR="00612F29" w:rsidRPr="00612F29" w:rsidRDefault="00612F29" w:rsidP="00CF45E3">
            <w:pPr>
              <w:spacing w:after="0" w:line="240" w:lineRule="auto"/>
              <w:rPr>
                <w:rFonts w:ascii="Times New Roman" w:eastAsia="Times New Roman" w:hAnsi="Times New Roman" w:cs="Times New Roman"/>
                <w:b/>
                <w:bCs/>
                <w:kern w:val="0"/>
                <w:lang w:eastAsia="en-GB"/>
                <w14:ligatures w14:val="none"/>
              </w:rPr>
            </w:pPr>
            <w:bookmarkStart w:id="148" w:name="_Hlk223167185"/>
            <w:r w:rsidRPr="00612F29">
              <w:rPr>
                <w:rFonts w:ascii="Times New Roman" w:hAnsi="Times New Roman" w:cs="Times New Roman"/>
                <w:b/>
                <w:bCs/>
              </w:rPr>
              <w:lastRenderedPageBreak/>
              <w:t>Препорука</w:t>
            </w:r>
          </w:p>
        </w:tc>
        <w:tc>
          <w:tcPr>
            <w:tcW w:w="0" w:type="auto"/>
            <w:hideMark/>
          </w:tcPr>
          <w:p w14:paraId="38B2379F" w14:textId="2B87A3ED" w:rsidR="00612F29" w:rsidRPr="00612F29" w:rsidRDefault="00612F29" w:rsidP="00CF45E3">
            <w:pPr>
              <w:spacing w:after="0" w:line="240" w:lineRule="auto"/>
              <w:jc w:val="center"/>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Ниво доказа</w:t>
            </w:r>
          </w:p>
        </w:tc>
        <w:tc>
          <w:tcPr>
            <w:tcW w:w="0" w:type="auto"/>
            <w:hideMark/>
          </w:tcPr>
          <w:p w14:paraId="280C9CD7" w14:textId="175A1C3A" w:rsidR="00612F29" w:rsidRPr="00612F29" w:rsidRDefault="00612F29" w:rsidP="00CF45E3">
            <w:pPr>
              <w:spacing w:after="0" w:line="240" w:lineRule="auto"/>
              <w:jc w:val="center"/>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Степен препорука</w:t>
            </w:r>
          </w:p>
        </w:tc>
      </w:tr>
      <w:tr w:rsidR="00612F29" w:rsidRPr="00612F29" w14:paraId="08DA1B44" w14:textId="77777777" w:rsidTr="00290969">
        <w:trPr>
          <w:tblCellSpacing w:w="15" w:type="dxa"/>
        </w:trPr>
        <w:tc>
          <w:tcPr>
            <w:tcW w:w="0" w:type="auto"/>
            <w:hideMark/>
          </w:tcPr>
          <w:p w14:paraId="4BF5AEF4" w14:textId="61DFDD5D"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Рана рехабилитација треба да се спроводи у организованој, мултидисциплинарној ЈМУ.</w:t>
            </w:r>
          </w:p>
        </w:tc>
        <w:tc>
          <w:tcPr>
            <w:tcW w:w="0" w:type="auto"/>
            <w:hideMark/>
          </w:tcPr>
          <w:p w14:paraId="2B45A6C6" w14:textId="273C350D"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w:t>
            </w:r>
          </w:p>
        </w:tc>
        <w:tc>
          <w:tcPr>
            <w:tcW w:w="0" w:type="auto"/>
            <w:hideMark/>
          </w:tcPr>
          <w:p w14:paraId="2A1BD57E" w14:textId="3F46E358"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3EB9B162" w14:textId="77777777" w:rsidTr="00290969">
        <w:trPr>
          <w:tblCellSpacing w:w="15" w:type="dxa"/>
        </w:trPr>
        <w:tc>
          <w:tcPr>
            <w:tcW w:w="0" w:type="auto"/>
            <w:hideMark/>
          </w:tcPr>
          <w:p w14:paraId="3254C709" w14:textId="41B0C443"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 xml:space="preserve">Веома рана (&lt;24 </w:t>
            </w:r>
            <w:r w:rsidR="00CF45E3">
              <w:rPr>
                <w:rFonts w:ascii="Times New Roman" w:hAnsi="Times New Roman" w:cs="Times New Roman"/>
                <w:lang w:val="sr-Cyrl-RS"/>
              </w:rPr>
              <w:t>сата</w:t>
            </w:r>
            <w:r w:rsidRPr="00612F29">
              <w:rPr>
                <w:rFonts w:ascii="Times New Roman" w:hAnsi="Times New Roman" w:cs="Times New Roman"/>
              </w:rPr>
              <w:t>) и интензивна мобилизација се не препоручује због могућег погоршања функционалног исхода.</w:t>
            </w:r>
          </w:p>
        </w:tc>
        <w:tc>
          <w:tcPr>
            <w:tcW w:w="0" w:type="auto"/>
            <w:hideMark/>
          </w:tcPr>
          <w:p w14:paraId="79647B1C" w14:textId="42CD1DC8"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1ED3CF05" w14:textId="731F958B"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Д</w:t>
            </w:r>
          </w:p>
        </w:tc>
      </w:tr>
      <w:tr w:rsidR="00612F29" w:rsidRPr="00612F29" w14:paraId="53ACA17C" w14:textId="77777777" w:rsidTr="00290969">
        <w:trPr>
          <w:tblCellSpacing w:w="15" w:type="dxa"/>
        </w:trPr>
        <w:tc>
          <w:tcPr>
            <w:tcW w:w="0" w:type="auto"/>
            <w:hideMark/>
          </w:tcPr>
          <w:p w14:paraId="74D6C9C6" w14:textId="5C4C1F0C"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Рехабилитација треба да буде постепена, уз интензитет прилагођен очекиваној користи, стабилности и толеранцији пацијента.</w:t>
            </w:r>
          </w:p>
        </w:tc>
        <w:tc>
          <w:tcPr>
            <w:tcW w:w="0" w:type="auto"/>
            <w:hideMark/>
          </w:tcPr>
          <w:p w14:paraId="6F07B493" w14:textId="5C7C2FD8"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15A77127" w14:textId="641A2E2B"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4EEA95F2" w14:textId="77777777" w:rsidTr="00290969">
        <w:trPr>
          <w:tblCellSpacing w:w="15" w:type="dxa"/>
        </w:trPr>
        <w:tc>
          <w:tcPr>
            <w:tcW w:w="0" w:type="auto"/>
            <w:hideMark/>
          </w:tcPr>
          <w:p w14:paraId="20BBF45B" w14:textId="2FAF6EB2"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 xml:space="preserve">Неопходна је формална процена функционалног статуса (моторика, когниција, </w:t>
            </w:r>
            <w:r w:rsidR="00CF45E3">
              <w:rPr>
                <w:rFonts w:ascii="Times New Roman" w:hAnsi="Times New Roman" w:cs="Times New Roman"/>
                <w:lang w:val="sr-Cyrl-RS"/>
              </w:rPr>
              <w:t>активности дневног живота</w:t>
            </w:r>
            <w:r w:rsidRPr="00612F29">
              <w:rPr>
                <w:rFonts w:ascii="Times New Roman" w:hAnsi="Times New Roman" w:cs="Times New Roman"/>
              </w:rPr>
              <w:t>, комуникација) пре отпуста из акутне неге.</w:t>
            </w:r>
          </w:p>
        </w:tc>
        <w:tc>
          <w:tcPr>
            <w:tcW w:w="0" w:type="auto"/>
            <w:hideMark/>
          </w:tcPr>
          <w:p w14:paraId="659A0685" w14:textId="75A647C6"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60F916BF" w14:textId="5BC90015"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bookmarkEnd w:id="148"/>
    </w:tbl>
    <w:p w14:paraId="4D61C5DD" w14:textId="77777777" w:rsidR="00612F29" w:rsidRDefault="00612F29" w:rsidP="006B00B3">
      <w:pPr>
        <w:jc w:val="both"/>
        <w:rPr>
          <w:rFonts w:ascii="Times New Roman" w:hAnsi="Times New Roman" w:cs="Times New Roman"/>
          <w:lang w:val="sr-Latn-RS"/>
        </w:rPr>
      </w:pPr>
    </w:p>
    <w:p w14:paraId="77E2985A" w14:textId="77777777" w:rsidR="00612F29" w:rsidRPr="00612F29" w:rsidRDefault="00612F29" w:rsidP="006B00B3">
      <w:pPr>
        <w:jc w:val="both"/>
        <w:rPr>
          <w:rFonts w:ascii="Times New Roman" w:hAnsi="Times New Roman" w:cs="Times New Roman"/>
          <w:b/>
          <w:bCs/>
          <w:lang w:val="sr-Latn-RS"/>
        </w:rPr>
      </w:pPr>
      <w:r w:rsidRPr="00612F29">
        <w:rPr>
          <w:rFonts w:ascii="Times New Roman" w:hAnsi="Times New Roman" w:cs="Times New Roman"/>
          <w:b/>
          <w:bCs/>
          <w:lang w:val="sr-Latn-RS"/>
        </w:rPr>
        <w:t>12.2.</w:t>
      </w:r>
      <w:r w:rsidRPr="00612F29">
        <w:rPr>
          <w:rFonts w:ascii="Times New Roman" w:hAnsi="Times New Roman" w:cs="Times New Roman"/>
          <w:b/>
          <w:bCs/>
          <w:lang w:val="sr-Latn-RS"/>
        </w:rPr>
        <w:tab/>
      </w:r>
      <w:bookmarkStart w:id="149" w:name="_Hlk223165407"/>
      <w:r w:rsidRPr="00612F29">
        <w:rPr>
          <w:rFonts w:ascii="Times New Roman" w:hAnsi="Times New Roman" w:cs="Times New Roman"/>
          <w:b/>
          <w:bCs/>
          <w:lang w:val="sr-Latn-RS"/>
        </w:rPr>
        <w:t>Спастицитет након можданог удара</w:t>
      </w:r>
      <w:bookmarkEnd w:id="149"/>
    </w:p>
    <w:p w14:paraId="4AFBB040" w14:textId="77777777"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Спастицитет представља честу и клинички значајну компликацију након АИМУ и јавља се код приближно 20–40% пацијената, најчешће током првих недеља до неколико месеци након догађаја (379). Дефинише се као брзинско-зависно повећање мишићног тонуса праћено појачаним рефлексима на истезање, што је последица оштећења кортикоспиналних и супраспиналних путева и губитка инхибиторних механизама. Најчешће захвата флексоре руке и екстензоре ноге, али може бити фокална, мултифокална или генерализована. Рани развој спастичности повезан је са већим степеном моторног дефицита, болом, функционалним ограничењем и повећаним ризиком за развој контрактура, што додатно отежава процес неурорехабилитације.</w:t>
      </w:r>
    </w:p>
    <w:p w14:paraId="34A57552" w14:textId="53B0CB7A"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 xml:space="preserve">Због тога процена спастицитета треба да буде рутински део неуролошког и рехабилитационог прегледа код пацијената након АИМУ, нарочито у првих 1–6 месеци када је највећа вероватноћа њеног развоја (380). За објективизацију и праћење клиничког тока најчешће се користи </w:t>
      </w:r>
      <w:r w:rsidR="00CF45E3">
        <w:rPr>
          <w:rFonts w:ascii="Times New Roman" w:hAnsi="Times New Roman" w:cs="Times New Roman"/>
          <w:lang w:val="sr-Cyrl-RS"/>
        </w:rPr>
        <w:t xml:space="preserve">модификована </w:t>
      </w:r>
      <w:r w:rsidR="00CF45E3" w:rsidRPr="00CF45E3">
        <w:rPr>
          <w:rFonts w:ascii="Times New Roman" w:hAnsi="Times New Roman" w:cs="Times New Roman"/>
          <w:bCs/>
          <w:i/>
          <w:iCs/>
          <w:lang w:val="sr-Latn-RS"/>
        </w:rPr>
        <w:t>Ashworth</w:t>
      </w:r>
      <w:r w:rsidR="00CF45E3">
        <w:rPr>
          <w:rFonts w:ascii="Times New Roman" w:hAnsi="Times New Roman" w:cs="Times New Roman"/>
          <w:lang w:val="sr-Cyrl-RS"/>
        </w:rPr>
        <w:t>-ова скала</w:t>
      </w:r>
      <w:r w:rsidRPr="00612F29">
        <w:rPr>
          <w:rFonts w:ascii="Times New Roman" w:hAnsi="Times New Roman" w:cs="Times New Roman"/>
          <w:lang w:val="sr-Latn-RS"/>
        </w:rPr>
        <w:t>, која омогућава квантификацију мишићног тонуса и евалуацију одговора на терапијске интервенције.</w:t>
      </w:r>
    </w:p>
    <w:p w14:paraId="4A929E1C" w14:textId="77777777" w:rsidR="00612F29" w:rsidRP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 xml:space="preserve">Лечење спастицитета заснива се на индивидуализованом, мултимодалном приступу (381). Основу чине рехабилитационе мере, укључујући физиотерапију, правилно позиционирање екстремитета и примену одговарајућих ортоза, чиме се смањује ризик од контрактура и олакшава функционални опоравак. Код израженије спастичности користе се додатне терапијске опције. Код фокалне спастичности, терапију првог избора представља ботулинум токсин тип А, чија је ефикасност потврђена у више рандомизованих студија и мета-анализа (382,383). Код генерализоване спастичности, могу се применити орални антиспастици као што су баклофен, тизанидин или дантролен, уз опрез због могућих нежељених ефеката попут седације, ортостатске хипотензије и мишићне слабости (381). Код тешких, генерализованих облика рефракторних на фармакотерапију и физикалне мере, може се </w:t>
      </w:r>
      <w:r w:rsidRPr="00612F29">
        <w:rPr>
          <w:rFonts w:ascii="Times New Roman" w:hAnsi="Times New Roman" w:cs="Times New Roman"/>
          <w:lang w:val="sr-Latn-RS"/>
        </w:rPr>
        <w:lastRenderedPageBreak/>
        <w:t>размотрити интратекална примена баклофена, која омогућава циљану модулацију мишићног тонуса уз нижу системску изложеност.</w:t>
      </w:r>
    </w:p>
    <w:p w14:paraId="0B013DFC" w14:textId="75C87169" w:rsidR="00612F29" w:rsidRDefault="00612F29" w:rsidP="006B00B3">
      <w:pPr>
        <w:jc w:val="both"/>
        <w:rPr>
          <w:rFonts w:ascii="Times New Roman" w:hAnsi="Times New Roman" w:cs="Times New Roman"/>
          <w:lang w:val="sr-Latn-RS"/>
        </w:rPr>
      </w:pPr>
      <w:r w:rsidRPr="00612F29">
        <w:rPr>
          <w:rFonts w:ascii="Times New Roman" w:hAnsi="Times New Roman" w:cs="Times New Roman"/>
          <w:lang w:val="sr-Latn-RS"/>
        </w:rPr>
        <w:t>Спровођење терапије мора бити у оквиру мултидисциплинарног тима који обично укључује неуролога, физијатра и физиотерапеута, а интервенције треба планирати у складу са јасно дефинисаним циљевима: побољшање функције, редукција бола, олакшавање неге и превенција секундарних компликација (381). Рана детекција и адекватно лечење спастицитета кључни су за очување функционалне независности и дугорочног квалитета живота пацијената након МУ.</w:t>
      </w:r>
    </w:p>
    <w:p w14:paraId="796BF940" w14:textId="77777777" w:rsidR="00612F29" w:rsidRDefault="00612F29"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7"/>
        <w:gridCol w:w="1025"/>
        <w:gridCol w:w="1544"/>
      </w:tblGrid>
      <w:tr w:rsidR="00612F29" w:rsidRPr="00612F29" w14:paraId="2F4CC11B" w14:textId="77777777" w:rsidTr="008756D2">
        <w:trPr>
          <w:tblHeader/>
          <w:tblCellSpacing w:w="15" w:type="dxa"/>
        </w:trPr>
        <w:tc>
          <w:tcPr>
            <w:tcW w:w="0" w:type="auto"/>
            <w:hideMark/>
          </w:tcPr>
          <w:p w14:paraId="552A8D82" w14:textId="632525A4" w:rsidR="00612F29" w:rsidRPr="00612F29" w:rsidRDefault="00612F29" w:rsidP="00CF45E3">
            <w:pPr>
              <w:spacing w:after="0" w:line="240" w:lineRule="auto"/>
              <w:rPr>
                <w:rFonts w:ascii="Times New Roman" w:eastAsia="Times New Roman" w:hAnsi="Times New Roman" w:cs="Times New Roman"/>
                <w:b/>
                <w:bCs/>
                <w:kern w:val="0"/>
                <w:lang w:eastAsia="en-GB"/>
                <w14:ligatures w14:val="none"/>
              </w:rPr>
            </w:pPr>
            <w:bookmarkStart w:id="150" w:name="_Hlk223167194"/>
            <w:r w:rsidRPr="00612F29">
              <w:rPr>
                <w:rFonts w:ascii="Times New Roman" w:hAnsi="Times New Roman" w:cs="Times New Roman"/>
                <w:b/>
                <w:bCs/>
              </w:rPr>
              <w:t>Препорука</w:t>
            </w:r>
          </w:p>
        </w:tc>
        <w:tc>
          <w:tcPr>
            <w:tcW w:w="0" w:type="auto"/>
            <w:hideMark/>
          </w:tcPr>
          <w:p w14:paraId="5C839BDA" w14:textId="407AF564" w:rsidR="00612F29" w:rsidRPr="00612F29" w:rsidRDefault="00612F29" w:rsidP="00CF45E3">
            <w:pPr>
              <w:spacing w:after="0" w:line="240" w:lineRule="auto"/>
              <w:jc w:val="center"/>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Ниво доказа</w:t>
            </w:r>
          </w:p>
        </w:tc>
        <w:tc>
          <w:tcPr>
            <w:tcW w:w="0" w:type="auto"/>
            <w:hideMark/>
          </w:tcPr>
          <w:p w14:paraId="3FFEDC0D" w14:textId="1EBB9782" w:rsidR="00612F29" w:rsidRPr="00612F29" w:rsidRDefault="00612F29" w:rsidP="00CF45E3">
            <w:pPr>
              <w:spacing w:after="0" w:line="240" w:lineRule="auto"/>
              <w:jc w:val="center"/>
              <w:rPr>
                <w:rFonts w:ascii="Times New Roman" w:eastAsia="Times New Roman" w:hAnsi="Times New Roman" w:cs="Times New Roman"/>
                <w:b/>
                <w:bCs/>
                <w:kern w:val="0"/>
                <w:lang w:eastAsia="en-GB"/>
                <w14:ligatures w14:val="none"/>
              </w:rPr>
            </w:pPr>
            <w:r w:rsidRPr="00612F29">
              <w:rPr>
                <w:rFonts w:ascii="Times New Roman" w:hAnsi="Times New Roman" w:cs="Times New Roman"/>
                <w:b/>
                <w:bCs/>
              </w:rPr>
              <w:t>Степен препорука</w:t>
            </w:r>
          </w:p>
        </w:tc>
      </w:tr>
      <w:tr w:rsidR="00612F29" w:rsidRPr="00612F29" w14:paraId="69D8D453" w14:textId="77777777" w:rsidTr="008756D2">
        <w:trPr>
          <w:tblCellSpacing w:w="15" w:type="dxa"/>
        </w:trPr>
        <w:tc>
          <w:tcPr>
            <w:tcW w:w="0" w:type="auto"/>
            <w:hideMark/>
          </w:tcPr>
          <w:p w14:paraId="2E98EF3E" w14:textId="089E8B78"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Рутинска процена спастичности током првих 1–6 месеци након АИМУ препоручује се ради ране детекције и превенције компликација.</w:t>
            </w:r>
          </w:p>
        </w:tc>
        <w:tc>
          <w:tcPr>
            <w:tcW w:w="0" w:type="auto"/>
            <w:hideMark/>
          </w:tcPr>
          <w:p w14:paraId="3C1EED79" w14:textId="5EF3242E"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w:t>
            </w:r>
          </w:p>
        </w:tc>
        <w:tc>
          <w:tcPr>
            <w:tcW w:w="0" w:type="auto"/>
            <w:hideMark/>
          </w:tcPr>
          <w:p w14:paraId="09890D88" w14:textId="75D9172A"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5C72ABF0" w14:textId="77777777" w:rsidTr="008756D2">
        <w:trPr>
          <w:tblCellSpacing w:w="15" w:type="dxa"/>
        </w:trPr>
        <w:tc>
          <w:tcPr>
            <w:tcW w:w="0" w:type="auto"/>
            <w:hideMark/>
          </w:tcPr>
          <w:p w14:paraId="3E565DA7" w14:textId="44B68E5B"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Основне мере лечења укључују физиотерапију, правилно позиционирање и ортозе ради превенције контрактура.</w:t>
            </w:r>
          </w:p>
        </w:tc>
        <w:tc>
          <w:tcPr>
            <w:tcW w:w="0" w:type="auto"/>
            <w:hideMark/>
          </w:tcPr>
          <w:p w14:paraId="12539FEB" w14:textId="560F69C8"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2D2AC274" w14:textId="4928156E"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0DE2222C" w14:textId="77777777" w:rsidTr="008756D2">
        <w:trPr>
          <w:tblCellSpacing w:w="15" w:type="dxa"/>
        </w:trPr>
        <w:tc>
          <w:tcPr>
            <w:tcW w:w="0" w:type="auto"/>
            <w:hideMark/>
          </w:tcPr>
          <w:p w14:paraId="363B0130" w14:textId="00F538F6"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Ботулинум токсин тип А представља терапију првог избора за фокалну спастичност.</w:t>
            </w:r>
          </w:p>
        </w:tc>
        <w:tc>
          <w:tcPr>
            <w:tcW w:w="0" w:type="auto"/>
            <w:hideMark/>
          </w:tcPr>
          <w:p w14:paraId="10A9509A" w14:textId="21DCADC1"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w:t>
            </w:r>
          </w:p>
        </w:tc>
        <w:tc>
          <w:tcPr>
            <w:tcW w:w="0" w:type="auto"/>
            <w:hideMark/>
          </w:tcPr>
          <w:p w14:paraId="4A85E655" w14:textId="3DA0CF2B"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А</w:t>
            </w:r>
          </w:p>
        </w:tc>
      </w:tr>
      <w:tr w:rsidR="00612F29" w:rsidRPr="00612F29" w14:paraId="445DB65F" w14:textId="77777777" w:rsidTr="008756D2">
        <w:trPr>
          <w:tblCellSpacing w:w="15" w:type="dxa"/>
        </w:trPr>
        <w:tc>
          <w:tcPr>
            <w:tcW w:w="0" w:type="auto"/>
            <w:hideMark/>
          </w:tcPr>
          <w:p w14:paraId="3745BCEA" w14:textId="57E8AE1D"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Орални антиспастици (баклофен, тизанидин, дантролен) могу се користити код генерализоване спастичности уз пажљиво праћење нежељених ефеката.</w:t>
            </w:r>
          </w:p>
        </w:tc>
        <w:tc>
          <w:tcPr>
            <w:tcW w:w="0" w:type="auto"/>
            <w:hideMark/>
          </w:tcPr>
          <w:p w14:paraId="096D2910" w14:textId="2A5C4753"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3BCD0C4D" w14:textId="077FB6E1"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Б</w:t>
            </w:r>
          </w:p>
        </w:tc>
      </w:tr>
      <w:tr w:rsidR="00612F29" w:rsidRPr="00612F29" w14:paraId="47E09704" w14:textId="77777777" w:rsidTr="008756D2">
        <w:trPr>
          <w:tblCellSpacing w:w="15" w:type="dxa"/>
        </w:trPr>
        <w:tc>
          <w:tcPr>
            <w:tcW w:w="0" w:type="auto"/>
            <w:hideMark/>
          </w:tcPr>
          <w:p w14:paraId="5A2A3087" w14:textId="56DC449D" w:rsidR="00612F29" w:rsidRPr="00612F29" w:rsidRDefault="00612F29" w:rsidP="00CF45E3">
            <w:pPr>
              <w:spacing w:after="0" w:line="240" w:lineRule="auto"/>
              <w:rPr>
                <w:rFonts w:ascii="Times New Roman" w:eastAsia="Times New Roman" w:hAnsi="Times New Roman" w:cs="Times New Roman"/>
                <w:kern w:val="0"/>
                <w:lang w:eastAsia="en-GB"/>
                <w14:ligatures w14:val="none"/>
              </w:rPr>
            </w:pPr>
            <w:r w:rsidRPr="00612F29">
              <w:rPr>
                <w:rFonts w:ascii="Times New Roman" w:hAnsi="Times New Roman" w:cs="Times New Roman"/>
              </w:rPr>
              <w:t>Интратекални баклофен може се размотрити код тешке, рефракторне генерализоване спастичности.</w:t>
            </w:r>
          </w:p>
        </w:tc>
        <w:tc>
          <w:tcPr>
            <w:tcW w:w="0" w:type="auto"/>
            <w:hideMark/>
          </w:tcPr>
          <w:p w14:paraId="1F9498F7" w14:textId="6130AA3D"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22BD011E" w14:textId="1354C966" w:rsidR="00612F29" w:rsidRPr="00612F29" w:rsidRDefault="00612F29" w:rsidP="00CF45E3">
            <w:pPr>
              <w:spacing w:after="0" w:line="240" w:lineRule="auto"/>
              <w:jc w:val="center"/>
              <w:rPr>
                <w:rFonts w:ascii="Times New Roman" w:eastAsia="Times New Roman" w:hAnsi="Times New Roman" w:cs="Times New Roman"/>
                <w:kern w:val="0"/>
                <w:lang w:eastAsia="en-GB"/>
                <w14:ligatures w14:val="none"/>
              </w:rPr>
            </w:pPr>
            <w:r w:rsidRPr="00612F29">
              <w:rPr>
                <w:rFonts w:ascii="Times New Roman" w:hAnsi="Times New Roman" w:cs="Times New Roman"/>
              </w:rPr>
              <w:t>Б</w:t>
            </w:r>
          </w:p>
        </w:tc>
      </w:tr>
      <w:bookmarkEnd w:id="150"/>
    </w:tbl>
    <w:p w14:paraId="203EB121" w14:textId="77777777" w:rsidR="00612F29" w:rsidRDefault="00612F29" w:rsidP="006B00B3">
      <w:pPr>
        <w:jc w:val="both"/>
        <w:rPr>
          <w:rFonts w:ascii="Times New Roman" w:hAnsi="Times New Roman" w:cs="Times New Roman"/>
          <w:lang w:val="sr-Latn-RS"/>
        </w:rPr>
      </w:pPr>
    </w:p>
    <w:p w14:paraId="523F346A" w14:textId="73A304A1" w:rsidR="002C7CEC" w:rsidRPr="002C7CEC" w:rsidRDefault="002C7CEC" w:rsidP="006B00B3">
      <w:pPr>
        <w:jc w:val="both"/>
        <w:rPr>
          <w:rFonts w:ascii="Times New Roman" w:hAnsi="Times New Roman" w:cs="Times New Roman"/>
          <w:b/>
          <w:bCs/>
          <w:lang w:val="sr-Latn-RS"/>
        </w:rPr>
      </w:pPr>
      <w:r w:rsidRPr="002C7CEC">
        <w:rPr>
          <w:rFonts w:ascii="Times New Roman" w:hAnsi="Times New Roman" w:cs="Times New Roman"/>
          <w:b/>
          <w:bCs/>
          <w:lang w:val="sr-Latn-RS"/>
        </w:rPr>
        <w:t>12.3.</w:t>
      </w:r>
      <w:r w:rsidRPr="002C7CEC">
        <w:rPr>
          <w:rFonts w:ascii="Times New Roman" w:hAnsi="Times New Roman" w:cs="Times New Roman"/>
          <w:b/>
          <w:bCs/>
          <w:lang w:val="sr-Latn-RS"/>
        </w:rPr>
        <w:tab/>
      </w:r>
      <w:bookmarkStart w:id="151" w:name="_Hlk223165420"/>
      <w:r w:rsidRPr="002C7CEC">
        <w:rPr>
          <w:rFonts w:ascii="Times New Roman" w:hAnsi="Times New Roman" w:cs="Times New Roman"/>
          <w:b/>
          <w:bCs/>
          <w:lang w:val="sr-Latn-RS"/>
        </w:rPr>
        <w:t xml:space="preserve">Палијативна нега </w:t>
      </w:r>
      <w:r w:rsidR="00585A1F">
        <w:rPr>
          <w:rFonts w:ascii="Times New Roman" w:hAnsi="Times New Roman" w:cs="Times New Roman"/>
          <w:b/>
          <w:bCs/>
          <w:lang w:val="sr-Cyrl-RS"/>
        </w:rPr>
        <w:t xml:space="preserve">након </w:t>
      </w:r>
      <w:r w:rsidRPr="002C7CEC">
        <w:rPr>
          <w:rFonts w:ascii="Times New Roman" w:hAnsi="Times New Roman" w:cs="Times New Roman"/>
          <w:b/>
          <w:bCs/>
          <w:lang w:val="sr-Latn-RS"/>
        </w:rPr>
        <w:t>тешког можданог удара</w:t>
      </w:r>
      <w:bookmarkEnd w:id="151"/>
    </w:p>
    <w:p w14:paraId="5DCAB540" w14:textId="77777777"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Палијативна нега представља кључну компоненту савременог збрињавања пацијената са тешким АИМУ, посебно код оних са високим ризиком од смртног исхода или тешког, трајног инвалидитета (360). У овим околностима неопходан је приступ који превазилази класично акутно лечење и усмерава се на квалитет живота, контролу симптома, удобност, достојанство и поштовање вредности и жеља пацијента и породице. Због тога је важно рано укључивање мултидисциплинарног тима, у којем учествују неуролог, стручњак за палијативну медицину, медицинске сестре, психолог и социјални радник, како би се обезбедио свеобухватан преглед потреба пацијента и адекватна комуникација са породицом.</w:t>
      </w:r>
    </w:p>
    <w:p w14:paraId="449843EC" w14:textId="77777777"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 xml:space="preserve">Процена прогнозе код тешког МУ треба да се заснива на објективним параметрима, укључујући клинички скор, величину исхемијске (или хеморагијске) лезије, коморбидитете и претходни функционални статус, али једнако важно и на преференцијама самог пацијента, уколико су познате (360). У ситуацијама када пацијент није у могућности да комуницира, здравствени тим има одговорност да кроз отворен, емпатичан и правовремен разговор са </w:t>
      </w:r>
      <w:r w:rsidRPr="002C7CEC">
        <w:rPr>
          <w:rFonts w:ascii="Times New Roman" w:hAnsi="Times New Roman" w:cs="Times New Roman"/>
          <w:lang w:val="sr-Latn-RS"/>
        </w:rPr>
        <w:lastRenderedPageBreak/>
        <w:t>породицом разјасни циљеве лечења и помогне у доношењу одлука о обиму терапијских интервенција. Оваква комуникација омогућава да се јасно дефинише да ли је циљ наставак интензивног лечења, прелазак на рехабилитациони приступ или фокусирање на палијативну подршку.</w:t>
      </w:r>
    </w:p>
    <w:p w14:paraId="20728F40" w14:textId="77777777"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Када се процени да је опоравак ограничен или да инвазивне интервенције не доносе реалну клиничку добит, палијативна нега треба да буде интегрисана у план збрињавања (360). То укључује адекватну контролу бола, диспнеје, анксиозности и депресије, али и пружање психолошке, социјалне и духовне подршке пацијенту и његовим најближима. Тиме се доприноси не само смањењу патње, већ и очувању достојанства пацијента и оснаживању породице у процесу прихватања могућег исхода.</w:t>
      </w:r>
    </w:p>
    <w:p w14:paraId="5AEF6F7D" w14:textId="65EE4DE9" w:rsidR="00612F29"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У савременим смерницама истиче се да палијативна нега код тешког МУ није приступ резервисан искључиво за терминалне фазе болести, већ представља интегрални део целокупне неге, посебно онда када је важно јасно идентификовати и укључити вредности и жеље пацијента у план лечења, као и обезбедити свеобухватне ресурсе подршке пацијенту и породици (1).</w:t>
      </w:r>
    </w:p>
    <w:p w14:paraId="7CA4AE4B" w14:textId="77777777" w:rsidR="002C7CEC" w:rsidRDefault="002C7CEC"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09"/>
        <w:gridCol w:w="990"/>
        <w:gridCol w:w="1497"/>
      </w:tblGrid>
      <w:tr w:rsidR="002C7CEC" w:rsidRPr="002C7CEC" w14:paraId="00E2EC1C" w14:textId="77777777" w:rsidTr="008F5232">
        <w:trPr>
          <w:tblHeader/>
          <w:tblCellSpacing w:w="15" w:type="dxa"/>
        </w:trPr>
        <w:tc>
          <w:tcPr>
            <w:tcW w:w="0" w:type="auto"/>
            <w:hideMark/>
          </w:tcPr>
          <w:p w14:paraId="09DF351D" w14:textId="50578A3D" w:rsidR="002C7CEC" w:rsidRPr="002C7CEC" w:rsidRDefault="002C7CEC" w:rsidP="00CF45E3">
            <w:pPr>
              <w:spacing w:after="0" w:line="240" w:lineRule="auto"/>
              <w:rPr>
                <w:rFonts w:ascii="Times New Roman" w:eastAsia="Times New Roman" w:hAnsi="Times New Roman" w:cs="Times New Roman"/>
                <w:b/>
                <w:bCs/>
                <w:kern w:val="0"/>
                <w:lang w:eastAsia="en-GB"/>
                <w14:ligatures w14:val="none"/>
              </w:rPr>
            </w:pPr>
            <w:bookmarkStart w:id="152" w:name="_Hlk223167203"/>
            <w:r w:rsidRPr="002C7CEC">
              <w:rPr>
                <w:rFonts w:ascii="Times New Roman" w:hAnsi="Times New Roman" w:cs="Times New Roman"/>
                <w:b/>
                <w:bCs/>
              </w:rPr>
              <w:t>Препорука</w:t>
            </w:r>
          </w:p>
        </w:tc>
        <w:tc>
          <w:tcPr>
            <w:tcW w:w="0" w:type="auto"/>
            <w:hideMark/>
          </w:tcPr>
          <w:p w14:paraId="53054C69" w14:textId="4824D0A6" w:rsidR="002C7CEC" w:rsidRPr="002C7CEC" w:rsidRDefault="002C7CEC" w:rsidP="00CF45E3">
            <w:pPr>
              <w:spacing w:after="0" w:line="240" w:lineRule="auto"/>
              <w:jc w:val="center"/>
              <w:rPr>
                <w:rFonts w:ascii="Times New Roman" w:eastAsia="Times New Roman" w:hAnsi="Times New Roman" w:cs="Times New Roman"/>
                <w:b/>
                <w:bCs/>
                <w:kern w:val="0"/>
                <w:lang w:eastAsia="en-GB"/>
                <w14:ligatures w14:val="none"/>
              </w:rPr>
            </w:pPr>
            <w:r w:rsidRPr="002C7CEC">
              <w:rPr>
                <w:rFonts w:ascii="Times New Roman" w:hAnsi="Times New Roman" w:cs="Times New Roman"/>
                <w:b/>
                <w:bCs/>
              </w:rPr>
              <w:t>Ниво доказа</w:t>
            </w:r>
          </w:p>
        </w:tc>
        <w:tc>
          <w:tcPr>
            <w:tcW w:w="0" w:type="auto"/>
            <w:hideMark/>
          </w:tcPr>
          <w:p w14:paraId="0D513ECD" w14:textId="229E5D4C" w:rsidR="002C7CEC" w:rsidRPr="002C7CEC" w:rsidRDefault="002C7CEC" w:rsidP="00CF45E3">
            <w:pPr>
              <w:spacing w:after="0" w:line="240" w:lineRule="auto"/>
              <w:jc w:val="center"/>
              <w:rPr>
                <w:rFonts w:ascii="Times New Roman" w:eastAsia="Times New Roman" w:hAnsi="Times New Roman" w:cs="Times New Roman"/>
                <w:b/>
                <w:bCs/>
                <w:kern w:val="0"/>
                <w:lang w:eastAsia="en-GB"/>
                <w14:ligatures w14:val="none"/>
              </w:rPr>
            </w:pPr>
            <w:r w:rsidRPr="002C7CEC">
              <w:rPr>
                <w:rFonts w:ascii="Times New Roman" w:hAnsi="Times New Roman" w:cs="Times New Roman"/>
                <w:b/>
                <w:bCs/>
              </w:rPr>
              <w:t>Степен препорука</w:t>
            </w:r>
          </w:p>
        </w:tc>
      </w:tr>
      <w:tr w:rsidR="002C7CEC" w:rsidRPr="002C7CEC" w14:paraId="258C386A" w14:textId="77777777" w:rsidTr="008F5232">
        <w:trPr>
          <w:tblCellSpacing w:w="15" w:type="dxa"/>
        </w:trPr>
        <w:tc>
          <w:tcPr>
            <w:tcW w:w="0" w:type="auto"/>
            <w:hideMark/>
          </w:tcPr>
          <w:p w14:paraId="1C88930A" w14:textId="075942B2"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Рано укључивање мултидисциплинарног тима (неуролог, специјалиста палијативне неге, психолог, социјални радник) препоручује се код пацијената са тешким МУ.</w:t>
            </w:r>
          </w:p>
        </w:tc>
        <w:tc>
          <w:tcPr>
            <w:tcW w:w="0" w:type="auto"/>
            <w:hideMark/>
          </w:tcPr>
          <w:p w14:paraId="3E7DA832" w14:textId="5F764213"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III</w:t>
            </w:r>
          </w:p>
        </w:tc>
        <w:tc>
          <w:tcPr>
            <w:tcW w:w="0" w:type="auto"/>
            <w:hideMark/>
          </w:tcPr>
          <w:p w14:paraId="75AA6907" w14:textId="3EBFBEB6"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Б</w:t>
            </w:r>
          </w:p>
        </w:tc>
      </w:tr>
      <w:tr w:rsidR="002C7CEC" w:rsidRPr="002C7CEC" w14:paraId="7D17A478" w14:textId="77777777" w:rsidTr="008F5232">
        <w:trPr>
          <w:tblCellSpacing w:w="15" w:type="dxa"/>
        </w:trPr>
        <w:tc>
          <w:tcPr>
            <w:tcW w:w="0" w:type="auto"/>
            <w:hideMark/>
          </w:tcPr>
          <w:p w14:paraId="0F5D128D" w14:textId="00065E26"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Пожељно је идентификовати и интегрисати преференције пацијента и породице у доношење одлука о терапијском приступу и опсегу интервенција.</w:t>
            </w:r>
          </w:p>
        </w:tc>
        <w:tc>
          <w:tcPr>
            <w:tcW w:w="0" w:type="auto"/>
            <w:hideMark/>
          </w:tcPr>
          <w:p w14:paraId="009D6F1D" w14:textId="2F5AF317"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32BC4E61" w14:textId="48FF31A3"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Б</w:t>
            </w:r>
          </w:p>
        </w:tc>
      </w:tr>
      <w:tr w:rsidR="002C7CEC" w:rsidRPr="002C7CEC" w14:paraId="198DCF84" w14:textId="77777777" w:rsidTr="008F5232">
        <w:trPr>
          <w:tblCellSpacing w:w="15" w:type="dxa"/>
        </w:trPr>
        <w:tc>
          <w:tcPr>
            <w:tcW w:w="0" w:type="auto"/>
            <w:hideMark/>
          </w:tcPr>
          <w:p w14:paraId="0F0D9502" w14:textId="444CCA2D"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Палијативна нега треба да обухвати контролу бола, диспнеје, анксиозности, депресије и обезбеђивање психосоцијалне и духовне подршке.</w:t>
            </w:r>
          </w:p>
        </w:tc>
        <w:tc>
          <w:tcPr>
            <w:tcW w:w="0" w:type="auto"/>
            <w:hideMark/>
          </w:tcPr>
          <w:p w14:paraId="171A1DE9" w14:textId="461F19D8"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5FFA1F40" w14:textId="19B2AF13"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Б</w:t>
            </w:r>
          </w:p>
        </w:tc>
      </w:tr>
      <w:tr w:rsidR="002C7CEC" w:rsidRPr="002C7CEC" w14:paraId="30D05F79" w14:textId="77777777" w:rsidTr="008F5232">
        <w:trPr>
          <w:tblCellSpacing w:w="15" w:type="dxa"/>
        </w:trPr>
        <w:tc>
          <w:tcPr>
            <w:tcW w:w="0" w:type="auto"/>
            <w:hideMark/>
          </w:tcPr>
          <w:p w14:paraId="705EB8B1" w14:textId="69E7A84F"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Палијативна нега треба да буде саставни део збрињавања када инвазивне интервенције не доносе јасну клиничку корист, уз фокус на квалитету живота.</w:t>
            </w:r>
          </w:p>
        </w:tc>
        <w:tc>
          <w:tcPr>
            <w:tcW w:w="0" w:type="auto"/>
            <w:hideMark/>
          </w:tcPr>
          <w:p w14:paraId="7CE051E9" w14:textId="41EECE7E"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44B36256" w14:textId="3A6B3362"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Б</w:t>
            </w:r>
          </w:p>
        </w:tc>
      </w:tr>
      <w:bookmarkEnd w:id="152"/>
    </w:tbl>
    <w:p w14:paraId="4EA05854" w14:textId="77777777" w:rsidR="002C7CEC" w:rsidRDefault="002C7CEC" w:rsidP="006B00B3">
      <w:pPr>
        <w:jc w:val="both"/>
        <w:rPr>
          <w:rFonts w:ascii="Times New Roman" w:hAnsi="Times New Roman" w:cs="Times New Roman"/>
          <w:lang w:val="sr-Latn-RS"/>
        </w:rPr>
      </w:pPr>
    </w:p>
    <w:p w14:paraId="721C8D85" w14:textId="77777777" w:rsidR="002C7CEC" w:rsidRDefault="002C7CEC" w:rsidP="006B00B3">
      <w:pPr>
        <w:jc w:val="both"/>
        <w:rPr>
          <w:rFonts w:ascii="Times New Roman" w:hAnsi="Times New Roman" w:cs="Times New Roman"/>
          <w:lang w:val="sr-Latn-RS"/>
        </w:rPr>
      </w:pPr>
    </w:p>
    <w:p w14:paraId="124B054A" w14:textId="77777777" w:rsidR="002C7CEC" w:rsidRDefault="002C7CEC" w:rsidP="006B00B3">
      <w:pPr>
        <w:jc w:val="both"/>
        <w:rPr>
          <w:rFonts w:ascii="Times New Roman" w:hAnsi="Times New Roman" w:cs="Times New Roman"/>
          <w:lang w:val="sr-Latn-RS"/>
        </w:rPr>
      </w:pPr>
    </w:p>
    <w:p w14:paraId="7877C5E1" w14:textId="77777777" w:rsidR="002C7CEC" w:rsidRDefault="002C7CEC" w:rsidP="006B00B3">
      <w:pPr>
        <w:jc w:val="both"/>
        <w:rPr>
          <w:rFonts w:ascii="Times New Roman" w:hAnsi="Times New Roman" w:cs="Times New Roman"/>
          <w:lang w:val="sr-Latn-RS"/>
        </w:rPr>
      </w:pPr>
    </w:p>
    <w:p w14:paraId="6749DD3F" w14:textId="77777777" w:rsidR="002C7CEC" w:rsidRDefault="002C7CEC" w:rsidP="006B00B3">
      <w:pPr>
        <w:jc w:val="both"/>
        <w:rPr>
          <w:rFonts w:ascii="Times New Roman" w:hAnsi="Times New Roman" w:cs="Times New Roman"/>
          <w:lang w:val="sr-Latn-RS"/>
        </w:rPr>
      </w:pPr>
    </w:p>
    <w:p w14:paraId="1C818BFF" w14:textId="77777777" w:rsidR="002C7CEC" w:rsidRPr="002C7CEC" w:rsidRDefault="002C7CEC" w:rsidP="006B00B3">
      <w:pPr>
        <w:jc w:val="both"/>
        <w:rPr>
          <w:rFonts w:ascii="Times New Roman" w:hAnsi="Times New Roman" w:cs="Times New Roman"/>
          <w:b/>
          <w:bCs/>
          <w:lang w:val="sr-Latn-RS"/>
        </w:rPr>
      </w:pPr>
      <w:r w:rsidRPr="002C7CEC">
        <w:rPr>
          <w:rFonts w:ascii="Times New Roman" w:hAnsi="Times New Roman" w:cs="Times New Roman"/>
          <w:b/>
          <w:bCs/>
          <w:lang w:val="sr-Latn-RS"/>
        </w:rPr>
        <w:lastRenderedPageBreak/>
        <w:t>13.</w:t>
      </w:r>
      <w:r w:rsidRPr="002C7CEC">
        <w:rPr>
          <w:rFonts w:ascii="Times New Roman" w:hAnsi="Times New Roman" w:cs="Times New Roman"/>
          <w:b/>
          <w:bCs/>
          <w:lang w:val="sr-Latn-RS"/>
        </w:rPr>
        <w:tab/>
      </w:r>
      <w:bookmarkStart w:id="153" w:name="_Hlk223165443"/>
      <w:r w:rsidRPr="002C7CEC">
        <w:rPr>
          <w:rFonts w:ascii="Times New Roman" w:hAnsi="Times New Roman" w:cs="Times New Roman"/>
          <w:b/>
          <w:bCs/>
          <w:lang w:val="sr-Latn-RS"/>
        </w:rPr>
        <w:t xml:space="preserve">СПЕЦИФИЧНОСТИ ТРЕТМАНА АКУТНОГ ИСХЕМИЈСКОГ МОЖДАНОГ УДАРА КОД ДЕЦЕ </w:t>
      </w:r>
    </w:p>
    <w:bookmarkEnd w:id="153"/>
    <w:p w14:paraId="30E48789" w14:textId="77777777" w:rsidR="002C7CEC" w:rsidRPr="002C7CEC" w:rsidRDefault="002C7CEC" w:rsidP="006B00B3">
      <w:pPr>
        <w:jc w:val="both"/>
        <w:rPr>
          <w:rFonts w:ascii="Times New Roman" w:hAnsi="Times New Roman" w:cs="Times New Roman"/>
          <w:b/>
          <w:bCs/>
          <w:lang w:val="sr-Latn-RS"/>
        </w:rPr>
      </w:pPr>
    </w:p>
    <w:p w14:paraId="4A305AB3" w14:textId="77777777" w:rsidR="002C7CEC" w:rsidRPr="002C7CEC" w:rsidRDefault="002C7CEC" w:rsidP="006B00B3">
      <w:pPr>
        <w:jc w:val="both"/>
        <w:rPr>
          <w:rFonts w:ascii="Times New Roman" w:hAnsi="Times New Roman" w:cs="Times New Roman"/>
          <w:b/>
          <w:bCs/>
          <w:lang w:val="sr-Latn-RS"/>
        </w:rPr>
      </w:pPr>
      <w:r w:rsidRPr="002C7CEC">
        <w:rPr>
          <w:rFonts w:ascii="Times New Roman" w:hAnsi="Times New Roman" w:cs="Times New Roman"/>
          <w:b/>
          <w:bCs/>
          <w:lang w:val="sr-Latn-RS"/>
        </w:rPr>
        <w:t>13.1.</w:t>
      </w:r>
      <w:r w:rsidRPr="002C7CEC">
        <w:rPr>
          <w:rFonts w:ascii="Times New Roman" w:hAnsi="Times New Roman" w:cs="Times New Roman"/>
          <w:b/>
          <w:bCs/>
          <w:lang w:val="sr-Latn-RS"/>
        </w:rPr>
        <w:tab/>
      </w:r>
      <w:bookmarkStart w:id="154" w:name="_Hlk223165469"/>
      <w:r w:rsidRPr="002C7CEC">
        <w:rPr>
          <w:rFonts w:ascii="Times New Roman" w:hAnsi="Times New Roman" w:cs="Times New Roman"/>
          <w:b/>
          <w:bCs/>
          <w:lang w:val="sr-Latn-RS"/>
        </w:rPr>
        <w:t>Прехоспитално збрињавање акутног исхемијског можданог удара код деце</w:t>
      </w:r>
    </w:p>
    <w:bookmarkEnd w:id="154"/>
    <w:p w14:paraId="3C146D41" w14:textId="77777777"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Акутни исхемијски мождани удар код деце представља значајан узрок дугорочног неуролошког дефицита, са високим ризиком трајне онеспособљености и морталитета. У педијатријској популацији представља ретко, али клинички значајно стање, са процењеном инциденцијом од приближно 1,2 до 13 случајева на 100.000 деце годишње у развијеним земљама (384–386). Упркос реткости, АИМУ је важан узрок морбидитета и морталитета у дечијем узрасту.</w:t>
      </w:r>
    </w:p>
    <w:p w14:paraId="76B0237D" w14:textId="1E23460F"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 xml:space="preserve">Прехоспитално препознавање </w:t>
      </w:r>
      <w:r w:rsidR="00CF45E3">
        <w:rPr>
          <w:rFonts w:ascii="Times New Roman" w:hAnsi="Times New Roman" w:cs="Times New Roman"/>
          <w:lang w:val="sr-Cyrl-RS"/>
        </w:rPr>
        <w:t xml:space="preserve">МУ </w:t>
      </w:r>
      <w:r w:rsidRPr="002C7CEC">
        <w:rPr>
          <w:rFonts w:ascii="Times New Roman" w:hAnsi="Times New Roman" w:cs="Times New Roman"/>
          <w:lang w:val="sr-Latn-RS"/>
        </w:rPr>
        <w:t>код деце представља посебан изазов. Стандардни скрининг алати развијени за одраслу популацију (нпр. ФАСТ, ЦПСС) показују ограничену тачност у педијатријској популацији и не разликују поуздано мождани удар од клиничких имитатора (387,388). Модификоване педијатријске скале, као што су ПедНИХСС (389) и ПедРАЦЕ (390), показују добру до одличну међупосматрачку поузданост, али њихова сензитивност, специфичност и предиктивна вредност у прехоспиталним условима још увек нису довољно валидиране, те њихова рутинска примена остаје неизвесна (227).</w:t>
      </w:r>
    </w:p>
    <w:p w14:paraId="5E4E5A2F" w14:textId="1B3114B4"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 xml:space="preserve">Један од кључних разлога кашњења у дијагнози </w:t>
      </w:r>
      <w:r w:rsidR="00CF45E3">
        <w:rPr>
          <w:rFonts w:ascii="Times New Roman" w:hAnsi="Times New Roman" w:cs="Times New Roman"/>
          <w:lang w:val="sr-Cyrl-RS"/>
        </w:rPr>
        <w:t xml:space="preserve">МУ </w:t>
      </w:r>
      <w:r w:rsidRPr="002C7CEC">
        <w:rPr>
          <w:rFonts w:ascii="Times New Roman" w:hAnsi="Times New Roman" w:cs="Times New Roman"/>
          <w:lang w:val="sr-Latn-RS"/>
        </w:rPr>
        <w:t>код деце јесте низак степен клиничке сумње (227). Због тога је од посебног значаја да се мождани удар увек разматра у диференцијалној дијагнози код деце са наглим настанком фокалног неуролошког дефицита, укључујући и први епилептички напад. Рано препознавање и активација одговарајућих дијагностичких и терапијских протокола кључни су за побољшање исхода.</w:t>
      </w:r>
    </w:p>
    <w:p w14:paraId="4608F0DF" w14:textId="361DD698" w:rsidR="002C7CEC" w:rsidRDefault="002C7CEC" w:rsidP="006B00B3">
      <w:pPr>
        <w:jc w:val="both"/>
        <w:rPr>
          <w:rFonts w:ascii="Times New Roman" w:hAnsi="Times New Roman" w:cs="Times New Roman"/>
          <w:lang w:val="sr-Cyrl-RS"/>
        </w:rPr>
      </w:pPr>
      <w:r w:rsidRPr="002C7CEC">
        <w:rPr>
          <w:rFonts w:ascii="Times New Roman" w:hAnsi="Times New Roman" w:cs="Times New Roman"/>
          <w:lang w:val="sr-Latn-RS"/>
        </w:rPr>
        <w:t>Организовани системи збрињавања, укључујући примену „строке алерт“ протокола, мултидисциплинарни приступ и доступност експерата за мождани удар (укључујући консултације</w:t>
      </w:r>
      <w:r w:rsidR="00CF45E3">
        <w:rPr>
          <w:rFonts w:ascii="Times New Roman" w:hAnsi="Times New Roman" w:cs="Times New Roman"/>
          <w:lang w:val="sr-Cyrl-RS"/>
        </w:rPr>
        <w:t xml:space="preserve"> путем телемедицине</w:t>
      </w:r>
      <w:r w:rsidRPr="002C7CEC">
        <w:rPr>
          <w:rFonts w:ascii="Times New Roman" w:hAnsi="Times New Roman" w:cs="Times New Roman"/>
          <w:lang w:val="sr-Latn-RS"/>
        </w:rPr>
        <w:t xml:space="preserve">), доказано побољшавају временске параметре и омогућавају правовремену примену реперфузионих терапија (391). Развој регионалних протокола и интеграција педијатријског </w:t>
      </w:r>
      <w:r w:rsidR="00CF45E3">
        <w:rPr>
          <w:rFonts w:ascii="Times New Roman" w:hAnsi="Times New Roman" w:cs="Times New Roman"/>
          <w:lang w:val="sr-Cyrl-RS"/>
        </w:rPr>
        <w:t xml:space="preserve">МУ </w:t>
      </w:r>
      <w:r w:rsidRPr="002C7CEC">
        <w:rPr>
          <w:rFonts w:ascii="Times New Roman" w:hAnsi="Times New Roman" w:cs="Times New Roman"/>
          <w:lang w:val="sr-Latn-RS"/>
        </w:rPr>
        <w:t xml:space="preserve">у постојеће мреже за збрињавање АИМУ представљају важан корак ка унапређењу квалитета неге (392). Иако постоје иницијативе за развој стандарда и сертификације центара за педијатријски </w:t>
      </w:r>
      <w:r w:rsidR="00CF45E3">
        <w:rPr>
          <w:rFonts w:ascii="Times New Roman" w:hAnsi="Times New Roman" w:cs="Times New Roman"/>
          <w:lang w:val="sr-Cyrl-RS"/>
        </w:rPr>
        <w:t>АИМУ</w:t>
      </w:r>
      <w:r w:rsidRPr="002C7CEC">
        <w:rPr>
          <w:rFonts w:ascii="Times New Roman" w:hAnsi="Times New Roman" w:cs="Times New Roman"/>
          <w:lang w:val="sr-Latn-RS"/>
        </w:rPr>
        <w:t>, они још увек нису широко имплементирани (227). Даљи развој и валидација педијатријских скрининг алата, као и унапређење организационих модела збрињавања, представљају кључне приоритете у овој области.</w:t>
      </w:r>
    </w:p>
    <w:p w14:paraId="6A400A37" w14:textId="77777777" w:rsidR="00826ACB" w:rsidRPr="00826ACB" w:rsidRDefault="00826ACB" w:rsidP="006B00B3">
      <w:pPr>
        <w:jc w:val="both"/>
        <w:rPr>
          <w:rFonts w:ascii="Times New Roman" w:hAnsi="Times New Roman" w:cs="Times New Roman"/>
          <w:lang w:val="sr-Cyrl-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06"/>
        <w:gridCol w:w="991"/>
        <w:gridCol w:w="1499"/>
      </w:tblGrid>
      <w:tr w:rsidR="002C7CEC" w:rsidRPr="002C7CEC" w14:paraId="3EAE3883" w14:textId="77777777" w:rsidTr="00322697">
        <w:trPr>
          <w:tblHeader/>
          <w:tblCellSpacing w:w="15" w:type="dxa"/>
        </w:trPr>
        <w:tc>
          <w:tcPr>
            <w:tcW w:w="0" w:type="auto"/>
            <w:hideMark/>
          </w:tcPr>
          <w:p w14:paraId="42A3EF90" w14:textId="56E8FBA8" w:rsidR="002C7CEC" w:rsidRPr="002C7CEC" w:rsidRDefault="002C7CEC" w:rsidP="00CF45E3">
            <w:pPr>
              <w:spacing w:after="0" w:line="240" w:lineRule="auto"/>
              <w:rPr>
                <w:rFonts w:ascii="Times New Roman" w:eastAsia="Times New Roman" w:hAnsi="Times New Roman" w:cs="Times New Roman"/>
                <w:b/>
                <w:bCs/>
                <w:kern w:val="0"/>
                <w:lang w:eastAsia="en-GB"/>
                <w14:ligatures w14:val="none"/>
              </w:rPr>
            </w:pPr>
            <w:bookmarkStart w:id="155" w:name="_Hlk223167213"/>
            <w:r w:rsidRPr="002C7CEC">
              <w:rPr>
                <w:rFonts w:ascii="Times New Roman" w:hAnsi="Times New Roman" w:cs="Times New Roman"/>
                <w:b/>
                <w:bCs/>
              </w:rPr>
              <w:lastRenderedPageBreak/>
              <w:t>Препорука</w:t>
            </w:r>
          </w:p>
        </w:tc>
        <w:tc>
          <w:tcPr>
            <w:tcW w:w="0" w:type="auto"/>
            <w:hideMark/>
          </w:tcPr>
          <w:p w14:paraId="262A41D4" w14:textId="31BE5279" w:rsidR="002C7CEC" w:rsidRPr="002C7CEC" w:rsidRDefault="002C7CEC" w:rsidP="00CF45E3">
            <w:pPr>
              <w:spacing w:after="0" w:line="240" w:lineRule="auto"/>
              <w:jc w:val="center"/>
              <w:rPr>
                <w:rFonts w:ascii="Times New Roman" w:eastAsia="Times New Roman" w:hAnsi="Times New Roman" w:cs="Times New Roman"/>
                <w:b/>
                <w:bCs/>
                <w:kern w:val="0"/>
                <w:lang w:eastAsia="en-GB"/>
                <w14:ligatures w14:val="none"/>
              </w:rPr>
            </w:pPr>
            <w:r w:rsidRPr="002C7CEC">
              <w:rPr>
                <w:rFonts w:ascii="Times New Roman" w:hAnsi="Times New Roman" w:cs="Times New Roman"/>
                <w:b/>
                <w:bCs/>
              </w:rPr>
              <w:t>Ниво доказа</w:t>
            </w:r>
          </w:p>
        </w:tc>
        <w:tc>
          <w:tcPr>
            <w:tcW w:w="0" w:type="auto"/>
            <w:hideMark/>
          </w:tcPr>
          <w:p w14:paraId="3E2C25AD" w14:textId="7ACED3A5" w:rsidR="002C7CEC" w:rsidRPr="002C7CEC" w:rsidRDefault="002C7CEC" w:rsidP="00CF45E3">
            <w:pPr>
              <w:spacing w:after="0" w:line="240" w:lineRule="auto"/>
              <w:jc w:val="center"/>
              <w:rPr>
                <w:rFonts w:ascii="Times New Roman" w:eastAsia="Times New Roman" w:hAnsi="Times New Roman" w:cs="Times New Roman"/>
                <w:b/>
                <w:bCs/>
                <w:kern w:val="0"/>
                <w:lang w:eastAsia="en-GB"/>
                <w14:ligatures w14:val="none"/>
              </w:rPr>
            </w:pPr>
            <w:r w:rsidRPr="002C7CEC">
              <w:rPr>
                <w:rFonts w:ascii="Times New Roman" w:hAnsi="Times New Roman" w:cs="Times New Roman"/>
                <w:b/>
                <w:bCs/>
              </w:rPr>
              <w:t>Степен препорука</w:t>
            </w:r>
          </w:p>
        </w:tc>
      </w:tr>
      <w:tr w:rsidR="002C7CEC" w:rsidRPr="002C7CEC" w14:paraId="7BE0D671" w14:textId="77777777" w:rsidTr="00322697">
        <w:trPr>
          <w:tblCellSpacing w:w="15" w:type="dxa"/>
        </w:trPr>
        <w:tc>
          <w:tcPr>
            <w:tcW w:w="0" w:type="auto"/>
            <w:hideMark/>
          </w:tcPr>
          <w:p w14:paraId="3CBACB30" w14:textId="1AC1AEE2"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Сви пацијенти, укључујући децу, са акутним неуролошким дефицитом треба да буду збринути у оквиру организованог протокола за хитну процену и лечење.</w:t>
            </w:r>
          </w:p>
        </w:tc>
        <w:tc>
          <w:tcPr>
            <w:tcW w:w="0" w:type="auto"/>
            <w:hideMark/>
          </w:tcPr>
          <w:p w14:paraId="6511C2DB" w14:textId="5F0CFE4D"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w:t>
            </w:r>
          </w:p>
        </w:tc>
        <w:tc>
          <w:tcPr>
            <w:tcW w:w="0" w:type="auto"/>
            <w:hideMark/>
          </w:tcPr>
          <w:p w14:paraId="756D4444" w14:textId="10C866CE"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А</w:t>
            </w:r>
          </w:p>
        </w:tc>
      </w:tr>
      <w:tr w:rsidR="002C7CEC" w:rsidRPr="002C7CEC" w14:paraId="05A8140F" w14:textId="77777777" w:rsidTr="00322697">
        <w:trPr>
          <w:tblCellSpacing w:w="15" w:type="dxa"/>
        </w:trPr>
        <w:tc>
          <w:tcPr>
            <w:tcW w:w="0" w:type="auto"/>
            <w:hideMark/>
          </w:tcPr>
          <w:p w14:paraId="7B8FA30F" w14:textId="2AC37FCF"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Код деце са наглим настанком фокалног неуролошког дефицита, укључујући први епилептички напад, треба увек посумњати на мождани удар ради правовремене дијагнозе.</w:t>
            </w:r>
          </w:p>
        </w:tc>
        <w:tc>
          <w:tcPr>
            <w:tcW w:w="0" w:type="auto"/>
            <w:hideMark/>
          </w:tcPr>
          <w:p w14:paraId="506F79F3" w14:textId="218DDE7D"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5FA630B9" w14:textId="6CD53FD2"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А</w:t>
            </w:r>
          </w:p>
        </w:tc>
      </w:tr>
      <w:tr w:rsidR="002C7CEC" w:rsidRPr="002C7CEC" w14:paraId="3FD79842" w14:textId="77777777" w:rsidTr="00322697">
        <w:trPr>
          <w:tblCellSpacing w:w="15" w:type="dxa"/>
        </w:trPr>
        <w:tc>
          <w:tcPr>
            <w:tcW w:w="0" w:type="auto"/>
            <w:hideMark/>
          </w:tcPr>
          <w:p w14:paraId="1C1637AD" w14:textId="75796001"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Примена стандардних скрининг скала за мождани удар развијених за одрасле не препоручује се рутински у педијатријској популацији због ограничене дијагностичке тачности.</w:t>
            </w:r>
          </w:p>
        </w:tc>
        <w:tc>
          <w:tcPr>
            <w:tcW w:w="0" w:type="auto"/>
            <w:hideMark/>
          </w:tcPr>
          <w:p w14:paraId="1B62B27B" w14:textId="00C65FC8"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3465C8DD" w14:textId="18C54523"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Б</w:t>
            </w:r>
          </w:p>
        </w:tc>
      </w:tr>
      <w:tr w:rsidR="002C7CEC" w:rsidRPr="002C7CEC" w14:paraId="5CD29314" w14:textId="77777777" w:rsidTr="00322697">
        <w:trPr>
          <w:tblCellSpacing w:w="15" w:type="dxa"/>
        </w:trPr>
        <w:tc>
          <w:tcPr>
            <w:tcW w:w="0" w:type="auto"/>
            <w:hideMark/>
          </w:tcPr>
          <w:p w14:paraId="4CF8EAE0" w14:textId="2F69FD2B"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Педијатријске скале (нпр. ПедНИХСС, ПедРАЦЕ) могу се користити у клиничкој процени, али њихова примена у прехоспиталним условима захтева даљу валидацију.</w:t>
            </w:r>
          </w:p>
        </w:tc>
        <w:tc>
          <w:tcPr>
            <w:tcW w:w="0" w:type="auto"/>
            <w:hideMark/>
          </w:tcPr>
          <w:p w14:paraId="0457777C" w14:textId="748B8DAA"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w:t>
            </w:r>
          </w:p>
        </w:tc>
        <w:tc>
          <w:tcPr>
            <w:tcW w:w="0" w:type="auto"/>
            <w:hideMark/>
          </w:tcPr>
          <w:p w14:paraId="2A8F76F0" w14:textId="6A843ED3"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Б</w:t>
            </w:r>
          </w:p>
        </w:tc>
      </w:tr>
      <w:bookmarkEnd w:id="155"/>
    </w:tbl>
    <w:p w14:paraId="6047E017" w14:textId="77777777" w:rsidR="002C7CEC" w:rsidRDefault="002C7CEC" w:rsidP="006B00B3">
      <w:pPr>
        <w:jc w:val="both"/>
        <w:rPr>
          <w:rFonts w:ascii="Times New Roman" w:hAnsi="Times New Roman" w:cs="Times New Roman"/>
          <w:lang w:val="sr-Latn-RS"/>
        </w:rPr>
      </w:pPr>
    </w:p>
    <w:p w14:paraId="0D79A4FE" w14:textId="77777777" w:rsidR="002C7CEC" w:rsidRPr="002C7CEC" w:rsidRDefault="002C7CEC" w:rsidP="006B00B3">
      <w:pPr>
        <w:jc w:val="both"/>
        <w:rPr>
          <w:rFonts w:ascii="Times New Roman" w:hAnsi="Times New Roman" w:cs="Times New Roman"/>
          <w:b/>
          <w:bCs/>
          <w:lang w:val="sr-Latn-RS"/>
        </w:rPr>
      </w:pPr>
      <w:r w:rsidRPr="002C7CEC">
        <w:rPr>
          <w:rFonts w:ascii="Times New Roman" w:hAnsi="Times New Roman" w:cs="Times New Roman"/>
          <w:b/>
          <w:bCs/>
          <w:lang w:val="sr-Latn-RS"/>
        </w:rPr>
        <w:t>13.2.</w:t>
      </w:r>
      <w:r w:rsidRPr="002C7CEC">
        <w:rPr>
          <w:rFonts w:ascii="Times New Roman" w:hAnsi="Times New Roman" w:cs="Times New Roman"/>
          <w:b/>
          <w:bCs/>
          <w:lang w:val="sr-Latn-RS"/>
        </w:rPr>
        <w:tab/>
      </w:r>
      <w:bookmarkStart w:id="156" w:name="_Hlk223165489"/>
      <w:r w:rsidRPr="002C7CEC">
        <w:rPr>
          <w:rFonts w:ascii="Times New Roman" w:hAnsi="Times New Roman" w:cs="Times New Roman"/>
          <w:b/>
          <w:bCs/>
          <w:lang w:val="sr-Latn-RS"/>
        </w:rPr>
        <w:t>Хитна дијагностика можданог удара код деце</w:t>
      </w:r>
      <w:bookmarkEnd w:id="156"/>
    </w:p>
    <w:p w14:paraId="0EBB556F" w14:textId="4976C505"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Неуроимиџинг представља кључни корак у дијагностици АИМУ код деце, са циљем искључивања интракранијалног крварења, потврде дијагнозе и идентификације кандидата за реперфузионе терапије (227). У педијатријској популацији, МР мозга са ангиографијом цервикалних и интракранијалних крвних судова сматра се преферираном дијагностичком методом, јер омогућава поузданију диференцијацију између АИМУ и његових имитатора, уз избегавање јонизујућег зрачења (393). Овај приступ је нарочито значајан код деце, где је изложеност зрачењу важан безбедносни аспект. Међутим, примена МР не сме довести до значајног одлагања дијагностике и терапије.</w:t>
      </w:r>
    </w:p>
    <w:p w14:paraId="43C92D6F" w14:textId="60BAF6EC"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 xml:space="preserve">У ситуацијама када МР није одмах доступна или је контраиндикована, </w:t>
      </w:r>
      <w:r w:rsidR="00CF45E3">
        <w:rPr>
          <w:rFonts w:ascii="Times New Roman" w:hAnsi="Times New Roman" w:cs="Times New Roman"/>
          <w:lang w:val="sr-Cyrl-RS"/>
        </w:rPr>
        <w:t>НК</w:t>
      </w:r>
      <w:r w:rsidRPr="002C7CEC">
        <w:rPr>
          <w:rFonts w:ascii="Times New Roman" w:hAnsi="Times New Roman" w:cs="Times New Roman"/>
          <w:lang w:val="sr-Latn-RS"/>
        </w:rPr>
        <w:t xml:space="preserve">Т мозга са </w:t>
      </w:r>
      <w:r w:rsidR="00CF45E3">
        <w:rPr>
          <w:rFonts w:ascii="Times New Roman" w:hAnsi="Times New Roman" w:cs="Times New Roman"/>
          <w:lang w:val="sr-Cyrl-RS"/>
        </w:rPr>
        <w:t>К</w:t>
      </w:r>
      <w:r w:rsidRPr="002C7CEC">
        <w:rPr>
          <w:rFonts w:ascii="Times New Roman" w:hAnsi="Times New Roman" w:cs="Times New Roman"/>
          <w:lang w:val="sr-Latn-RS"/>
        </w:rPr>
        <w:t>ТА представља прихватљиву и рационалну алтернативу за брзу идентификацију ЛВО и процену кандидата за реперфузиону терапију (394). У тим случајевима неопходно је применити протоколе за редукцију дозе зрачења прилагођене педијатријској популацији (395).</w:t>
      </w:r>
    </w:p>
    <w:p w14:paraId="17E0D850" w14:textId="02F0CF9C"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Васкуларни имиџинг (</w:t>
      </w:r>
      <w:r w:rsidR="00CF45E3">
        <w:rPr>
          <w:rFonts w:ascii="Times New Roman" w:hAnsi="Times New Roman" w:cs="Times New Roman"/>
          <w:lang w:val="sr-Cyrl-RS"/>
        </w:rPr>
        <w:t>К</w:t>
      </w:r>
      <w:r w:rsidRPr="002C7CEC">
        <w:rPr>
          <w:rFonts w:ascii="Times New Roman" w:hAnsi="Times New Roman" w:cs="Times New Roman"/>
          <w:lang w:val="sr-Latn-RS"/>
        </w:rPr>
        <w:t xml:space="preserve">ТА или МРА) треба спровести без одлагања код деце код којих се разматра ендоваскуларно лечење, а извођење дијагностике не сме бити условљено лабораторијским анализама, укључујући функцију бубрега (396). Напредни имиџинг приступи, укључујући </w:t>
      </w:r>
      <w:r w:rsidR="00CF45E3" w:rsidRPr="00CF45E3">
        <w:rPr>
          <w:rFonts w:ascii="Times New Roman" w:hAnsi="Times New Roman" w:cs="Times New Roman"/>
          <w:i/>
          <w:iCs/>
          <w:lang w:val="sr-Latn-RS"/>
        </w:rPr>
        <w:t>DWI-FLAIR</w:t>
      </w:r>
      <w:r w:rsidR="00CF45E3">
        <w:rPr>
          <w:rFonts w:ascii="Times New Roman" w:hAnsi="Times New Roman" w:cs="Times New Roman"/>
          <w:i/>
          <w:iCs/>
          <w:lang w:val="sr-Latn-RS"/>
        </w:rPr>
        <w:t xml:space="preserve"> mismatch</w:t>
      </w:r>
      <w:r w:rsidR="00CF45E3">
        <w:rPr>
          <w:rFonts w:ascii="Times New Roman" w:hAnsi="Times New Roman" w:cs="Times New Roman"/>
          <w:lang w:val="sr-Latn-RS"/>
        </w:rPr>
        <w:t xml:space="preserve"> </w:t>
      </w:r>
      <w:r w:rsidRPr="002C7CEC">
        <w:rPr>
          <w:rFonts w:ascii="Times New Roman" w:hAnsi="Times New Roman" w:cs="Times New Roman"/>
          <w:lang w:val="sr-Latn-RS"/>
        </w:rPr>
        <w:t>и перфузионе технике (</w:t>
      </w:r>
      <w:r w:rsidR="00CF45E3">
        <w:rPr>
          <w:rFonts w:ascii="Times New Roman" w:hAnsi="Times New Roman" w:cs="Times New Roman"/>
          <w:lang w:val="sr-Cyrl-RS"/>
        </w:rPr>
        <w:t>КТ</w:t>
      </w:r>
      <w:r w:rsidRPr="002C7CEC">
        <w:rPr>
          <w:rFonts w:ascii="Times New Roman" w:hAnsi="Times New Roman" w:cs="Times New Roman"/>
          <w:lang w:val="sr-Latn-RS"/>
        </w:rPr>
        <w:t>П/МР</w:t>
      </w:r>
      <w:r w:rsidR="00CF45E3">
        <w:rPr>
          <w:rFonts w:ascii="Times New Roman" w:hAnsi="Times New Roman" w:cs="Times New Roman"/>
          <w:lang w:val="sr-Cyrl-RS"/>
        </w:rPr>
        <w:t>П</w:t>
      </w:r>
      <w:r w:rsidRPr="002C7CEC">
        <w:rPr>
          <w:rFonts w:ascii="Times New Roman" w:hAnsi="Times New Roman" w:cs="Times New Roman"/>
          <w:lang w:val="sr-Latn-RS"/>
        </w:rPr>
        <w:t>), могу се разматрати у селекцији пацијената у продуженом временском прозору, али њихова примена у педијатријској популацији још увек није довољно стандардизована.</w:t>
      </w:r>
    </w:p>
    <w:p w14:paraId="27D73880" w14:textId="2F8E3E3F"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 xml:space="preserve">Примена </w:t>
      </w:r>
      <w:r w:rsidR="00CF45E3">
        <w:rPr>
          <w:rFonts w:ascii="Times New Roman" w:hAnsi="Times New Roman" w:cs="Times New Roman"/>
          <w:lang w:val="sr-Cyrl-RS"/>
        </w:rPr>
        <w:t xml:space="preserve">скале </w:t>
      </w:r>
      <w:r w:rsidRPr="002C7CEC">
        <w:rPr>
          <w:rFonts w:ascii="Times New Roman" w:hAnsi="Times New Roman" w:cs="Times New Roman"/>
          <w:lang w:val="sr-Latn-RS"/>
        </w:rPr>
        <w:t>АСПЕ</w:t>
      </w:r>
      <w:r w:rsidR="00CF45E3">
        <w:rPr>
          <w:rFonts w:ascii="Times New Roman" w:hAnsi="Times New Roman" w:cs="Times New Roman"/>
          <w:lang w:val="sr-Cyrl-RS"/>
        </w:rPr>
        <w:t>К</w:t>
      </w:r>
      <w:r w:rsidRPr="002C7CEC">
        <w:rPr>
          <w:rFonts w:ascii="Times New Roman" w:hAnsi="Times New Roman" w:cs="Times New Roman"/>
          <w:lang w:val="sr-Latn-RS"/>
        </w:rPr>
        <w:t>Т</w:t>
      </w:r>
      <w:r w:rsidR="00CF45E3">
        <w:rPr>
          <w:rFonts w:ascii="Times New Roman" w:hAnsi="Times New Roman" w:cs="Times New Roman"/>
          <w:lang w:val="sr-Cyrl-RS"/>
        </w:rPr>
        <w:t xml:space="preserve"> </w:t>
      </w:r>
      <w:r w:rsidRPr="002C7CEC">
        <w:rPr>
          <w:rFonts w:ascii="Times New Roman" w:hAnsi="Times New Roman" w:cs="Times New Roman"/>
          <w:lang w:val="sr-Latn-RS"/>
        </w:rPr>
        <w:t>и њених модификација код деце није рутински валидирана и захтева даља истраживања пре шире клиничке употребе (397). Такође, употреба Н</w:t>
      </w:r>
      <w:r w:rsidR="00CF45E3">
        <w:rPr>
          <w:rFonts w:ascii="Times New Roman" w:hAnsi="Times New Roman" w:cs="Times New Roman"/>
          <w:lang w:val="sr-Cyrl-RS"/>
        </w:rPr>
        <w:t>К</w:t>
      </w:r>
      <w:r w:rsidRPr="002C7CEC">
        <w:rPr>
          <w:rFonts w:ascii="Times New Roman" w:hAnsi="Times New Roman" w:cs="Times New Roman"/>
          <w:lang w:val="sr-Latn-RS"/>
        </w:rPr>
        <w:t>Т</w:t>
      </w:r>
      <w:r w:rsidR="00CF45E3">
        <w:rPr>
          <w:rFonts w:ascii="Times New Roman" w:hAnsi="Times New Roman" w:cs="Times New Roman"/>
          <w:lang w:val="sr-Cyrl-RS"/>
        </w:rPr>
        <w:t xml:space="preserve"> </w:t>
      </w:r>
      <w:r w:rsidRPr="002C7CEC">
        <w:rPr>
          <w:rFonts w:ascii="Times New Roman" w:hAnsi="Times New Roman" w:cs="Times New Roman"/>
          <w:lang w:val="sr-Latn-RS"/>
        </w:rPr>
        <w:t xml:space="preserve">као </w:t>
      </w:r>
      <w:r w:rsidRPr="002C7CEC">
        <w:rPr>
          <w:rFonts w:ascii="Times New Roman" w:hAnsi="Times New Roman" w:cs="Times New Roman"/>
          <w:lang w:val="sr-Latn-RS"/>
        </w:rPr>
        <w:lastRenderedPageBreak/>
        <w:t>једине методе за доношење одлуке о тромболизи у продуженом временском прозору тренутно се не може препоручити.</w:t>
      </w:r>
    </w:p>
    <w:p w14:paraId="5E3077B7" w14:textId="069F4C43" w:rsid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Сви дијагностички и терапијски протоколи развијени за одрасле пацијенте треба да буду прилагођени педијатријској популацији у оквиру локалних институционалних алгоритама, уз уважавање специфичности дечијег узраста (227).</w:t>
      </w:r>
    </w:p>
    <w:p w14:paraId="5549917C" w14:textId="77777777" w:rsidR="002C7CEC" w:rsidRDefault="002C7CEC"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97"/>
        <w:gridCol w:w="952"/>
        <w:gridCol w:w="1447"/>
      </w:tblGrid>
      <w:tr w:rsidR="002C7CEC" w:rsidRPr="002C7CEC" w14:paraId="34468A54" w14:textId="77777777" w:rsidTr="00552B67">
        <w:trPr>
          <w:tblHeader/>
          <w:tblCellSpacing w:w="15" w:type="dxa"/>
        </w:trPr>
        <w:tc>
          <w:tcPr>
            <w:tcW w:w="0" w:type="auto"/>
            <w:hideMark/>
          </w:tcPr>
          <w:p w14:paraId="6B9E6681" w14:textId="07113CE5" w:rsidR="002C7CEC" w:rsidRPr="002C7CEC" w:rsidRDefault="002C7CEC" w:rsidP="00CF45E3">
            <w:pPr>
              <w:spacing w:after="0" w:line="240" w:lineRule="auto"/>
              <w:rPr>
                <w:rFonts w:ascii="Times New Roman" w:eastAsia="Times New Roman" w:hAnsi="Times New Roman" w:cs="Times New Roman"/>
                <w:b/>
                <w:bCs/>
                <w:kern w:val="0"/>
                <w:lang w:eastAsia="en-GB"/>
                <w14:ligatures w14:val="none"/>
              </w:rPr>
            </w:pPr>
            <w:bookmarkStart w:id="157" w:name="_Hlk223167220"/>
            <w:r w:rsidRPr="002C7CEC">
              <w:rPr>
                <w:rFonts w:ascii="Times New Roman" w:hAnsi="Times New Roman" w:cs="Times New Roman"/>
                <w:b/>
                <w:bCs/>
              </w:rPr>
              <w:t>Препорука</w:t>
            </w:r>
          </w:p>
        </w:tc>
        <w:tc>
          <w:tcPr>
            <w:tcW w:w="0" w:type="auto"/>
            <w:hideMark/>
          </w:tcPr>
          <w:p w14:paraId="36CF477E" w14:textId="7EF6D12C" w:rsidR="002C7CEC" w:rsidRPr="002C7CEC" w:rsidRDefault="002C7CEC" w:rsidP="00CF45E3">
            <w:pPr>
              <w:spacing w:after="0" w:line="240" w:lineRule="auto"/>
              <w:jc w:val="center"/>
              <w:rPr>
                <w:rFonts w:ascii="Times New Roman" w:eastAsia="Times New Roman" w:hAnsi="Times New Roman" w:cs="Times New Roman"/>
                <w:b/>
                <w:bCs/>
                <w:kern w:val="0"/>
                <w:lang w:eastAsia="en-GB"/>
                <w14:ligatures w14:val="none"/>
              </w:rPr>
            </w:pPr>
            <w:r w:rsidRPr="002C7CEC">
              <w:rPr>
                <w:rFonts w:ascii="Times New Roman" w:hAnsi="Times New Roman" w:cs="Times New Roman"/>
                <w:b/>
                <w:bCs/>
              </w:rPr>
              <w:t>Ниво доказа</w:t>
            </w:r>
          </w:p>
        </w:tc>
        <w:tc>
          <w:tcPr>
            <w:tcW w:w="0" w:type="auto"/>
            <w:hideMark/>
          </w:tcPr>
          <w:p w14:paraId="48F68484" w14:textId="709C7A71" w:rsidR="002C7CEC" w:rsidRPr="002C7CEC" w:rsidRDefault="002C7CEC" w:rsidP="00CF45E3">
            <w:pPr>
              <w:spacing w:after="0" w:line="240" w:lineRule="auto"/>
              <w:jc w:val="center"/>
              <w:rPr>
                <w:rFonts w:ascii="Times New Roman" w:eastAsia="Times New Roman" w:hAnsi="Times New Roman" w:cs="Times New Roman"/>
                <w:b/>
                <w:bCs/>
                <w:kern w:val="0"/>
                <w:lang w:eastAsia="en-GB"/>
                <w14:ligatures w14:val="none"/>
              </w:rPr>
            </w:pPr>
            <w:r w:rsidRPr="002C7CEC">
              <w:rPr>
                <w:rFonts w:ascii="Times New Roman" w:hAnsi="Times New Roman" w:cs="Times New Roman"/>
                <w:b/>
                <w:bCs/>
              </w:rPr>
              <w:t>Степен препорука</w:t>
            </w:r>
          </w:p>
        </w:tc>
      </w:tr>
      <w:tr w:rsidR="002C7CEC" w:rsidRPr="002C7CEC" w14:paraId="64F88EF8" w14:textId="77777777" w:rsidTr="00552B67">
        <w:trPr>
          <w:tblCellSpacing w:w="15" w:type="dxa"/>
        </w:trPr>
        <w:tc>
          <w:tcPr>
            <w:tcW w:w="0" w:type="auto"/>
            <w:hideMark/>
          </w:tcPr>
          <w:p w14:paraId="11359235" w14:textId="21D498C4"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Код деце са сумњом на АИМУ, хитно извођење МР са ангиографијом цервикалних и интракранијалних артерија је разумно ради идентификације О</w:t>
            </w:r>
            <w:r w:rsidR="00CF45E3">
              <w:rPr>
                <w:rFonts w:ascii="Times New Roman" w:hAnsi="Times New Roman" w:cs="Times New Roman"/>
                <w:lang w:val="sr-Cyrl-RS"/>
              </w:rPr>
              <w:t>ВКС</w:t>
            </w:r>
            <w:r w:rsidRPr="002C7CEC">
              <w:rPr>
                <w:rFonts w:ascii="Times New Roman" w:hAnsi="Times New Roman" w:cs="Times New Roman"/>
              </w:rPr>
              <w:t xml:space="preserve"> и диференцијације АИМУ од хеморагијског МУ и имитатора.</w:t>
            </w:r>
          </w:p>
        </w:tc>
        <w:tc>
          <w:tcPr>
            <w:tcW w:w="0" w:type="auto"/>
            <w:hideMark/>
          </w:tcPr>
          <w:p w14:paraId="4F36BEFD" w14:textId="292E224F"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III</w:t>
            </w:r>
          </w:p>
        </w:tc>
        <w:tc>
          <w:tcPr>
            <w:tcW w:w="0" w:type="auto"/>
            <w:hideMark/>
          </w:tcPr>
          <w:p w14:paraId="0249D18C" w14:textId="6E31BD12"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Б</w:t>
            </w:r>
          </w:p>
        </w:tc>
      </w:tr>
      <w:tr w:rsidR="002C7CEC" w:rsidRPr="002C7CEC" w14:paraId="3450E676" w14:textId="77777777" w:rsidTr="00552B67">
        <w:trPr>
          <w:tblCellSpacing w:w="15" w:type="dxa"/>
        </w:trPr>
        <w:tc>
          <w:tcPr>
            <w:tcW w:w="0" w:type="auto"/>
            <w:hideMark/>
          </w:tcPr>
          <w:p w14:paraId="2E91B942" w14:textId="1F5F531E"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 xml:space="preserve">Код деце са сумњом на АИМУ, </w:t>
            </w:r>
            <w:r w:rsidR="00CF45E3">
              <w:rPr>
                <w:rFonts w:ascii="Times New Roman" w:hAnsi="Times New Roman" w:cs="Times New Roman"/>
                <w:lang w:val="sr-Cyrl-RS"/>
              </w:rPr>
              <w:t xml:space="preserve">НКТ </w:t>
            </w:r>
            <w:r w:rsidRPr="002C7CEC">
              <w:rPr>
                <w:rFonts w:ascii="Times New Roman" w:hAnsi="Times New Roman" w:cs="Times New Roman"/>
              </w:rPr>
              <w:t xml:space="preserve">са </w:t>
            </w:r>
            <w:r w:rsidR="00CF45E3">
              <w:rPr>
                <w:rFonts w:ascii="Times New Roman" w:hAnsi="Times New Roman" w:cs="Times New Roman"/>
                <w:lang w:val="sr-Cyrl-RS"/>
              </w:rPr>
              <w:t xml:space="preserve">КТА </w:t>
            </w:r>
            <w:r w:rsidRPr="002C7CEC">
              <w:rPr>
                <w:rFonts w:ascii="Times New Roman" w:hAnsi="Times New Roman" w:cs="Times New Roman"/>
              </w:rPr>
              <w:t>цервикалних и интракранијалних артерија је разумна алтернатива уколико М</w:t>
            </w:r>
            <w:r w:rsidR="00CF45E3">
              <w:rPr>
                <w:rFonts w:ascii="Times New Roman" w:hAnsi="Times New Roman" w:cs="Times New Roman"/>
                <w:lang w:val="sr-Cyrl-RS"/>
              </w:rPr>
              <w:t>Р</w:t>
            </w:r>
            <w:r w:rsidRPr="002C7CEC">
              <w:rPr>
                <w:rFonts w:ascii="Times New Roman" w:hAnsi="Times New Roman" w:cs="Times New Roman"/>
              </w:rPr>
              <w:t>/МРА није доступна без одлагања (≤25 минута).</w:t>
            </w:r>
          </w:p>
        </w:tc>
        <w:tc>
          <w:tcPr>
            <w:tcW w:w="0" w:type="auto"/>
            <w:hideMark/>
          </w:tcPr>
          <w:p w14:paraId="277CD871" w14:textId="0DC99893"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hideMark/>
          </w:tcPr>
          <w:p w14:paraId="7B883B1E" w14:textId="2C8D2065"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Б</w:t>
            </w:r>
          </w:p>
        </w:tc>
      </w:tr>
      <w:bookmarkEnd w:id="157"/>
    </w:tbl>
    <w:p w14:paraId="16337FD6" w14:textId="77777777" w:rsidR="002C7CEC" w:rsidRDefault="002C7CEC" w:rsidP="006B00B3">
      <w:pPr>
        <w:jc w:val="both"/>
        <w:rPr>
          <w:rFonts w:ascii="Times New Roman" w:hAnsi="Times New Roman" w:cs="Times New Roman"/>
          <w:lang w:val="sr-Latn-RS"/>
        </w:rPr>
      </w:pPr>
    </w:p>
    <w:p w14:paraId="30AB5803" w14:textId="77777777" w:rsidR="002C7CEC" w:rsidRPr="002C7CEC" w:rsidRDefault="002C7CEC" w:rsidP="006B00B3">
      <w:pPr>
        <w:jc w:val="both"/>
        <w:rPr>
          <w:rFonts w:ascii="Times New Roman" w:hAnsi="Times New Roman" w:cs="Times New Roman"/>
          <w:b/>
          <w:bCs/>
          <w:lang w:val="sr-Latn-RS"/>
        </w:rPr>
      </w:pPr>
      <w:r w:rsidRPr="002C7CEC">
        <w:rPr>
          <w:rFonts w:ascii="Times New Roman" w:hAnsi="Times New Roman" w:cs="Times New Roman"/>
          <w:b/>
          <w:bCs/>
          <w:lang w:val="sr-Latn-RS"/>
        </w:rPr>
        <w:t>13.3.</w:t>
      </w:r>
      <w:r w:rsidRPr="002C7CEC">
        <w:rPr>
          <w:rFonts w:ascii="Times New Roman" w:hAnsi="Times New Roman" w:cs="Times New Roman"/>
          <w:b/>
          <w:bCs/>
          <w:lang w:val="sr-Latn-RS"/>
        </w:rPr>
        <w:tab/>
      </w:r>
      <w:bookmarkStart w:id="158" w:name="_Hlk223165503"/>
      <w:r w:rsidRPr="002C7CEC">
        <w:rPr>
          <w:rFonts w:ascii="Times New Roman" w:hAnsi="Times New Roman" w:cs="Times New Roman"/>
          <w:b/>
          <w:bCs/>
          <w:lang w:val="sr-Latn-RS"/>
        </w:rPr>
        <w:t>Реперфузиона терапија акутног исхемијског можданог удара код деце</w:t>
      </w:r>
      <w:bookmarkEnd w:id="158"/>
    </w:p>
    <w:p w14:paraId="385C3412" w14:textId="77777777"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Рано супортивно збрињавање АИМУ код деце заснива се углавном на екстраполацији података из одрасле популације и општих педијатријских принципа, с обзиром на ограничен број специфичних студија у педијатрији (227). Оптималне циљне вредности артеријског притиска код деце са АИМУ нису јасно дефинисане и захтевају даља истраживања.</w:t>
      </w:r>
    </w:p>
    <w:p w14:paraId="44466D3B" w14:textId="27045F12"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Примена ИВТ код деце са АИМУ заснива се на ограниченим подацима и углавном представља екстраполацију искустава из одрасле популације (227). Код педијатријских пацијената узраста од 28 дана до 18 година, са потврђеним АИМУ, који се презентују унутар 4,5 сата од почетка симптома и имају онеспособљавајући неуролошки дефицит, примена алтеплазе може се размотрити, при чему доступни подаци указују на прихватљив безбедносни профил, док ефикасност остаје недовољно јасно дефинисана.</w:t>
      </w:r>
    </w:p>
    <w:p w14:paraId="5CD95057" w14:textId="51E2697F"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 xml:space="preserve">Рандомизована </w:t>
      </w:r>
      <w:r w:rsidR="00CF45E3" w:rsidRPr="00CF45E3">
        <w:rPr>
          <w:rFonts w:ascii="Times New Roman" w:hAnsi="Times New Roman" w:cs="Times New Roman"/>
          <w:i/>
          <w:iCs/>
          <w:lang w:val="sr-Latn-RS"/>
        </w:rPr>
        <w:t>TIPS (</w:t>
      </w:r>
      <w:r w:rsidR="00CF45E3" w:rsidRPr="00F204F3">
        <w:rPr>
          <w:rFonts w:ascii="Times New Roman" w:hAnsi="Times New Roman" w:cs="Times New Roman"/>
          <w:i/>
          <w:iCs/>
          <w:lang w:val="sr-Latn-RS"/>
        </w:rPr>
        <w:t xml:space="preserve">Thrombolysis </w:t>
      </w:r>
      <w:r w:rsidR="00CF45E3">
        <w:rPr>
          <w:rFonts w:ascii="Times New Roman" w:hAnsi="Times New Roman" w:cs="Times New Roman"/>
          <w:i/>
          <w:iCs/>
          <w:lang w:val="sr-Latn-RS"/>
        </w:rPr>
        <w:t>I</w:t>
      </w:r>
      <w:r w:rsidR="00CF45E3" w:rsidRPr="00F204F3">
        <w:rPr>
          <w:rFonts w:ascii="Times New Roman" w:hAnsi="Times New Roman" w:cs="Times New Roman"/>
          <w:i/>
          <w:iCs/>
          <w:lang w:val="sr-Latn-RS"/>
        </w:rPr>
        <w:t>n Pediatric Stroke</w:t>
      </w:r>
      <w:r w:rsidR="00CF45E3">
        <w:rPr>
          <w:rFonts w:ascii="Times New Roman" w:hAnsi="Times New Roman" w:cs="Times New Roman"/>
          <w:lang w:val="sr-Latn-RS"/>
        </w:rPr>
        <w:t xml:space="preserve">) </w:t>
      </w:r>
      <w:r w:rsidRPr="002C7CEC">
        <w:rPr>
          <w:rFonts w:ascii="Times New Roman" w:hAnsi="Times New Roman" w:cs="Times New Roman"/>
          <w:lang w:val="sr-Latn-RS"/>
        </w:rPr>
        <w:t>студија, која је имала за циљ процену ефикасности ИВТ код деце, прекинута је због слабог укључивања пацијената, али је ретроспективна анализа укључених 26 болесника потврдила безбедност примене алтеплазе у стандардној дози (</w:t>
      </w:r>
      <w:r w:rsidRPr="00CF45E3">
        <w:rPr>
          <w:rFonts w:ascii="Times New Roman" w:hAnsi="Times New Roman" w:cs="Times New Roman"/>
          <w:i/>
          <w:iCs/>
          <w:lang w:val="sr-Latn-RS"/>
        </w:rPr>
        <w:t>0,9</w:t>
      </w:r>
      <w:r w:rsidR="00CF45E3" w:rsidRPr="00CF45E3">
        <w:rPr>
          <w:rFonts w:ascii="Times New Roman" w:hAnsi="Times New Roman" w:cs="Times New Roman"/>
          <w:i/>
          <w:iCs/>
          <w:lang w:val="sr-Latn-RS"/>
        </w:rPr>
        <w:t>mg/kg</w:t>
      </w:r>
      <w:r w:rsidRPr="002C7CEC">
        <w:rPr>
          <w:rFonts w:ascii="Times New Roman" w:hAnsi="Times New Roman" w:cs="Times New Roman"/>
          <w:lang w:val="sr-Latn-RS"/>
        </w:rPr>
        <w:t>) унутар првих 4,5 сата од настанка симптома код деце са ПедНИХСС ≥4 (398,399).</w:t>
      </w:r>
    </w:p>
    <w:p w14:paraId="17EC06A1" w14:textId="77777777"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Подаци о примени тенектеплазе код деце су веома ограничени. Досадашња искуства, заснована на малом броју пацијената, указују на потенцијално повољан безбедносни профил без регистрованих сИЦХ, али недостају поуздани подаци о ефикасности, оптималном дозирању и селекцији пацијената (400). Стога је примена тенектеплазе у педијатријској популацији експериментална и захтева додатна проспективна истраживања.</w:t>
      </w:r>
    </w:p>
    <w:p w14:paraId="54C70CFA" w14:textId="77777777"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lastRenderedPageBreak/>
        <w:t>Специфичности дозирања тромболитичке терапије код деце нису у потпуности дефинисане (227). Када је могуће, препоручује се примена телесне масе за израчунавање дозе, али започињање терапије не сме бити одложено због потребе за прецизним мерењем тежине, с обзиром на значај временског фактора у исходу лечења.</w:t>
      </w:r>
    </w:p>
    <w:p w14:paraId="7349BF63" w14:textId="4766DC9A"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 xml:space="preserve">Иако РКС у педијатријској популацији не постоје, доступни подаци из опсервационих студија, регистара и мета-анализа указују да МТ може бити безбедна и ефикасна терапијска опција код пажљиво селектованих педијатријских пацијената са </w:t>
      </w:r>
      <w:r w:rsidR="00CF45E3">
        <w:rPr>
          <w:rFonts w:ascii="Times New Roman" w:hAnsi="Times New Roman" w:cs="Times New Roman"/>
          <w:lang w:val="sr-Cyrl-RS"/>
        </w:rPr>
        <w:t xml:space="preserve">ОВКС </w:t>
      </w:r>
      <w:r w:rsidRPr="002C7CEC">
        <w:rPr>
          <w:rFonts w:ascii="Times New Roman" w:hAnsi="Times New Roman" w:cs="Times New Roman"/>
          <w:lang w:val="sr-Latn-RS"/>
        </w:rPr>
        <w:t xml:space="preserve">(227). Најзначајнији подаци потичу из мултицентричног регистра </w:t>
      </w:r>
      <w:r w:rsidR="00CF45E3" w:rsidRPr="009A1C93">
        <w:rPr>
          <w:rFonts w:ascii="Times New Roman" w:hAnsi="Times New Roman" w:cs="Times New Roman"/>
          <w:i/>
          <w:iCs/>
          <w:lang w:val="sr-Latn-RS"/>
        </w:rPr>
        <w:t>Save ChildS</w:t>
      </w:r>
      <w:r w:rsidRPr="002C7CEC">
        <w:rPr>
          <w:rFonts w:ascii="Times New Roman" w:hAnsi="Times New Roman" w:cs="Times New Roman"/>
          <w:lang w:val="sr-Latn-RS"/>
        </w:rPr>
        <w:t>, који је показао да МТ код деце доводи до бољих функционалних исхода у поређењу са конзервативним лечењем, нарочито код пацијената старијих од 6 година, са тежим неуролошким дефицитом (ПедНИХСС ≥6) и када се интервенција спроведе у раном временском прозору (&lt;6 сати) (401). Разлика у ефекту између старијих и млађих пацијената вероватно је повезана са анатомским карактеристикама крвних судова, јер су код деце млађе од 6 година интракранијални судови мањег калибра, што захтева веће техничко искуство оператера (402).</w:t>
      </w:r>
    </w:p>
    <w:p w14:paraId="6F4040BB" w14:textId="77777777"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У продуженом временском прозору (6–24 сата), доступни подаци указују да МТ може бити корисна код деце са очуваним вијабилним можданим ткивом, посебно у присуству клиничко-радиолошког несклада, иако критеријуми селекције нису стандардизовани као код одраслих (403). Перфузиони имиџинг је изводљив, али прагови за дефинисање језгра и пенумбре код деце нису јасно дефинисани (404).</w:t>
      </w:r>
    </w:p>
    <w:p w14:paraId="0F004B3C" w14:textId="77777777" w:rsidR="002C7CEC" w:rsidRP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Код деце млађе од 6 година, докази су ограничени и заснивају се на опсервационим студијама, али указују да МТ може бити разумна опција у пажљиво одабраним случајевима, уз извођење процедуре у центрима са искуством у педијатријској неуроинтервенцији (398,401,403,405). Код новорођенчади, доступни су само појединачни прикази случајева, без систематских података о ефикасности и безбедности (227).</w:t>
      </w:r>
    </w:p>
    <w:p w14:paraId="310D7AB6" w14:textId="1952F5AC" w:rsidR="002C7CEC" w:rsidRDefault="002C7CEC" w:rsidP="006B00B3">
      <w:pPr>
        <w:jc w:val="both"/>
        <w:rPr>
          <w:rFonts w:ascii="Times New Roman" w:hAnsi="Times New Roman" w:cs="Times New Roman"/>
          <w:lang w:val="sr-Latn-RS"/>
        </w:rPr>
      </w:pPr>
      <w:r w:rsidRPr="002C7CEC">
        <w:rPr>
          <w:rFonts w:ascii="Times New Roman" w:hAnsi="Times New Roman" w:cs="Times New Roman"/>
          <w:lang w:val="sr-Latn-RS"/>
        </w:rPr>
        <w:t>С обзиром на ограничен ниво доказа, одлука о примени МТ код деце мора бити индивидуализована, уз мултидисциплинарни приступ и извођење у центрима са одговарајућим искуством.</w:t>
      </w:r>
    </w:p>
    <w:p w14:paraId="195EA9F7" w14:textId="77777777" w:rsidR="002C7CEC" w:rsidRDefault="002C7CEC" w:rsidP="006B00B3">
      <w:pPr>
        <w:jc w:val="both"/>
        <w:rPr>
          <w:rFonts w:ascii="Times New Roman" w:hAnsi="Times New Roman" w:cs="Times New Roman"/>
          <w:lang w:val="sr-Latn-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3"/>
        <w:gridCol w:w="906"/>
        <w:gridCol w:w="1387"/>
      </w:tblGrid>
      <w:tr w:rsidR="002C7CEC" w:rsidRPr="002C7CEC" w14:paraId="12434661" w14:textId="77777777" w:rsidTr="00826ACB">
        <w:trPr>
          <w:tblCellSpacing w:w="15" w:type="dxa"/>
        </w:trPr>
        <w:tc>
          <w:tcPr>
            <w:tcW w:w="0" w:type="auto"/>
            <w:hideMark/>
          </w:tcPr>
          <w:p w14:paraId="28F98BC2" w14:textId="25499621" w:rsidR="002C7CEC" w:rsidRPr="002C7CEC" w:rsidRDefault="002C7CEC" w:rsidP="00CF45E3">
            <w:pPr>
              <w:spacing w:after="0" w:line="240" w:lineRule="auto"/>
              <w:rPr>
                <w:rFonts w:ascii="Times New Roman" w:eastAsia="Times New Roman" w:hAnsi="Times New Roman" w:cs="Times New Roman"/>
                <w:b/>
                <w:bCs/>
                <w:kern w:val="0"/>
                <w:lang w:eastAsia="en-GB"/>
                <w14:ligatures w14:val="none"/>
              </w:rPr>
            </w:pPr>
            <w:bookmarkStart w:id="159" w:name="_Hlk223167229"/>
            <w:r w:rsidRPr="002C7CEC">
              <w:rPr>
                <w:rFonts w:ascii="Times New Roman" w:hAnsi="Times New Roman" w:cs="Times New Roman"/>
                <w:b/>
                <w:bCs/>
              </w:rPr>
              <w:t>Препоруке</w:t>
            </w:r>
          </w:p>
        </w:tc>
        <w:tc>
          <w:tcPr>
            <w:tcW w:w="0" w:type="auto"/>
            <w:hideMark/>
          </w:tcPr>
          <w:p w14:paraId="08736746" w14:textId="7EF57F26" w:rsidR="002C7CEC" w:rsidRPr="002C7CEC" w:rsidRDefault="002C7CEC" w:rsidP="00CF45E3">
            <w:pPr>
              <w:spacing w:after="0" w:line="240" w:lineRule="auto"/>
              <w:jc w:val="center"/>
              <w:rPr>
                <w:rFonts w:ascii="Times New Roman" w:eastAsia="Times New Roman" w:hAnsi="Times New Roman" w:cs="Times New Roman"/>
                <w:b/>
                <w:bCs/>
                <w:kern w:val="0"/>
                <w:lang w:eastAsia="en-GB"/>
                <w14:ligatures w14:val="none"/>
              </w:rPr>
            </w:pPr>
            <w:r w:rsidRPr="002C7CEC">
              <w:rPr>
                <w:rFonts w:ascii="Times New Roman" w:hAnsi="Times New Roman" w:cs="Times New Roman"/>
                <w:b/>
                <w:bCs/>
              </w:rPr>
              <w:t>Ниво доказа</w:t>
            </w:r>
          </w:p>
        </w:tc>
        <w:tc>
          <w:tcPr>
            <w:tcW w:w="0" w:type="auto"/>
            <w:hideMark/>
          </w:tcPr>
          <w:p w14:paraId="4E4D9B15" w14:textId="24948711" w:rsidR="002C7CEC" w:rsidRPr="002C7CEC" w:rsidRDefault="002C7CEC" w:rsidP="00CF45E3">
            <w:pPr>
              <w:spacing w:after="0" w:line="240" w:lineRule="auto"/>
              <w:jc w:val="center"/>
              <w:rPr>
                <w:rFonts w:ascii="Times New Roman" w:eastAsia="Times New Roman" w:hAnsi="Times New Roman" w:cs="Times New Roman"/>
                <w:b/>
                <w:bCs/>
                <w:kern w:val="0"/>
                <w:lang w:eastAsia="en-GB"/>
                <w14:ligatures w14:val="none"/>
              </w:rPr>
            </w:pPr>
            <w:r w:rsidRPr="002C7CEC">
              <w:rPr>
                <w:rFonts w:ascii="Times New Roman" w:hAnsi="Times New Roman" w:cs="Times New Roman"/>
                <w:b/>
                <w:bCs/>
              </w:rPr>
              <w:t>Степен препорука</w:t>
            </w:r>
          </w:p>
        </w:tc>
      </w:tr>
      <w:tr w:rsidR="002C7CEC" w:rsidRPr="002C7CEC" w14:paraId="1CFECAD1" w14:textId="77777777" w:rsidTr="001E03D6">
        <w:trPr>
          <w:tblCellSpacing w:w="15" w:type="dxa"/>
        </w:trPr>
        <w:tc>
          <w:tcPr>
            <w:tcW w:w="0" w:type="auto"/>
            <w:hideMark/>
          </w:tcPr>
          <w:p w14:paraId="39EFB13C" w14:textId="4D7DACE4"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Код деце узраста од 28 дана до 18 година са потврђеним АИМУ, који се презентују унутар 4,5 сата од почетка симптома и имају онеспособљавајући неуролошки дефицит, може се размотрити примена интравенске тромболизе алтеплазом.</w:t>
            </w:r>
          </w:p>
        </w:tc>
        <w:tc>
          <w:tcPr>
            <w:tcW w:w="0" w:type="auto"/>
            <w:hideMark/>
          </w:tcPr>
          <w:p w14:paraId="3B6F14E7" w14:textId="7682D5A3"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III</w:t>
            </w:r>
          </w:p>
        </w:tc>
        <w:tc>
          <w:tcPr>
            <w:tcW w:w="0" w:type="auto"/>
            <w:hideMark/>
          </w:tcPr>
          <w:p w14:paraId="2F81AE0C" w14:textId="1B0F844A"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Б</w:t>
            </w:r>
          </w:p>
        </w:tc>
      </w:tr>
      <w:tr w:rsidR="002C7CEC" w:rsidRPr="002C7CEC" w14:paraId="3D1E4B99" w14:textId="77777777" w:rsidTr="001E03D6">
        <w:trPr>
          <w:tblCellSpacing w:w="15" w:type="dxa"/>
        </w:trPr>
        <w:tc>
          <w:tcPr>
            <w:tcW w:w="0" w:type="auto"/>
            <w:hideMark/>
          </w:tcPr>
          <w:p w14:paraId="75B78033" w14:textId="1DBE0B6A"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Примена алтеплазе у стандардној дози (</w:t>
            </w:r>
            <w:r w:rsidRPr="00CF45E3">
              <w:rPr>
                <w:rFonts w:ascii="Times New Roman" w:hAnsi="Times New Roman" w:cs="Times New Roman"/>
                <w:i/>
                <w:iCs/>
              </w:rPr>
              <w:t>0,9</w:t>
            </w:r>
            <w:r w:rsidR="00CF45E3" w:rsidRPr="00CF45E3">
              <w:rPr>
                <w:rFonts w:ascii="Times New Roman" w:hAnsi="Times New Roman" w:cs="Times New Roman"/>
                <w:i/>
                <w:iCs/>
                <w:lang w:val="sr-Latn-RS"/>
              </w:rPr>
              <w:t>mg/kg</w:t>
            </w:r>
            <w:r w:rsidRPr="002C7CEC">
              <w:rPr>
                <w:rFonts w:ascii="Times New Roman" w:hAnsi="Times New Roman" w:cs="Times New Roman"/>
              </w:rPr>
              <w:t>) може се сматрати безбедном код пажљиво селектованих педијатријских пацијената.</w:t>
            </w:r>
          </w:p>
        </w:tc>
        <w:tc>
          <w:tcPr>
            <w:tcW w:w="0" w:type="auto"/>
            <w:hideMark/>
          </w:tcPr>
          <w:p w14:paraId="1BBE2149" w14:textId="5C75829E"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III</w:t>
            </w:r>
          </w:p>
        </w:tc>
        <w:tc>
          <w:tcPr>
            <w:tcW w:w="0" w:type="auto"/>
            <w:hideMark/>
          </w:tcPr>
          <w:p w14:paraId="680FB1A1" w14:textId="7544346E"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Б</w:t>
            </w:r>
          </w:p>
        </w:tc>
      </w:tr>
      <w:tr w:rsidR="002C7CEC" w:rsidRPr="002C7CEC" w14:paraId="230F4A50" w14:textId="77777777" w:rsidTr="001E03D6">
        <w:trPr>
          <w:tblCellSpacing w:w="15" w:type="dxa"/>
        </w:trPr>
        <w:tc>
          <w:tcPr>
            <w:tcW w:w="0" w:type="auto"/>
          </w:tcPr>
          <w:p w14:paraId="4E470BD1" w14:textId="40BB0CE9"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lastRenderedPageBreak/>
              <w:t>Код педијатријских пацијената ≥6 година са акутним неуролошким дефицитом и АИМУ услед О</w:t>
            </w:r>
            <w:r w:rsidR="00CF45E3">
              <w:rPr>
                <w:rFonts w:ascii="Times New Roman" w:hAnsi="Times New Roman" w:cs="Times New Roman"/>
                <w:lang w:val="sr-Cyrl-RS"/>
              </w:rPr>
              <w:t>ВКС</w:t>
            </w:r>
            <w:r w:rsidRPr="002C7CEC">
              <w:rPr>
                <w:rFonts w:ascii="Times New Roman" w:hAnsi="Times New Roman" w:cs="Times New Roman"/>
              </w:rPr>
              <w:t>, који се презентују унутар 6 сати од почетка симптома, МТ може бити ефикасна у побољшању функционалног исхода, уколико се изводи од стране искусних неуроинтервентних радиолога.</w:t>
            </w:r>
          </w:p>
        </w:tc>
        <w:tc>
          <w:tcPr>
            <w:tcW w:w="0" w:type="auto"/>
          </w:tcPr>
          <w:p w14:paraId="169D2599" w14:textId="03270564"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tcPr>
          <w:p w14:paraId="25B81BCD" w14:textId="61E5D694"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Б</w:t>
            </w:r>
          </w:p>
        </w:tc>
      </w:tr>
      <w:tr w:rsidR="002C7CEC" w:rsidRPr="002C7CEC" w14:paraId="4F27AABA" w14:textId="77777777" w:rsidTr="001E03D6">
        <w:trPr>
          <w:tblCellSpacing w:w="15" w:type="dxa"/>
        </w:trPr>
        <w:tc>
          <w:tcPr>
            <w:tcW w:w="0" w:type="auto"/>
          </w:tcPr>
          <w:p w14:paraId="1CA29371" w14:textId="6E88DE3B"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 xml:space="preserve">Код педијатријских пацијената ≥6 година са АИМУ услед </w:t>
            </w:r>
            <w:r w:rsidR="00CF45E3">
              <w:rPr>
                <w:rFonts w:ascii="Times New Roman" w:hAnsi="Times New Roman" w:cs="Times New Roman"/>
                <w:lang w:val="sr-Cyrl-RS"/>
              </w:rPr>
              <w:t xml:space="preserve">ОВКС </w:t>
            </w:r>
            <w:r w:rsidRPr="002C7CEC">
              <w:rPr>
                <w:rFonts w:ascii="Times New Roman" w:hAnsi="Times New Roman" w:cs="Times New Roman"/>
              </w:rPr>
              <w:t>у временском прозору 6–24 сата, уз присуство потенцијално вијабилног можданог ткива, МТ може бити ефикасна у побољшању функционалног исхода.</w:t>
            </w:r>
          </w:p>
        </w:tc>
        <w:tc>
          <w:tcPr>
            <w:tcW w:w="0" w:type="auto"/>
          </w:tcPr>
          <w:p w14:paraId="23FF0841" w14:textId="485E3133"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tcPr>
          <w:p w14:paraId="09EC73EB" w14:textId="100E7F60"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Б</w:t>
            </w:r>
          </w:p>
        </w:tc>
      </w:tr>
      <w:tr w:rsidR="002C7CEC" w:rsidRPr="002C7CEC" w14:paraId="423AE3CE" w14:textId="77777777" w:rsidTr="001E03D6">
        <w:trPr>
          <w:tblCellSpacing w:w="15" w:type="dxa"/>
        </w:trPr>
        <w:tc>
          <w:tcPr>
            <w:tcW w:w="0" w:type="auto"/>
          </w:tcPr>
          <w:p w14:paraId="3FCD8FCA" w14:textId="37E9F04E" w:rsidR="002C7CEC" w:rsidRPr="002C7CEC" w:rsidRDefault="002C7CEC" w:rsidP="00CF45E3">
            <w:pPr>
              <w:spacing w:after="0" w:line="240" w:lineRule="auto"/>
              <w:rPr>
                <w:rFonts w:ascii="Times New Roman" w:eastAsia="Times New Roman" w:hAnsi="Times New Roman" w:cs="Times New Roman"/>
                <w:kern w:val="0"/>
                <w:lang w:eastAsia="en-GB"/>
                <w14:ligatures w14:val="none"/>
              </w:rPr>
            </w:pPr>
            <w:r w:rsidRPr="002C7CEC">
              <w:rPr>
                <w:rFonts w:ascii="Times New Roman" w:hAnsi="Times New Roman" w:cs="Times New Roman"/>
              </w:rPr>
              <w:t xml:space="preserve">Код педијатријских пацијената узраста од 28 дана до 6 година са АИМУ услед </w:t>
            </w:r>
            <w:r w:rsidR="00CF45E3">
              <w:rPr>
                <w:rFonts w:ascii="Times New Roman" w:hAnsi="Times New Roman" w:cs="Times New Roman"/>
                <w:lang w:val="sr-Cyrl-RS"/>
              </w:rPr>
              <w:t>ОВКС</w:t>
            </w:r>
            <w:r w:rsidRPr="002C7CEC">
              <w:rPr>
                <w:rFonts w:ascii="Times New Roman" w:hAnsi="Times New Roman" w:cs="Times New Roman"/>
              </w:rPr>
              <w:t>, може се размотрити МТ у пажљиво селектованим случајевима, уз извођење процедуре од стране оператера са искуством у педијатријској неуроинтервенцији.</w:t>
            </w:r>
          </w:p>
        </w:tc>
        <w:tc>
          <w:tcPr>
            <w:tcW w:w="0" w:type="auto"/>
          </w:tcPr>
          <w:p w14:paraId="4C1219A4" w14:textId="713FDD44"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Pr>
                <w:rFonts w:ascii="Times New Roman" w:hAnsi="Times New Roman" w:cs="Times New Roman"/>
              </w:rPr>
              <w:t>III</w:t>
            </w:r>
          </w:p>
        </w:tc>
        <w:tc>
          <w:tcPr>
            <w:tcW w:w="0" w:type="auto"/>
          </w:tcPr>
          <w:p w14:paraId="6D6E7993" w14:textId="25DA1FB1" w:rsidR="002C7CEC" w:rsidRPr="002C7CEC" w:rsidRDefault="002C7CEC" w:rsidP="00CF45E3">
            <w:pPr>
              <w:spacing w:after="0" w:line="240" w:lineRule="auto"/>
              <w:jc w:val="center"/>
              <w:rPr>
                <w:rFonts w:ascii="Times New Roman" w:eastAsia="Times New Roman" w:hAnsi="Times New Roman" w:cs="Times New Roman"/>
                <w:kern w:val="0"/>
                <w:lang w:eastAsia="en-GB"/>
                <w14:ligatures w14:val="none"/>
              </w:rPr>
            </w:pPr>
            <w:r w:rsidRPr="002C7CEC">
              <w:rPr>
                <w:rFonts w:ascii="Times New Roman" w:hAnsi="Times New Roman" w:cs="Times New Roman"/>
              </w:rPr>
              <w:t>Б</w:t>
            </w:r>
          </w:p>
        </w:tc>
      </w:tr>
      <w:bookmarkEnd w:id="159"/>
    </w:tbl>
    <w:p w14:paraId="44B3346A" w14:textId="77777777" w:rsidR="002C7CEC" w:rsidRDefault="002C7CEC" w:rsidP="006B00B3">
      <w:pPr>
        <w:jc w:val="both"/>
        <w:rPr>
          <w:rFonts w:ascii="Times New Roman" w:hAnsi="Times New Roman" w:cs="Times New Roman"/>
          <w:lang w:val="sr-Latn-RS"/>
        </w:rPr>
      </w:pPr>
    </w:p>
    <w:p w14:paraId="581AE12E" w14:textId="77777777" w:rsidR="002C7CEC" w:rsidRDefault="002C7CEC" w:rsidP="006B00B3">
      <w:pPr>
        <w:jc w:val="both"/>
        <w:rPr>
          <w:rFonts w:ascii="Times New Roman" w:hAnsi="Times New Roman" w:cs="Times New Roman"/>
          <w:lang w:val="sr-Latn-RS"/>
        </w:rPr>
      </w:pPr>
    </w:p>
    <w:p w14:paraId="18AE705A" w14:textId="77777777" w:rsidR="002C7CEC" w:rsidRDefault="002C7CEC" w:rsidP="006B00B3">
      <w:pPr>
        <w:jc w:val="both"/>
        <w:rPr>
          <w:rFonts w:ascii="Times New Roman" w:hAnsi="Times New Roman" w:cs="Times New Roman"/>
          <w:lang w:val="sr-Latn-RS"/>
        </w:rPr>
      </w:pPr>
    </w:p>
    <w:p w14:paraId="14A11884" w14:textId="77777777" w:rsidR="002C7CEC" w:rsidRDefault="002C7CEC" w:rsidP="006B00B3">
      <w:pPr>
        <w:jc w:val="both"/>
        <w:rPr>
          <w:rFonts w:ascii="Times New Roman" w:hAnsi="Times New Roman" w:cs="Times New Roman"/>
          <w:lang w:val="sr-Latn-RS"/>
        </w:rPr>
      </w:pPr>
    </w:p>
    <w:p w14:paraId="525CC940" w14:textId="77777777" w:rsidR="002C7CEC" w:rsidRDefault="002C7CEC" w:rsidP="006B00B3">
      <w:pPr>
        <w:jc w:val="both"/>
        <w:rPr>
          <w:rFonts w:ascii="Times New Roman" w:hAnsi="Times New Roman" w:cs="Times New Roman"/>
          <w:lang w:val="sr-Latn-RS"/>
        </w:rPr>
      </w:pPr>
    </w:p>
    <w:p w14:paraId="6C4FD598" w14:textId="77777777" w:rsidR="002C7CEC" w:rsidRDefault="002C7CEC" w:rsidP="006B00B3">
      <w:pPr>
        <w:jc w:val="both"/>
        <w:rPr>
          <w:rFonts w:ascii="Times New Roman" w:hAnsi="Times New Roman" w:cs="Times New Roman"/>
          <w:lang w:val="sr-Latn-RS"/>
        </w:rPr>
      </w:pPr>
    </w:p>
    <w:p w14:paraId="28AA5631" w14:textId="77777777" w:rsidR="002C7CEC" w:rsidRDefault="002C7CEC" w:rsidP="006B00B3">
      <w:pPr>
        <w:jc w:val="both"/>
        <w:rPr>
          <w:rFonts w:ascii="Times New Roman" w:hAnsi="Times New Roman" w:cs="Times New Roman"/>
          <w:lang w:val="sr-Latn-RS"/>
        </w:rPr>
      </w:pPr>
    </w:p>
    <w:p w14:paraId="4913E2BA" w14:textId="77777777" w:rsidR="002C7CEC" w:rsidRDefault="002C7CEC" w:rsidP="006B00B3">
      <w:pPr>
        <w:jc w:val="both"/>
        <w:rPr>
          <w:rFonts w:ascii="Times New Roman" w:hAnsi="Times New Roman" w:cs="Times New Roman"/>
          <w:lang w:val="sr-Latn-RS"/>
        </w:rPr>
      </w:pPr>
    </w:p>
    <w:p w14:paraId="2F0B2961" w14:textId="77777777" w:rsidR="002C7CEC" w:rsidRDefault="002C7CEC" w:rsidP="006B00B3">
      <w:pPr>
        <w:jc w:val="both"/>
        <w:rPr>
          <w:rFonts w:ascii="Times New Roman" w:hAnsi="Times New Roman" w:cs="Times New Roman"/>
          <w:lang w:val="sr-Latn-RS"/>
        </w:rPr>
      </w:pPr>
    </w:p>
    <w:p w14:paraId="49219469" w14:textId="77777777" w:rsidR="002C7CEC" w:rsidRDefault="002C7CEC" w:rsidP="006B00B3">
      <w:pPr>
        <w:jc w:val="both"/>
        <w:rPr>
          <w:rFonts w:ascii="Times New Roman" w:hAnsi="Times New Roman" w:cs="Times New Roman"/>
          <w:lang w:val="sr-Latn-RS"/>
        </w:rPr>
      </w:pPr>
    </w:p>
    <w:p w14:paraId="55A43B16" w14:textId="77777777" w:rsidR="002C7CEC" w:rsidRDefault="002C7CEC" w:rsidP="006B00B3">
      <w:pPr>
        <w:jc w:val="both"/>
        <w:rPr>
          <w:rFonts w:ascii="Times New Roman" w:hAnsi="Times New Roman" w:cs="Times New Roman"/>
          <w:lang w:val="sr-Latn-RS"/>
        </w:rPr>
      </w:pPr>
    </w:p>
    <w:p w14:paraId="5A73853F" w14:textId="77777777" w:rsidR="002C7CEC" w:rsidRDefault="002C7CEC" w:rsidP="006B00B3">
      <w:pPr>
        <w:jc w:val="both"/>
        <w:rPr>
          <w:rFonts w:ascii="Times New Roman" w:hAnsi="Times New Roman" w:cs="Times New Roman"/>
          <w:lang w:val="sr-Latn-RS"/>
        </w:rPr>
      </w:pPr>
    </w:p>
    <w:p w14:paraId="4983E75B" w14:textId="77777777" w:rsidR="002C7CEC" w:rsidRDefault="002C7CEC" w:rsidP="006B00B3">
      <w:pPr>
        <w:jc w:val="both"/>
        <w:rPr>
          <w:rFonts w:ascii="Times New Roman" w:hAnsi="Times New Roman" w:cs="Times New Roman"/>
          <w:lang w:val="sr-Latn-RS"/>
        </w:rPr>
      </w:pPr>
    </w:p>
    <w:p w14:paraId="54B95B14" w14:textId="77777777" w:rsidR="002C7CEC" w:rsidRDefault="002C7CEC" w:rsidP="006B00B3">
      <w:pPr>
        <w:jc w:val="both"/>
        <w:rPr>
          <w:rFonts w:ascii="Times New Roman" w:hAnsi="Times New Roman" w:cs="Times New Roman"/>
          <w:lang w:val="sr-Latn-RS"/>
        </w:rPr>
      </w:pPr>
    </w:p>
    <w:p w14:paraId="10AB5859" w14:textId="77777777" w:rsidR="002C7CEC" w:rsidRDefault="002C7CEC" w:rsidP="006B00B3">
      <w:pPr>
        <w:jc w:val="both"/>
        <w:rPr>
          <w:rFonts w:ascii="Times New Roman" w:hAnsi="Times New Roman" w:cs="Times New Roman"/>
          <w:lang w:val="sr-Cyrl-RS"/>
        </w:rPr>
      </w:pPr>
    </w:p>
    <w:p w14:paraId="40634F8B" w14:textId="77777777" w:rsidR="00CF45E3" w:rsidRDefault="00CF45E3" w:rsidP="006B00B3">
      <w:pPr>
        <w:jc w:val="both"/>
        <w:rPr>
          <w:rFonts w:ascii="Times New Roman" w:hAnsi="Times New Roman" w:cs="Times New Roman"/>
          <w:lang w:val="sr-Cyrl-RS"/>
        </w:rPr>
      </w:pPr>
    </w:p>
    <w:p w14:paraId="32340741" w14:textId="77777777" w:rsidR="00826ACB" w:rsidRDefault="00826ACB" w:rsidP="006B00B3">
      <w:pPr>
        <w:jc w:val="both"/>
        <w:rPr>
          <w:rFonts w:ascii="Times New Roman" w:hAnsi="Times New Roman" w:cs="Times New Roman"/>
          <w:lang w:val="sr-Cyrl-RS"/>
        </w:rPr>
      </w:pPr>
    </w:p>
    <w:p w14:paraId="4550BF1B" w14:textId="77777777" w:rsidR="00CF45E3" w:rsidRPr="00CF45E3" w:rsidRDefault="00CF45E3" w:rsidP="006B00B3">
      <w:pPr>
        <w:jc w:val="both"/>
        <w:rPr>
          <w:rFonts w:ascii="Times New Roman" w:hAnsi="Times New Roman" w:cs="Times New Roman"/>
          <w:lang w:val="sr-Cyrl-RS"/>
        </w:rPr>
      </w:pPr>
    </w:p>
    <w:p w14:paraId="125432E5" w14:textId="77777777" w:rsidR="002C7CEC" w:rsidRDefault="002C7CEC" w:rsidP="006B00B3">
      <w:pPr>
        <w:jc w:val="both"/>
        <w:rPr>
          <w:rFonts w:ascii="Times New Roman" w:hAnsi="Times New Roman" w:cs="Times New Roman"/>
          <w:lang w:val="sr-Latn-RS"/>
        </w:rPr>
      </w:pPr>
    </w:p>
    <w:p w14:paraId="7B754AC8" w14:textId="2AB4A031" w:rsidR="002C7CEC" w:rsidRPr="002E0ED5" w:rsidRDefault="00826ACB" w:rsidP="006B00B3">
      <w:pPr>
        <w:jc w:val="both"/>
        <w:rPr>
          <w:rFonts w:ascii="Times New Roman" w:hAnsi="Times New Roman" w:cs="Times New Roman"/>
        </w:rPr>
      </w:pPr>
      <w:r>
        <w:rPr>
          <w:rFonts w:ascii="Times New Roman" w:hAnsi="Times New Roman" w:cs="Times New Roman"/>
          <w:b/>
          <w:bCs/>
          <w:lang w:val="sr-Cyrl-RS"/>
        </w:rPr>
        <w:lastRenderedPageBreak/>
        <w:t xml:space="preserve">14. </w:t>
      </w:r>
      <w:r>
        <w:rPr>
          <w:rFonts w:ascii="Times New Roman" w:hAnsi="Times New Roman" w:cs="Times New Roman"/>
          <w:b/>
          <w:bCs/>
          <w:lang w:val="sr-Cyrl-RS"/>
        </w:rPr>
        <w:tab/>
      </w:r>
      <w:r w:rsidR="002C7CEC" w:rsidRPr="002C7CEC">
        <w:rPr>
          <w:rFonts w:ascii="Times New Roman" w:hAnsi="Times New Roman" w:cs="Times New Roman"/>
          <w:b/>
          <w:bCs/>
          <w:lang w:val="sr-Latn-RS"/>
        </w:rPr>
        <w:t>ЛИТЕРАТУРА</w:t>
      </w:r>
    </w:p>
    <w:p w14:paraId="5DC2CCEC" w14:textId="77777777" w:rsidR="002C7CEC" w:rsidRPr="0001259F" w:rsidRDefault="002C7CEC" w:rsidP="006B00B3">
      <w:pPr>
        <w:pStyle w:val="ListParagraph"/>
        <w:numPr>
          <w:ilvl w:val="0"/>
          <w:numId w:val="8"/>
        </w:numPr>
        <w:spacing w:line="259" w:lineRule="auto"/>
        <w:jc w:val="both"/>
        <w:rPr>
          <w:rFonts w:ascii="Times New Roman" w:hAnsi="Times New Roman" w:cs="Times New Roman"/>
        </w:rPr>
      </w:pPr>
      <w:r w:rsidRPr="0001259F">
        <w:rPr>
          <w:rFonts w:ascii="Times New Roman" w:hAnsi="Times New Roman" w:cs="Times New Roman"/>
        </w:rPr>
        <w:t>Powers WJ, Rabinstein AA, Ackerson T, Adeoye OM, Bambakidis NC, Becker K, et al. Guidelines for the early management of patients with acute ischemic stroke: 2019 update to the 2018 guidelines for the early management of acute ischemic stroke: a guideline for healthcare professionals from the American Heart Association/American Stroke Association. Stroke. 2019;50(12):e344–e418.</w:t>
      </w:r>
    </w:p>
    <w:p w14:paraId="153C53BA"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Xie W, Li A, Zhang Y, Tan S, Luo J. Global burden of stroke attributable to dietary risk factors in the GBD 2021 study. Front Nutr. 2024;11:1494574.</w:t>
      </w:r>
    </w:p>
    <w:p w14:paraId="4664BFD1"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Stark BA, DeCleene NK, Desai EC, Hsu JM, Johnson CO, Lara-Castor L, et al. Global, regional, and national burden of cardiovascular diseases and risk factors in 204 countries and territories, 1990–2023. J Am Coll Cardiol. 2025;86(22):2167–243.</w:t>
      </w:r>
    </w:p>
    <w:p w14:paraId="221F8613"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Caplan LR, editor. Caplan’s stroke: a clinical approach. 5th ed. Cambridge: Cambridge University Press; 2016.</w:t>
      </w:r>
    </w:p>
    <w:p w14:paraId="2E6755E1"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Kleindorfer DO, Towfighi A, Chaturvedi S, Cockroft KM, Gutierrez J, Lombardi-Hill D, et al. 2021 guideline for the prevention of stroke in patients with stroke and transient ischemic attack: a guideline from the American Heart Association/American Stroke Association. Stroke. 2021;52(7):e364–e467.</w:t>
      </w:r>
    </w:p>
    <w:p w14:paraId="4D565D72"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Hay SI, Ong KL, Santomauro DF, A B, Aalipour MA, Aalruz H, et al. Global burden of 375 diseases and injuries, risk-attributable burden of 88 risk factors, and healthy life expectancy in 204 countries and territories, including 660 subnational locations, 1990–2023: a systematic analysis for the Global Burden of Disease Study 2023. Lancet. 2025;406(10513):1873–922.</w:t>
      </w:r>
    </w:p>
    <w:p w14:paraId="054BCDE9" w14:textId="77777777" w:rsidR="002C7CEC" w:rsidRDefault="002C7CEC" w:rsidP="006B00B3">
      <w:pPr>
        <w:pStyle w:val="NormalWeb"/>
        <w:numPr>
          <w:ilvl w:val="0"/>
          <w:numId w:val="8"/>
        </w:numPr>
        <w:jc w:val="both"/>
      </w:pPr>
      <w:r>
        <w:t>Zhang R, Wang Y, Fang J, Yu M, Wang Y, Liu G. Worldwide 1-month case fatality of ischaemic stroke and the temporal trend. Stroke Vasc Neurol. 2020;5(4):353–360.</w:t>
      </w:r>
    </w:p>
    <w:p w14:paraId="482721E9" w14:textId="77777777" w:rsidR="002C7CEC" w:rsidRDefault="002C7CEC" w:rsidP="006B00B3">
      <w:pPr>
        <w:pStyle w:val="NormalWeb"/>
        <w:numPr>
          <w:ilvl w:val="0"/>
          <w:numId w:val="8"/>
        </w:numPr>
        <w:jc w:val="both"/>
      </w:pPr>
      <w:r>
        <w:t>Gauthier V, Cottel D, Amouyel P, Dallongeville J, Meirhaeghe A. Large disparities in 28-day case fatality by stroke subtype: data from a French stroke registry between 2008 and 2017. Eur J Neurol. 2021;28(7):2208–17.</w:t>
      </w:r>
    </w:p>
    <w:p w14:paraId="204CBF50" w14:textId="77777777" w:rsidR="002C7CEC" w:rsidRDefault="002C7CEC" w:rsidP="006B00B3">
      <w:pPr>
        <w:pStyle w:val="NormalWeb"/>
        <w:numPr>
          <w:ilvl w:val="0"/>
          <w:numId w:val="8"/>
        </w:numPr>
        <w:jc w:val="both"/>
      </w:pPr>
      <w:r>
        <w:t>Li X, Kong X, Yang C, Cheng Z, Lv J, Guo H, et al. Global, regional, and national burden of ischemic stroke, 1990–2021: an analysis of data from the Global Burden of Disease Study 2021. eClinical Medicine. 2024;75:102758.</w:t>
      </w:r>
    </w:p>
    <w:p w14:paraId="3B542778" w14:textId="77777777" w:rsidR="002C7CEC" w:rsidRDefault="002C7CEC" w:rsidP="006B00B3">
      <w:pPr>
        <w:pStyle w:val="NormalWeb"/>
        <w:numPr>
          <w:ilvl w:val="0"/>
          <w:numId w:val="8"/>
        </w:numPr>
        <w:jc w:val="both"/>
      </w:pPr>
      <w:r>
        <w:t>GBD 2016 Lifetime Risk of Stroke Collaborators. Global, regional, and country-specific lifetime risks of stroke, 1990 and 2016. N Engl J Med. 2018;379(25):2429–37.</w:t>
      </w:r>
    </w:p>
    <w:p w14:paraId="267B0468"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Owolabi MO, Thrift AG, Mahal A, Ishida M, Martins S, Johnson WD, et al. Primary stroke prevention worldwide: translating evidence into action. Lancet Public Health. 2022;7(1):e74–e85.</w:t>
      </w:r>
    </w:p>
    <w:p w14:paraId="5864CD24"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Lucas-Noll J, Clua-Espuny JL, Lleixà-Fortuño M, Gavaldà-Espelta E, Queralt-Tomas L, Panisello-Tafalla A, et al. The costs associated with stroke care continuum: a systematic review. Health Econ Rev. 2023;13(1):32.</w:t>
      </w:r>
    </w:p>
    <w:p w14:paraId="2E1EC33C"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Luengo-Fernandez R, Violato M, Candio P, Leal J. Economic burden of stroke across Europe: a population-based cost analysis. Eur Stroke J. 2020;5(1):17–25.</w:t>
      </w:r>
    </w:p>
    <w:p w14:paraId="6D349083"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Feigin VL, Owolabi MO, Abd-Allah F, Akinyemi RO, Bhattacharjee NV, et al. Pragmatic solutions to reduce the global burden of stroke: a World Stroke Organization–Lancet Neurology Commission. Lancet Neurol. 2023;22(12):1160–206.</w:t>
      </w:r>
    </w:p>
    <w:p w14:paraId="1498E8E1"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lastRenderedPageBreak/>
        <w:t>Institut za javno zdravlje Srbije „Dr Milan Jovanović Batut“. Zdravstveno-statistički godišnjak Republike Srbije 2024. Beograd: Institut za javno zdravlje Srbije „Dr Milan Jovanović Batut“; 2025.</w:t>
      </w:r>
    </w:p>
    <w:p w14:paraId="492AB9CF"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Republički zavod za statistiku Republike Srbije. Istraživanje zdravlja stanovništva Srbije 2019. godine. Beograd: OMNIA BGD; 2021.</w:t>
      </w:r>
    </w:p>
    <w:p w14:paraId="07270B47"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Institute for Health Metrics and Evaluation. Serbia profile. Available from: https://www.healthdata.org/research-analysis/health-by-location/profiles/serbia</w:t>
      </w:r>
    </w:p>
    <w:p w14:paraId="7FE8446F"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Farooq MU, Chaudhry AH, Amin K, Majid A. The WHO STEPwise approach to stroke surveillance. J Coll Physicians Surg Pak. 2008;18(10):665.</w:t>
      </w:r>
    </w:p>
    <w:p w14:paraId="0C964585"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Zakon o zdravstvenoj dokumentaciji i evidencijama u oblasti zdravstva. Available from: https://www.paragraf.rs/propisi/zakon-o-zdravstvenoj-dokumentaciji-i-evidencijama-u-oblasti-zdravstva.html</w:t>
      </w:r>
    </w:p>
    <w:p w14:paraId="7BF5C812"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Institut za javno zdravlje Srbije „Dr Milan Jovanović Batut“. Stručno-metodološko uputstvo za sačinjavanje individualnog izveštaja: prijava lica obolelog od cerebrovaskularne bolesti. Available from:</w:t>
      </w:r>
      <w:hyperlink r:id="rId9" w:history="1">
        <w:r w:rsidRPr="00E57147">
          <w:rPr>
            <w:rStyle w:val="Hyperlink"/>
            <w:rFonts w:ascii="Times New Roman" w:hAnsi="Times New Roman" w:cs="Times New Roman"/>
          </w:rPr>
          <w:t>https://izjzv.org.rs/?lng=lat&amp;cir=0&amp;link=4-22</w:t>
        </w:r>
      </w:hyperlink>
    </w:p>
    <w:p w14:paraId="1F0942B1"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Sabih A, Tadi P, Kumar A. Stroke prevention. In: StatPearls. Treasure Island (FL): StatPearls Publishing; 2025. Available</w:t>
      </w:r>
      <w:r>
        <w:rPr>
          <w:rFonts w:ascii="Times New Roman" w:hAnsi="Times New Roman" w:cs="Times New Roman"/>
        </w:rPr>
        <w:t xml:space="preserve"> </w:t>
      </w:r>
      <w:r w:rsidRPr="00E5261B">
        <w:rPr>
          <w:rFonts w:ascii="Times New Roman" w:hAnsi="Times New Roman" w:cs="Times New Roman"/>
        </w:rPr>
        <w:t>from:</w:t>
      </w:r>
      <w:r>
        <w:rPr>
          <w:rFonts w:ascii="Times New Roman" w:hAnsi="Times New Roman" w:cs="Times New Roman"/>
        </w:rPr>
        <w:t xml:space="preserve"> h</w:t>
      </w:r>
      <w:r w:rsidRPr="00E5261B">
        <w:rPr>
          <w:rFonts w:ascii="Times New Roman" w:hAnsi="Times New Roman" w:cs="Times New Roman"/>
        </w:rPr>
        <w:t>ttp://www.ncbi.nlm.nih.gov/books/NBK470234/</w:t>
      </w:r>
    </w:p>
    <w:p w14:paraId="4150465C"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Feigin VL, Abate MD, Abate YH, Abd ElHafeez S, Abd-Allah F, Abdelalim A, et al. Global, regional, and national burden of stroke and its risk factors, 1990–2021: a systematic analysis for the Global Burden of Disease Study 2021. Lancet Neurol. 2024;23(10):973–1003.</w:t>
      </w:r>
    </w:p>
    <w:p w14:paraId="3FA80AE4"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Sun J, Qiao Y, Zhao M, Magnussen CG, Xi B. Global, regional, and national burden of cardiovascular diseases in youths and young adults aged 15–39 years in 204 countries and territories, 1990–2019: a systematic analysis of the Global Burden of Disease Study 2019. BMC Med. 2023;21(1):222.</w:t>
      </w:r>
    </w:p>
    <w:p w14:paraId="2CB6B402"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Rexrode KM, Madsen TE, Yu AYX, Carcel C, Lichtman JH, Miller EC. The impact of sex and gender on stroke. Circ Res. 2022;130(4):512–28.</w:t>
      </w:r>
    </w:p>
    <w:p w14:paraId="782468C5" w14:textId="77777777" w:rsidR="002C7CEC" w:rsidRPr="00E5261B"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Hou S, Zhang Y, Xia Y, Liu Y, Deng X, Wang W, et al. Global, regional, and national epidemiology of ischemic stroke from 1990 to 2021. Eur J Neurol. 2024;31(12):e16481.</w:t>
      </w:r>
    </w:p>
    <w:p w14:paraId="27D448AD"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Diener HC, Hankey GJ. Primary and secondary prevention of ischemic stroke and cerebral hemorrhage. J Am Coll Cardiol. 2020;75(15):1804–18.</w:t>
      </w:r>
    </w:p>
    <w:p w14:paraId="15F4D91C"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E5261B">
        <w:rPr>
          <w:rFonts w:ascii="Times New Roman" w:hAnsi="Times New Roman" w:cs="Times New Roman"/>
        </w:rPr>
        <w:t>Bushnell C, Kernan WN, Sharrief AZ, Chaturvedi S, Cole JW, Cornwell WK, et al. 2024 guideline for the primary prevention of stroke: a guideline from the American Heart Association/American Stroke Association. Stroke. 2024;55(12):</w:t>
      </w:r>
      <w:r w:rsidRPr="00117190">
        <w:rPr>
          <w:rFonts w:ascii="Times New Roman" w:hAnsi="Times New Roman" w:cs="Times New Roman"/>
        </w:rPr>
        <w:t>e344-e424.</w:t>
      </w:r>
    </w:p>
    <w:p w14:paraId="6D39CCDA"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Gong X, Chen L, Song B, Han X, Xu W, Wu B, et al. Associations of lipid profiles with the risk of ischemic and hemorrhagic stroke: a systematic review and meta-analysis of prospective cohort studies. Front Cardiovasc Med. 2022;9:893248.</w:t>
      </w:r>
    </w:p>
    <w:p w14:paraId="5D74C48D"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Kloska A, Malinowska M, Gabig-Cimińska M, Jakóbkiewicz-Banecka J. Lipids and lipid mediators associated with the risk and pathology of ischemic stroke. Int J Mol Sci. 2020;21(10):3618.</w:t>
      </w:r>
    </w:p>
    <w:p w14:paraId="63A52AB7"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lastRenderedPageBreak/>
        <w:t>Liu Y, Jin X, Fu K, Li J, Xue W, Tian L, et al. Non-traditional lipid profiles and the risk of stroke: a systematic review and meta-analysis. Nutr Metab Cardiovasc Dis. 2023;33(4):698–714.</w:t>
      </w:r>
    </w:p>
    <w:p w14:paraId="526491FC"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Sun Z, Zhang M, Zuo Y, Li W, Li S, Zhang Y, et al. The persistent challenge of ischemic stroke burden from high fasting plasma glucose: a global perspective. Front Endocrinol (Lausanne). 2025;16:1490428.</w:t>
      </w:r>
    </w:p>
    <w:p w14:paraId="774152C6"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Mosenzon O, Cheng AY, Rabinstein AA, Sacco S. Diabetes and stroke: what are the connections? J Stroke. 2023;25(1):26–38.</w:t>
      </w:r>
    </w:p>
    <w:p w14:paraId="20117B28"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Maida CD, Daidone M, Pacinella G, Norrito RL, Pinto A, Tuttolomondo A. Diabetes and ischemic stroke: an old and new relationship—an overview of the close interaction between these diseases. Int J Mol Sci. 2022;23(4):2397.</w:t>
      </w:r>
    </w:p>
    <w:p w14:paraId="59AE5F82"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Sacco S, Foschi M, Ornello R, De Santis F, Pofi R, Romoli M. Prevention and treatment of ischaemic and haemorrhagic stroke in people with diabetes mellitus: a focus on glucose control and comorbidities. Diabetologia. 2024;67(7):1192–205.</w:t>
      </w:r>
    </w:p>
    <w:p w14:paraId="1192DDFD"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Zhang L, Li X, Wolfe CDA, O’Connell MDL, Wang Y. Diabetes as an independent risk factor for stroke recurrence in ischemic stroke patients: an updated meta-analysis. Neuroepidemiology. 2021;55(6):427–35.</w:t>
      </w:r>
    </w:p>
    <w:p w14:paraId="4A5AEBA1"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Guo X, Zhang Z, Yin X, Xu Q, Li F, Zhu F. Global burden of ischemic stroke attributable to high body mass index in 204 countries and territories, 1990–2021. BMC Cardiovasc Disord. 2024;24(1):584.</w:t>
      </w:r>
    </w:p>
    <w:p w14:paraId="1D0E6C96"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Strazzullo P, D’Elia L, Cairella G, Garbagnati F, Cappuccio FP, Scalfi L. Excess body weight and incidence of stroke: meta-analysis of prospective studies with 2 million participants. Stroke. 2010;41(5):e418–e426.</w:t>
      </w:r>
    </w:p>
    <w:p w14:paraId="4D687BF3"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Wang X, Liu X, O’Donnell MJ, McQueen M, Sniderman A, Pare G, et al. Tobacco use and risk of acute stroke in 32 countries in the INTERSTROKE study: a case–control study. eClinicalMedicine. 2024;70:102515.</w:t>
      </w:r>
    </w:p>
    <w:p w14:paraId="3C6801BA"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Zhan F, Chen Y, Qiu H, Chen Y, Lin S, Zhan L, et al. Global burden and projections of stroke and its subtypes attributable to high alcohol use during 1990–2021: insights from the Global Burden of Disease Study 2021. Front Neurol. 2025;16:1653790.</w:t>
      </w:r>
    </w:p>
    <w:p w14:paraId="7D171E59"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Smyth A, O’Donnell M, Rangarajan S, Hankey GJ, Oveisgharan S, Canavan M, et al. Alcohol intake as a risk factor for acute stroke: the INTERSTROKE study. Neurology. 2023;100(2):e243–e251.</w:t>
      </w:r>
    </w:p>
    <w:p w14:paraId="7AF43E1B"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Liu J, Liu Y, Ma W, Liu J, Tong Y, Wang C, et al. Age-period-cohort analysis of ischemic stroke deaths attributable to physical inactivity in different income regions. Sci Rep. 2024;14(1):6547.</w:t>
      </w:r>
    </w:p>
    <w:p w14:paraId="06FF82BB"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De Santis F, Romoli M, Foschi M, Sciancalepore FD, D’Anna L, Barba L, et al. Risk of stroke with different levels of leisure-time physical activity: a systematic review and meta-analysis of prospective cohort studies. J Neurol Neurosurg Psychiatry. 2024;95(6):504–14.</w:t>
      </w:r>
    </w:p>
    <w:p w14:paraId="1346E939"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Chen X, Zheng J, Wang J, Wang H, Shi H, Jiang H, et al. Global burden and cross-country inequalities in stroke and subtypes attributable to diet from 1990 to 2019. BMC Public Health. 2024;24(1):1813.</w:t>
      </w:r>
    </w:p>
    <w:p w14:paraId="226DE668"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lastRenderedPageBreak/>
        <w:t>Chiavaroli L, Viguiliouk E, Nishi S, Blanco Mejia S, Rahelić D, Kahleová H, et al. DASH dietary pattern and cardiometabolic outcomes: an umbrella review of systematic reviews and meta-analyses. Nutrients. 2019;11(2):338.</w:t>
      </w:r>
    </w:p>
    <w:p w14:paraId="6D2CEE2F"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Okoth K, Chandan JS, Marshall T, Thangaratinam S, Thomas GN, Nirantharakumar K, et al. Association between the reproductive health of young women and cardiovascular disease in later life: umbrella review. BMJ. 2020;371:m3502.</w:t>
      </w:r>
    </w:p>
    <w:p w14:paraId="6FBA6912"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Reddin C, Murphy R, Hankey GJ, Judge C, Xavier D, Rosengren A, et al. Association of psychosocial stress with risk of acute stroke. JAMA Netw Open. 2022;5(12):e2244836.</w:t>
      </w:r>
    </w:p>
    <w:p w14:paraId="5D5DDC3C"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Tsao CW, Aday AW, Almarzooq ZI, Anderson CAM, Arora P, Avery CL, et al. Heart disease and stroke statistics—2023 update: a report from the American Heart Association. Circulation. 2023;147(8):e93–e621.</w:t>
      </w:r>
    </w:p>
    <w:p w14:paraId="74D6DE02"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Adams HP Jr, Bendixen BH, Kappelle LJ, Biller J, Love BB, Gordon DL, et al. Classification of subtype of acute ischemic stroke: definitions for use in a multicenter clinical trial. Stroke. 1993;24(1):35–41.</w:t>
      </w:r>
    </w:p>
    <w:p w14:paraId="720FE85C"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Lyden P, Brott T, Tilley B, Welch KM, Mascha EJ, Levine S, et al. Improved reliability of the NIH Stroke Scale using video training. Stroke. 1994;25(11):2220–6.</w:t>
      </w:r>
    </w:p>
    <w:p w14:paraId="67521884"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Chalela JA, Kidwell CS, Nentwich LM, Luby M, Butman JA, Demchuk AM, et al. Magnetic resonance imaging and computed tomography in emergency assessment of patients with suspected acute stroke: a prospective comparison. Lancet. 2007;369(9558):293–8.</w:t>
      </w:r>
    </w:p>
    <w:p w14:paraId="53836CF9"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Demchuk AM, Hill MD, Barber PA, Silver B, Patel SC, Levine SR. Importance of early ischemic computed tomography changes using ASPECTS in NINDS rtPA Stroke Study. Stroke. 2005;36(10):2110–5.</w:t>
      </w:r>
    </w:p>
    <w:p w14:paraId="73F8714F"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Barber PA. Imaging of the brain in acute ischaemic stroke: comparison of computed tomography and magnetic resonance diffusion-weighted imaging. J Neurol Neurosurg Psychiatry. 2005;76(11):1528–33.</w:t>
      </w:r>
    </w:p>
    <w:p w14:paraId="1D1FD046"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Puetz V, Sylaja PN, Coutts SB, Hill MD, Dzialowski I, Mueller P, et al. Extent of hypoattenuation on CT angiography source images predicts functional outcome in patients with basilar artery occlusion. Stroke. 2008;39(9):2485–90.</w:t>
      </w:r>
    </w:p>
    <w:p w14:paraId="6885C88C"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Ehrlich ME, Turner HL, Currie LJ, Wintermark M, Worrall BB, Southerland AM. Safety of computed tomographic angiography in the evaluation of patients with acute stroke: a single-center experience. Stroke. 2016;47(8):2045–50.</w:t>
      </w:r>
    </w:p>
    <w:p w14:paraId="6F6B88C2"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Nogueira RG, Jadhav AP, Haussen DC, Bonafe A, Budzik RF, Bhuva P, et al. Thrombectomy 6 to 24 hours after stroke with a mismatch between deficit and infarct. N Engl J Med. 2018;378(1):11–21.</w:t>
      </w:r>
    </w:p>
    <w:p w14:paraId="0B6A7BE2"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Albers GW, Marks MP, Kemp S, Christensen S, Tsai JP, Ortega-Gutierrez S, et al. Thrombectomy for stroke at 6 to 16 hours with selection by perfusion imaging. N Engl J Med. 2018;378(8):708–18.</w:t>
      </w:r>
    </w:p>
    <w:p w14:paraId="0F1F34E4"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Van Swieten JC, Koudstaal PJ, Visser MC, Schouten HJ, Van Gijn J. Interobserver agreement for the assessment of handicap in stroke patients. Stroke. 1988;19(5):604–7.</w:t>
      </w:r>
    </w:p>
    <w:p w14:paraId="3B3CD39D"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Kleindorfer DO, Miller R, Moomaw CJ, Alwell K, Broderick JP, Khoury J, et al. Designing a message for public education regarding stroke: does FAST capture enough stroke? Stroke. 2007;38(10):2864–8.</w:t>
      </w:r>
    </w:p>
    <w:p w14:paraId="278EFE23"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lastRenderedPageBreak/>
        <w:t>Feigin VL, Krishnamurthi R, Medvedev O, Merkin A, Nair B, Kravchenko M, et al. Usability and feasibility of PreventS-MD web app for stroke prevention. Int J Stroke. 2024;19(1):94–104.</w:t>
      </w:r>
    </w:p>
    <w:p w14:paraId="33B83EDC"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Kobayashi A, Czlonkowska A, Ford GA, Fonseca AC, Luijckx GJ, Korv J, et al. European Academy of Neurology and European Stroke Organization consensus statement and practical guidance for pre-hospital management of stroke. Eur J Neurol. 2018;25(3):425–33.</w:t>
      </w:r>
    </w:p>
    <w:p w14:paraId="3E5055F7"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Bray JE, Martin J, Cooper G, Barger B, Bernard S, Bladin C. Paramedic identification of stroke: community validation of the Melbourne Ambulance Stroke Screen. Cerebrovasc Dis. 2005;20(1):28–33.</w:t>
      </w:r>
    </w:p>
    <w:p w14:paraId="2AFEA89E"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Kothari RU, Pancioli A, Liu T, Brott T, Broderick J. Cincinnati Prehospital Stroke Scale: reproducibility and validity. Ann Emerg Med. 1999;33(4):373–8.</w:t>
      </w:r>
    </w:p>
    <w:p w14:paraId="06977E9B"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Castillo J, Leira R, García MM, Serena J, Blanco M, Dávalos A. Blood pressure decrease during the acute phase of ischemic stroke is associated with brain injury and poor stroke outcome. Stroke. 2004;35(2):520–6.</w:t>
      </w:r>
    </w:p>
    <w:p w14:paraId="7CE0C58A"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Rowat AM, Dennis MS, Wardlaw JM. Hypoxaemia in acute stroke is frequent and worsens outcome. Cerebrovasc Dis. 2006;21(3):166–72.</w:t>
      </w:r>
    </w:p>
    <w:p w14:paraId="5607390A"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Saini M, Saqqur M, Kamruzzaman A, Lees KR, Shuaib A. Effect of hyperthermia on prognosis after acute ischemic stroke. Stroke. 2009;40(9):3051–9.</w:t>
      </w:r>
    </w:p>
    <w:p w14:paraId="6E2422DA"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Bellolio MF, Gilmore RM, Ganti L. Insulin for glycaemic control in acute ischaemic stroke. Cochrane Database Syst Rev. 2014;2014(1):CD005346.</w:t>
      </w:r>
    </w:p>
    <w:p w14:paraId="7B59E673"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Berglund A, Svensson L, Sjöstrand C, von Arbin M, von Euler M, Wahlgren N, et al. Higher prehospital priority level of stroke improves thrombolysis frequency and time to stroke unit: the Hyper Acute STroke Alarm (HASTA) study. Stroke. 2012;43(10):2666–70.</w:t>
      </w:r>
    </w:p>
    <w:p w14:paraId="42EAC14A"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Lima FO, Silva GS, Furie KL, Frankel MR, Lev MH, Camargo ÉCS, et al. Field Assessment Stroke Triage for Emergency Destination: a simple and accurate prehospital scale to detect large vessel occlusion strokes. Stroke. 2016;47(8):1997–2002.</w:t>
      </w:r>
    </w:p>
    <w:p w14:paraId="430602EF" w14:textId="77777777" w:rsidR="002C7CEC" w:rsidRPr="00117190"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Zhelev Z, Walker G, Henschke N, Fridhandler J, Yip S. Prehospital stroke scales as screening tools for early identification of stroke and transient ischemic attack. Cochrane Database Syst Rev. 2019;2019(4):CD011427.</w:t>
      </w:r>
    </w:p>
    <w:p w14:paraId="58AB5680"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117190">
        <w:rPr>
          <w:rFonts w:ascii="Times New Roman" w:hAnsi="Times New Roman" w:cs="Times New Roman"/>
        </w:rPr>
        <w:t>Pérez de la Ossa N, Carrera D, Gorchs M, Querol M, Millán M, Gomis M, et al. Design and validation of a prehospital stroke scale to predict large arterial occlusion: the Rapid Arterial Occlusion Evaluation scale. Stroke. 2014;45(1):87–91.</w:t>
      </w:r>
    </w:p>
    <w:p w14:paraId="402257DF"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Llanes JN, Kidwell CS, Starkman S, Leary MC, Eckstein M, Saver JL. The Los Angeles Motor Scale (LAMS): a new measure to characterize stroke severity in the field. Prehosp Emerg Care. 2004;8(1):46–50.</w:t>
      </w:r>
    </w:p>
    <w:p w14:paraId="0091EB05"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Abdullah AR, Smith EE, Biddinger PD, Kalenderian D, Schwamm LH. Advance hospital notification by EMS in acute stroke is associated with shorter door-to-computed tomography time and increased likelihood of administration of tissue plasminogen activator. Prehosp Emerg Care. 2008;12(4):426–31.</w:t>
      </w:r>
    </w:p>
    <w:p w14:paraId="78F1CC98"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Norrving B, Barrick J, Davalos A, Dichgans M, Cordonnier C, Guekht A, et al. Action plan for stroke in Europe 2018–2030. Eur Stroke J. 2018;3(4):309–336.</w:t>
      </w:r>
    </w:p>
    <w:p w14:paraId="6F42E2BF"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lastRenderedPageBreak/>
        <w:t>Waje-Andreassen U, Nabavi DG, Engelter ST, Dippel DW, Jenkinson D, Skoda O, et al. European Stroke Organisation certification of stroke units and stroke centres. Eur Stroke J. 2018;3(3):220–6.</w:t>
      </w:r>
    </w:p>
    <w:p w14:paraId="7401A49B"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Aguiar de Sousa D, von Martial R, Abilleira S, Gattringer T, Kobayashi A, Gallofré M, et al. Access to and delivery of acute ischaemic stroke treatments: a survey of national scientific societies and stroke experts in 44 European countries. Eur Stroke J. 2019;4(1):13–28.</w:t>
      </w:r>
    </w:p>
    <w:p w14:paraId="7E14CBCF"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Ringelstein EB, Chamorro A, Kaste M, Langhorne P, Leys D, Lyrer P, et al. European Stroke Organisation recommendations to establish a stroke unit and stroke center. Stroke. 2013;44(3):828–40.</w:t>
      </w:r>
    </w:p>
    <w:p w14:paraId="7EDBCDFD"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Stroke Unit Trialists’ Collaboration. Organised inpatient (stroke unit) care for stroke. Cochrane Database Syst Rev. 2013;(9):CD000197.</w:t>
      </w:r>
    </w:p>
    <w:p w14:paraId="517A649C"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Adeoye O, Nyström KV, Yavagal DR, Luciano J, Nogueira RG, Zorowitz RD, et al. Recommendations for the establishment of stroke systems of care: a 2019 update: a policy statement from the American Stroke Association. Stroke. 2019;50(7):e187–e210.</w:t>
      </w:r>
    </w:p>
    <w:p w14:paraId="5F729EB2"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Kepplinger J, Barlinn K, Deckert S, Scheibe M, Bodechtel U, Schmitt J. Safety and efficacy of thrombolysis in telestroke: a systematic review and meta-analysis. Neurology. 2016;87(13):1344–51.</w:t>
      </w:r>
    </w:p>
    <w:p w14:paraId="4B3EED54"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Stroke Unit Trialists’ Collaboration. Collaborative systematic review of the randomised trials of organised inpatient (stroke unit) care after stroke. BMJ. 1997;314(7088):1151–9.</w:t>
      </w:r>
    </w:p>
    <w:p w14:paraId="4823811D"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Langhorne P, Ramachandra S, Stroke Unit Trialists’ Collaboration. Organised inpatient (stroke unit) care for stroke: network meta-analysis. Cochrane Database Syst Rev. 2020;(4):CD000197.</w:t>
      </w:r>
    </w:p>
    <w:p w14:paraId="151D07F6"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Barlinn J, Gerber J, Barlinn K, Pallesen LP, Siepmann T, Zerna C, et al. Acute endovascular treatment delivery to ischemic stroke patients transferred within a telestroke network: a retrospective observational study. Int J Stroke. 2017;12(5):502–9.</w:t>
      </w:r>
    </w:p>
    <w:p w14:paraId="15C7145A"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Waldman A, Tadi P, Khan SMZ, Rawal AR. Stroke center certification. In: StatPearls [Internet]. Treasure Island (FL): StatPearls Publishing; 2025 [cited 2026 Jan 11]. Available from: http://www.ncbi.nlm.nih.gov/books/NBK535392/</w:t>
      </w:r>
    </w:p>
    <w:p w14:paraId="11648C14"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Raychev R, Sun JL, Schwamm L, Smith EE, Fonarow GC, Messé SR, et al. Performance of thrombectomy-capable, comprehensive, and primary stroke centers in reperfusion therapies for acute ischemic stroke: report from the Get With The Guidelines–Stroke registry. Circulation. 2023;148(25):2019–28.</w:t>
      </w:r>
    </w:p>
    <w:p w14:paraId="595E8466"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Dusenbury W, Mathiesen C, Whaley M, Adeoye O, Leslie-Mazwi T, Williams S, et al. Ideal foundational requirements for stroke program development and growth: a scientific statement from the American Heart Association. Stroke. 2023;54(4):e148–e165.</w:t>
      </w:r>
    </w:p>
    <w:p w14:paraId="1A0A328B"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Hubert GJ, Santo G, Vanhooren G, Zvan B, Tur Campos S, Alasheev A, et al. Recommendations on telestroke in Europe. Eur Stroke J. 2019;4(2):101–9.</w:t>
      </w:r>
    </w:p>
    <w:p w14:paraId="1441D125"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Ryan DJ, Mueller-Barna P, von Martial R, Corea F, Zvan B, Zivanovic Z, et al. Telestroke activity across Europe: the results of a European Stroke Organization survey. Front Stroke. 2024;2:1282209.</w:t>
      </w:r>
    </w:p>
    <w:p w14:paraId="3C013954"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Demaerschalk BM, Berg J, Chong BW, Gross H, Nystrom K, Adeoye O, et al. American Telemedicine Association: telestroke guidelines. Telemed J E Health. 2017;23(5):376–89.</w:t>
      </w:r>
    </w:p>
    <w:p w14:paraId="160130E6"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lastRenderedPageBreak/>
        <w:t>Audebert HJ, Schenkel J, Heuschmann PU, Bogdahn U, Haberl RL. Effects of the implementation of a telemedical stroke network: the Telemedic Pilot Project for Integrative Stroke Care (TEMPiS) in Bavaria, Germany. Lancet Neurol. 2006;5(9):742–8.</w:t>
      </w:r>
    </w:p>
    <w:p w14:paraId="46BD91D0"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Audebert HJ, Schultes K, Tietz V, Heuschmann PU, Bogdahn U, Haberl RL, et al. Long-term effects of specialized stroke care with telemedicine support in community hospitals on behalf of the Telemedical Project for Integrative Stroke Care (TEMPiS). Stroke. 2009;40(3):902–8.</w:t>
      </w:r>
    </w:p>
    <w:p w14:paraId="718FC37C"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Shobha N, Bal S, Boyko M, Kroshus E, Menon BK, Bhatia R, et al. Measurement of length of hyperdense MCA sign in acute ischemic stroke predicts disappearance after IV tPA. J Neuroimaging. 2014;24(1):7–10.</w:t>
      </w:r>
    </w:p>
    <w:p w14:paraId="334B4D9B"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Riedel CH, Zimmermann P, Jensen-Kondering U, Stingele R, Deuschl G, Jansen O. The importance of size: successful recanalization by intravenous thrombolysis in acute anterior stroke depends on thrombus length. Stroke. 2011;42(6):1775–7.</w:t>
      </w:r>
    </w:p>
    <w:p w14:paraId="6AECF9F7"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Saarinen JT, Sillanpää N, Rusanen H, Hakomäki J, Huhtala H, Lähteelä A, et al. The mid-M1 segment of the middle cerebral artery is a cutoff clot location for good outcome in intravenous thrombolysis. Eur J Neurol. 2012;19(8):1121–7.</w:t>
      </w:r>
    </w:p>
    <w:p w14:paraId="203E5D96"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Dzialowski I, Hill MD, Coutts SB, Demchuk AM, Kent DM, Wunderlich O, et al. Extent of early ischemic changes on computed tomography before thrombolysis: prognostic value of the Alberta Stroke Program Early CT Score in ECASS II. Stroke. 2006;37(4):973–8.</w:t>
      </w:r>
    </w:p>
    <w:p w14:paraId="139909DA"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Patel SC, Levine SR, Tilley BC, Grotta JC, Lu M, Frankel M, et al. Lack of clinical significance of early ischemic changes on computed tomography in acute stroke. JAMA. 2001;286(22):2830–8.</w:t>
      </w:r>
    </w:p>
    <w:p w14:paraId="711BB92C"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Hill MD, Buchan AM, Canadian Alteplase for Stroke Effectiveness Study (CASES) Investigators. Thrombolysis for acute ischemic stroke: results of the Canadian Alteplase for Stroke Effectiveness Study. CMAJ. 2005;172(10):1307–12.</w:t>
      </w:r>
    </w:p>
    <w:p w14:paraId="4F9BCA0A"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Berkhemer OA, Fransen PSS, Beumer D, van den Berg LA, Lingsma HF, Yoo AJ, et al. A randomized trial of intraarterial treatment for acute ischemic stroke. N Engl J Med. 2015;372(1):11–20.</w:t>
      </w:r>
    </w:p>
    <w:p w14:paraId="26A2C19E"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Campbell BCV, Mitchell PJ, Kleinig TJ, Dewey HM, Churilov L, Yassi N, et al. Endovascular therapy for ischemic stroke with perfusion-imaging selection. N Engl J Med. 2015;372(11):1009–18.</w:t>
      </w:r>
    </w:p>
    <w:p w14:paraId="4CEA9806"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Goyal M, Demchuk AM, Menon BK, Eesa M, Rempel JL, Thornton J, et al. Randomized assessment of rapid endovascular treatment of ischemic stroke. N Engl J Med. 2015;372(11):1019–30.</w:t>
      </w:r>
    </w:p>
    <w:p w14:paraId="5ED6FEE9"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Saver JL, Goyal M, Bonafe A, Diener HC, Levy EI, Pereira VM, et al. Stent-retriever thrombectomy after intravenous t-PA vs t-PA alone in stroke. N Engl J Med. 2015;372(24):2285–95.</w:t>
      </w:r>
    </w:p>
    <w:p w14:paraId="78FE1D96"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Jovin TG, Chamorro A, Cobo E, de Miquel MA, Molina CA, Rovira A, et al. Thrombectomy within 8 hours after symptom onset in ischemic stroke. N Engl J Med. 2015;372(24):2296–306.</w:t>
      </w:r>
    </w:p>
    <w:p w14:paraId="47C207BE"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Bagley LJ, Loevner LA. Should perfusion CT and CTA be performed in all patients with suspected stroke? Counterpoint—no, judicious use is warranted, and such studies should not be done simply to exclude. AJR Am J Roentgenol. 2021;217(2):293–4.</w:t>
      </w:r>
    </w:p>
    <w:p w14:paraId="79AFCE6D"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lastRenderedPageBreak/>
        <w:t>Allmendinger AM, Tang ER, Lui YW, Spektor V. Imaging of stroke: part 1, perfusion CT—overview of imaging technique, interpretation pearls, and common pitfalls. AJR Am J Roentgenol. 2012;198(1):52–62.</w:t>
      </w:r>
    </w:p>
    <w:p w14:paraId="688F1399"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Khandelwal N. CT perfusion in acute stroke. Indian J Radiol Imaging. 2008;18(4):281–6.</w:t>
      </w:r>
    </w:p>
    <w:p w14:paraId="53EFB2EA"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Campbell BCV, Christensen S, Levi CR, Desmond PM, Donnan GA, Davis SM, et al. Cerebral blood flow is the optimal CT perfusion parameter for assessing infarct core. Stroke. 2011;42(12):3435–40.</w:t>
      </w:r>
    </w:p>
    <w:p w14:paraId="2DAFAF26"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Atalu A, Abbasi V, Sadeghieh-Ahari S, Mohammadi F. Comparison of FLAIR and DWI MRI images in acute cerebral ischemic strokes. Malang Neurol J. 2025;11(1):28–31.</w:t>
      </w:r>
    </w:p>
    <w:p w14:paraId="47DF0D1C"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Sorby-Adams A, Guo J, de Havenon A, Payabvash S, Sze G, Pinter NK, et al. Diffusion-weighted imaging fluid-attenuated inversion recovery mismatch on portable, low-field magnetic resonance imaging among acute stroke patients. Ann Neurol. 2024;96(2):321–31.</w:t>
      </w:r>
    </w:p>
    <w:p w14:paraId="5306CFE0"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Thomalla G, Simonsen CZ, Boutitie F, Andersen G, Berthezene Y, Cheng B, et al. MRI-guided thrombolysis for stroke with unknown time of onset. N Engl J Med. 2018;379(7):611–22.</w:t>
      </w:r>
    </w:p>
    <w:p w14:paraId="4761A302"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Bash S, Villablanca JP, Jahan R, Duckwiler G, Tillis M, Kidwell C, et al. Intracranial vascular stenosis and occlusive disease: evaluation with CT angiography, MR angiography, and digital subtraction angiography. AJNR Am J Neuroradiol. 2005;26(5):1012–21.</w:t>
      </w:r>
    </w:p>
    <w:p w14:paraId="07B76D61"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Hirai T, Korogi Y, Ono K, Nagano M, Maruoka K, Uemura S, et al. Prospective evaluation of suspected stenoocclusive disease of the intracranial artery: combined MR angiography and CT angiography compared with digital subtraction angiography. AJNR Am J Neuroradiol. 2002;23(1):93–101.</w:t>
      </w:r>
    </w:p>
    <w:p w14:paraId="22EBDA10"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Bivard A, Churilov L, Parsons M. Artificial intelligence for decision support in acute stroke—current roles and potential. Nat Rev Neurol. 2020;16(10):575–85.</w:t>
      </w:r>
    </w:p>
    <w:p w14:paraId="4D1957A7"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Ali F, Hamid U, Zaidat O, Bhatti D, Kalia JS. Role of artificial intelligence in telestroke: an overview. Front Neurol. 2020;11:559322.</w:t>
      </w:r>
    </w:p>
    <w:p w14:paraId="60447237"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Vagal A, Wintermark M, Nael K, Bivard A, Parsons M, Grossman AW, et al. Automated CT perfusion imaging for acute ischemic stroke: pearls and pitfalls for real-world use. Neurology. 2019;93(20):888–98.</w:t>
      </w:r>
    </w:p>
    <w:p w14:paraId="3CDE8BEF"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Hakim A, Christensen S, Winzeck S, Lansberg MG, Parsons MW, Lucas C, et al. Predicting infarct core from computed tomography perfusion in acute ischemia with machine learning: lessons from the ISLES challenge. Stroke. 2021;52(7):2328–37.</w:t>
      </w:r>
    </w:p>
    <w:p w14:paraId="40AB3581"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Soun JE, Chow DS, Nagamine M, Takhtawala RS, Filippi CG, Yu W, et al. Artificial intelligence and acute stroke imaging. AJNR Am J Neuroradiol. 2021;42(1):2–11.</w:t>
      </w:r>
    </w:p>
    <w:p w14:paraId="03305C00"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Berge E, Whiteley W, Audebert H, De Marchis G, Fonseca AC, Padiglioni C, et al. European Stroke Organisation (ESO) guidelines on intravenous thrombolysis for acute ischaemic stroke. Eur Stroke J. 2021;6(1):I–LXII.</w:t>
      </w:r>
    </w:p>
    <w:p w14:paraId="71462013"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National Institute of Neurological Disorders and Stroke rt-PA Stroke Study Group. Tissue plasminogen activator for acute ischemic stroke. N Engl J Med. 1995;333(24):1581–7.</w:t>
      </w:r>
    </w:p>
    <w:p w14:paraId="2A495BF6"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lastRenderedPageBreak/>
        <w:t xml:space="preserve">Nacionalni vodič dobre kliničke prakse za dijagnostikovanje i lečenje ishemijskog moždanog udara. Beograd: Ministarstvo zdravlja Republike Srbije; </w:t>
      </w:r>
      <w:r>
        <w:rPr>
          <w:rFonts w:ascii="Times New Roman" w:hAnsi="Times New Roman" w:cs="Times New Roman"/>
        </w:rPr>
        <w:t>2011</w:t>
      </w:r>
      <w:r w:rsidRPr="001C4F11">
        <w:rPr>
          <w:rFonts w:ascii="Times New Roman" w:hAnsi="Times New Roman" w:cs="Times New Roman"/>
        </w:rPr>
        <w:t>.</w:t>
      </w:r>
    </w:p>
    <w:p w14:paraId="5B59BBDD" w14:textId="77777777" w:rsidR="002C7CEC" w:rsidRPr="001C4F11"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Albers GW, Clark WM, Madden KP, Hamilton SA. ATLANTIS trial: results for patients treated within 3 hours of stroke onset. Stroke. 2002;33(2):493–6.</w:t>
      </w:r>
    </w:p>
    <w:p w14:paraId="1C8902C6"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1C4F11">
        <w:rPr>
          <w:rFonts w:ascii="Times New Roman" w:hAnsi="Times New Roman" w:cs="Times New Roman"/>
        </w:rPr>
        <w:t>Hacke W, Kaste M, Fieschi C, von Kummer R, Davalos A, Meier D, et al. Randomised double-blind placebo-controlled trial of thrombolytic therapy with intravenous alteplase in acute ischaemic stroke (ECASS II). Lancet. 1998;352(9136):1245–51.</w:t>
      </w:r>
    </w:p>
    <w:p w14:paraId="4F3C3893"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Hacke W, Donnan G, Fieschi C, Kaste M, von Kummer R, Broderick JP, et al. Association of outcome with early stroke treatment: pooled analysis of ATLANTIS, ECASS, and NINDS rt-PA stroke trials. Lancet. 2004;363(9411):768–774.</w:t>
      </w:r>
    </w:p>
    <w:p w14:paraId="545346A7"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Hacke W, Kaste M, Bluhmki E, Brozman M, Dávalos A, Guidetti D, et al. Thrombolysis with alteplase 3 to 4.5 hours after acute ischemic stroke. N Engl J Med. 2008;359(13):1317–29.</w:t>
      </w:r>
    </w:p>
    <w:p w14:paraId="19CA5A0C"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Wardlaw JM, Murray V, Berge E, Del Zoppo GJ. Thrombolysis for acute ischaemic stroke. Cochrane Database Syst Rev. 2014;(7):CD000213.</w:t>
      </w:r>
    </w:p>
    <w:p w14:paraId="02ED4EFC"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Emberson J, Lees KR, Lyden P, Blackwell L, Albers G, Bluhmki E, et al. Effect of treatment delay, age, and stroke severity on the effects of intravenous thrombolysis with alteplase for acute ischaemic stroke: a meta-analysis of individual patient data from randomised trials. Lancet. 2014;384(9958):1929–35.</w:t>
      </w:r>
    </w:p>
    <w:p w14:paraId="64FBDE1B"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Mair G, von Kummer R, Adami A, White PM, Adams ME, Yan B, et al. Arterial obstruction on computed tomographic or magnetic resonance angiography and response to intravenous thrombolytics in ischemic stroke. Stroke. 2017;48(2):353–60.</w:t>
      </w:r>
    </w:p>
    <w:p w14:paraId="2D84935E"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Barow E, Boutitie F, Cheng B, Cho TH, Ebinger M, Endres M, et al. Functional outcome of intravenous thrombolysis in patients with lacunar infarcts in the WAKE-UP trial. JAMA Neurol. 2019;76(6):641–9.</w:t>
      </w:r>
    </w:p>
    <w:p w14:paraId="52165AA8"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Zivanovic Z, Gvozdenovic S, Jovanovic DR, Lucic-Prokin A, Sekaric J, Lukic S, et al. Intravenous thrombolysis in acute ischemic stroke due to occlusion of internal carotid artery: a Serbian experience with thrombolysis in ischemic stroke (SETIS). Clin Neurol Neurosurg. 2014;120:124–8.</w:t>
      </w:r>
    </w:p>
    <w:p w14:paraId="3EA0D33F"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Zivanovic Z, Gubi M, Vlahovic D, Milicevic M, Jovicevic M, Lucic A, et al. Patients with acute lacunar infarction have benefit from intravenous thrombolysis. J Stroke Cerebrovasc Dis. 2019;28(2):435–40.</w:t>
      </w:r>
    </w:p>
    <w:p w14:paraId="3AD4E729"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Hacke W, Lyden P, Emberson J, Baigent C, Blackwell L, Albers G, et al. Effects of alteplase for acute stroke according to criteria defining the European Union and United States marketing authorizations: individual patient data meta-analysis of randomized trials. Int J Stroke. 2018;13(2):175–89.</w:t>
      </w:r>
    </w:p>
    <w:p w14:paraId="14B4F07B"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Davis SM, Donnan GA, Parsons MW, Levi C, Butcher KS, Peeters A, et al. Effects of alteplase beyond 3 hours after stroke in the Echoplanar Imaging Thrombolytic Evaluation Trial (EPITHET): a placebo-controlled randomised trial. Lancet Neurol. 2008;7(4):299–309.</w:t>
      </w:r>
    </w:p>
    <w:p w14:paraId="7C7A5753"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Ringleb P, Bendszus M, Bluhmki E, Donnan G, Eschenfelder C, Fatar M, et al. Extending the time window for intravenous thrombolysis in acute ischemic stroke using magnetic resonance imaging-based patient selection. Int J Stroke. 2019;14(5):483–90.</w:t>
      </w:r>
    </w:p>
    <w:p w14:paraId="7C7517A4"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lastRenderedPageBreak/>
        <w:t>Ma H, Campbell BCV, Parsons MW, Churilov L, Levi CR, Hsu C, et al. Thrombolysis guided by perfusion imaging up to 9 hours after onset of stroke. N Engl J Med. 2019;380(19):1795–803.</w:t>
      </w:r>
    </w:p>
    <w:p w14:paraId="3318DE99"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Campbell BCV, Ma H, Ringleb PA, Parsons MW, Churilov L, Bendszus M, et al. Extending thrombolysis to 4.5–9 hours and wake-up stroke using perfusion imaging: a systematic review and meta-analysis of individual patient data. Lancet. 2019;394(10193):139–47.</w:t>
      </w:r>
    </w:p>
    <w:p w14:paraId="5C205C56"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Mackey J, Kleindorfer D, Sucharew H, Moomaw CJ, Kissela BM, Alwell K, et al. Population-based study of wake-up strokes. Neurology. 2011;76(19):1662–7.</w:t>
      </w:r>
    </w:p>
    <w:p w14:paraId="60833764"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Koga M, Toyoda K, Kimura K, Yamamoto H, Sasaki M, Hamasaki T, et al. Thrombolysis for acute wake-up and unclear-onset strokes with alteplase at 0.6 mg/kg (THAWS trial). Int J Stroke. 2014;9(8):1117–24.</w:t>
      </w:r>
    </w:p>
    <w:p w14:paraId="24F0E39A"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Thomalla G, Boutitie F, Ma H, Koga M, Ringleb P, Schwamm LH, et al. Intravenous alteplase for stroke with unknown time of onset guided by advanced imaging: systematic review and meta-analysis of individual patient data. Lancet. 2020;396(10262):1574–84.</w:t>
      </w:r>
    </w:p>
    <w:p w14:paraId="4858507B"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Demaerschalk BM, Kleindorfer DO, Adeoye OM, Demchuk AM, Fugate JE, Grotta JC, et al. Scientific rationale for the inclusion and exclusion criteria for intravenous alteplase in acute ischemic stroke: a statement for healthcare professionals from the American Heart Association/American Stroke Association. Stroke. 2016;47(2):581–641.</w:t>
      </w:r>
    </w:p>
    <w:p w14:paraId="7F1447BC"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IST-3 Collaborative Group. The benefits and harms of intravenous thrombolysis with recombinant tissue plasminogen activator within 6 hours of acute ischaemic stroke (IST-3): a randomised controlled trial. Lancet. 2012;379(9834):2352–63.</w:t>
      </w:r>
    </w:p>
    <w:p w14:paraId="4810FB52" w14:textId="77777777" w:rsidR="002C7CEC" w:rsidRPr="00E52CBE"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Infective endocarditis. In: Handbook of Clinical Neurology. Amsterdam: Elsevier; 2014. p. 75–91.</w:t>
      </w:r>
    </w:p>
    <w:p w14:paraId="4E8654BA"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E52CBE">
        <w:rPr>
          <w:rFonts w:ascii="Times New Roman" w:hAnsi="Times New Roman" w:cs="Times New Roman"/>
        </w:rPr>
        <w:t>Asaithambi G, Adil MM, Qureshi AI. Thrombolysis for ischemic stroke associated with infective endocarditis: results from the Nationwide Inpatient Sample. Stroke. 2013;44(10):2917–9.</w:t>
      </w:r>
    </w:p>
    <w:p w14:paraId="126D388B"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Bhuva P, Kuo SH, Hemphill JC 3rd, Lopez GA. Intracranial hemorrhage following thrombolytic use for stroke caused by infective endocarditis. Neurocrit Care. 2010;12(1):79–82.</w:t>
      </w:r>
    </w:p>
    <w:p w14:paraId="031EDF3A"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Bluhmki E, Danays T, Biegert G, Hacke W, Lees KR. Alteplase for acute ischemic stroke in patients aged &gt;80 years: pooled analyses of individual patient data. Stroke. 2020;51(8):2322–31.</w:t>
      </w:r>
    </w:p>
    <w:p w14:paraId="5266666C"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Lees KR, Emberson J, Blackwell L, Bluhmki E, Davis SM, Donnan GA, et al. Effects of alteplase for acute stroke on the distribution of functional outcomes: a pooled analysis of 9 trials. Stroke. 2016;47(9):2373–9.</w:t>
      </w:r>
    </w:p>
    <w:p w14:paraId="3D741979"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Wang X, Robinson TG, Lee TH, Li Q, Arima H, Bath PM, et al. Low-dose vs standard-dose alteplase for patients with acute ischemic stroke: secondary analysis of the ENCHANTED randomized clinical trial. JAMA Neurol. 2017;74(11):1328–36.</w:t>
      </w:r>
    </w:p>
    <w:p w14:paraId="2A021871"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IST-3 collaborative group. Association between brain imaging signs, early and late outcomes, and response to intravenous alteplase after acute ischaemic stroke in the third International Stroke Trial (IST-3): secondary analysis of a randomised controlled trial. Lancet Neurol. 2015;14(5):485–96.</w:t>
      </w:r>
    </w:p>
    <w:p w14:paraId="2D706697"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lastRenderedPageBreak/>
        <w:t>Carr SJ, Wang X, Olavarria VV, Lavados PM, Rodriguez JA, Kim JS, et al. Influence of renal impairment on outcome for thrombolysis-treated acute ischemic stroke: ENCHANTED post hoc analysis. Stroke. 2017;48(9):2605–9.</w:t>
      </w:r>
    </w:p>
    <w:p w14:paraId="4C1C89E5"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Cappellari M, Carletti M, Micheletti N, Tomelleri G, Ajena D, Moretto G, et al. Intravenous alteplase for acute ischemic stroke in patients with current malignant neoplasm. J Neurol Sci. 2013;325(1–2):100–2.</w:t>
      </w:r>
    </w:p>
    <w:p w14:paraId="7DE2E443"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Nolte CH, Ebinger M, Scheitz JF, Kunz A, Erdur H, Geisler F, et al. Effects of prehospital thrombolysis in stroke patients with prestroke dependency. Stroke. 2018;49(3):646–51.</w:t>
      </w:r>
    </w:p>
    <w:p w14:paraId="045BE8E3"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Khatri P, Conaway MR, Johnston KC, ASAP Investigators. Ninety-day outcome rates of a prospective cohort of consecutive patients with mild ischemic stroke. Stroke. 2012;43(2):560–2.</w:t>
      </w:r>
    </w:p>
    <w:p w14:paraId="5501FA65"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Khatri P, Kleindorfer DO, Devlin T, Sawyer RN, Starr M, Mejilla J, et al. Effect of alteplase vs aspirin on functional outcome for patients with acute ischemic stroke and minor nondisabling neurologic deficits: the PRISMS randomized clinical trial. JAMA. 2018;320(2):156–66.</w:t>
      </w:r>
    </w:p>
    <w:p w14:paraId="47EFDBCB"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Smith EE, Fonarow GC, Reeves MJ, Cox M, Olson DM, Hernandez AF, et al. Outcomes in mild or rapidly improving stroke not treated with intravenous recombinant tissue-type plasminogen activator: findings from Get With The Guidelines–Stroke. Stroke. 2011;42(11):3110–5.</w:t>
      </w:r>
    </w:p>
    <w:p w14:paraId="57CFD230"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Levine SR, Khatri P, Broderick JP, Grotta JC, Kasner SE, Kim D, et al. Review, historical context, and clarifications of the NINDS rt-PA stroke trials exclusion criteria: part 1: rapidly improving stroke symptoms. Stroke. 2013;44(9):2500–5.</w:t>
      </w:r>
    </w:p>
    <w:p w14:paraId="5ABF544D"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Lindley RI, Wardlaw JM, Whiteley WN, Cohen G, Blackwell L, Murray GD, et al. Alteplase for acute ischemic stroke: outcomes by clinically important subgroups in the Third International Stroke Trial. Stroke. 2015;46(3):746–56.</w:t>
      </w:r>
    </w:p>
    <w:p w14:paraId="7911F825"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Yong M, Kaste M. Association of characteristics of blood pressure profiles and stroke outcomes in the ECASS-II trial. Stroke. 2008;39(2):366–72.</w:t>
      </w:r>
    </w:p>
    <w:p w14:paraId="41698C0B"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Malhotra K, Ahmed N, Filippatou A, Katsanos AH, Goyal N, Tsioufis K, et al. Association of elevated blood pressure levels with outcomes in acute ischemic stroke patients treated with intravenous thrombolysis: a systematic review and meta-analysis. J Stroke. 2019;21(1):78–90.</w:t>
      </w:r>
    </w:p>
    <w:p w14:paraId="092E4B5B"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Tsivgoulis G, Frey JL, Flaster M, Sharma VK, Lao AY, Hoover SL, et al. Pre–tissue plasminogen activator blood pressure levels and risk of symptomatic intracerebral hemorrhage. Stroke. 2009;40(11):3631–4.</w:t>
      </w:r>
    </w:p>
    <w:p w14:paraId="500D8EDD"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Anderson CS, Huang Y, Lindley RI, Chen X, Arima H, Chen G, et al. Intensive blood pressure reduction with intravenous thrombolysis therapy for acute ischaemic stroke (ENCHANTED): an international, randomised, open-label, blinded-endpoint, phase 3 trial. Lancet. 2019;393(10174):877–88.</w:t>
      </w:r>
    </w:p>
    <w:p w14:paraId="332EA5F4"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Bruno A, Levine SR, Frankel MR, Brott TG, Lin Y, Tilley BC, et al. Admission glucose level and clinical outcomes in the NINDS rt-PA Stroke Trial. Neurology. 2002;59(5):669–74.</w:t>
      </w:r>
    </w:p>
    <w:p w14:paraId="1FA14A2C"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lastRenderedPageBreak/>
        <w:t>Frank B, Grotta JC, Alexandrov AV, Bluhmki E, Lyden P, Meretoja A, et al. Thrombolysis in stroke despite contraindications or warnings? Stroke. 2013;44(3):727–33.</w:t>
      </w:r>
    </w:p>
    <w:p w14:paraId="09A74D3C"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Yong M, Kaste M. Dynamic of hyperglycemia as a predictor of stroke outcome in the ECASS-II trial. Stroke. 2008;39(10):2749–55.</w:t>
      </w:r>
    </w:p>
    <w:p w14:paraId="724AA2B4"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Tsivgoulis G, Katsanos AH, Zand R, Sharma VK, Köhrmann M, Giannopoulos S, et al. Antiplatelet pretreatment and outcomes in intravenous thrombolysis for stroke: a systematic review and meta-analysis. J Neurol. 2017;264(6):1227–35.</w:t>
      </w:r>
    </w:p>
    <w:p w14:paraId="3450BE2A"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Pan X, Zhu Y, Zheng D, Liu Y, Yu F, Yang J. Prior antiplatelet agent use and outcomes after intravenous thrombolysis with recombinant tissue plasminogen activator in acute ischemic stroke: a meta-analysis of cohort studies and randomized controlled trials. Int J Stroke. 2015;10(3):317–23.</w:t>
      </w:r>
    </w:p>
    <w:p w14:paraId="189C24F5"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Gensicke H, Al Sultan AS, Strbian D, Hametner C, Zinkstok SM, Moulin S, et al. Intravenous thrombolysis and platelet count. Neurology. 2018;90(8):e690–7.</w:t>
      </w:r>
    </w:p>
    <w:p w14:paraId="39427A5C"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Mazya MV, Lees KR, Markus R, Roine RO, Seet RCS, Wahlgren N, et al. Safety of intravenous thrombolysis for ischemic stroke in patients treated with warfarin. Ann Neurol. 2013;74(2):266–74.</w:t>
      </w:r>
    </w:p>
    <w:p w14:paraId="465CED78"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Xian Y, Liang L, Smith EE, Schwamm LH, Reeves MJ, Olson DM, et al. Risks of intracranial hemorrhage among patients with acute ischemic stroke receiving warfarin and treated with intravenous tissue plasminogen activator. JAMA. 2012;307(24):2600–8.</w:t>
      </w:r>
    </w:p>
    <w:p w14:paraId="760EEA75"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Mazya M, Egido JA, Ford GA, Lees KR, Mikulik R, Toni D, et al. Predicting the risk of symptomatic intracerebral hemorrhage in ischemic stroke treated with intravenous alteplase: Safe Implementation of Treatments in Stroke (SITS) symptomatic intracerebral hemorrhage risk score. Stroke. 2012;43(6):1524–31.</w:t>
      </w:r>
    </w:p>
    <w:p w14:paraId="354590DA"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Xian Y, Federspiel JJ, Hernandez AF, Laskowitz DT, Schwamm LH, Bhatt DL, et al. Use of intravenous recombinant tissue plasminogen activator in patients with acute ischemic stroke who take non–vitamin K antagonist oral anticoagulants before stroke. Circulation. 2017;135(11):1024–35.</w:t>
      </w:r>
    </w:p>
    <w:p w14:paraId="48D2C8E5"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Shahjouei S, Tsivgoulis G, Goyal N, Sadighi A, Mowla A, Wang M, et al. Safety of intravenous thrombolysis among patients taking direct oral anticoagulants: a systematic review and meta-analysis. Stroke. 2020;51(2):533–41.</w:t>
      </w:r>
    </w:p>
    <w:p w14:paraId="5971E0E4" w14:textId="77777777" w:rsidR="002C7CEC" w:rsidRPr="00AC4B89"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Kermer P, Eschenfelder CC, Diener HC, Grond M, Abdalla Y, Abraham A, et al. Antagonizing dabigatran by idarucizumab in cases of ischemic stroke or intracranial hemorrhage in Germany—updated series of 120 cases. Int J Stroke. 2020;15(6):609–18.</w:t>
      </w:r>
    </w:p>
    <w:p w14:paraId="00CD73A8"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AC4B89">
        <w:rPr>
          <w:rFonts w:ascii="Times New Roman" w:hAnsi="Times New Roman" w:cs="Times New Roman"/>
        </w:rPr>
        <w:t>Voelkel N, Hubert ND, Backhaus R, Haberl RL, Hubert GJ. Thrombolysis in postoperative stroke. Stroke. 2017;48(11):3034–9.</w:t>
      </w:r>
    </w:p>
    <w:p w14:paraId="64DAABED"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Tsivgoulis G, Zand R, Katsanos AH, Turc G, Nolte CH, Jung S, et al. Risk of symptomatic intracerebral hemorrhage after intravenous thrombolysis in patients with acute ischemic stroke and high cerebral microbleed burden: a meta-analysis. JAMA Neurol. 2016;73(6):675–83.</w:t>
      </w:r>
    </w:p>
    <w:p w14:paraId="34029045"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Charidimou A, Turc G, Oppenheim C, Yan S, Scheitz JF, Erdur H, et al. Microbleeds, cerebral hemorrhage, and functional outcome after stroke thrombolysis: individual patient data meta-analysis. Stroke. 2017;48(8):2084–90.</w:t>
      </w:r>
    </w:p>
    <w:p w14:paraId="61657EF5"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lastRenderedPageBreak/>
        <w:t>Schlemm L, Endres M, Werring DJ, Nolte CH. Benefit of intravenous thrombolysis in acute ischemic stroke patients with high cerebral microbleed burden. Stroke. 2020;51(1):232–9.</w:t>
      </w:r>
    </w:p>
    <w:p w14:paraId="0DC45952"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Charidimou A, Pasi M, Fiorelli M, Shams S, Von Kummer R, Pantoni L, et al. Leukoaraiosis, cerebral hemorrhage, and outcome after intravenous thrombolysis for acute ischemic stroke: a meta-analysis. Stroke. 2016;47(9):2364–72.</w:t>
      </w:r>
    </w:p>
    <w:p w14:paraId="40A349E0"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Ryu WS, Woo SH, Schellingerhout D, Jang MU, Park KJ, Hong KS, et al. Stroke outcomes are worse with larger leukoaraiosis volumes. Brain. 2017;140(1):158–70.</w:t>
      </w:r>
    </w:p>
    <w:p w14:paraId="5355DADC"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Chen Y, Yan S, Xu M, Zhong G, Liebeskind DS, Lou M. More extensive white matter hyperintensity is linked with higher risk of remote intracerebral hemorrhage after intravenous thrombolysis. Eur J Neurol. 2018;25(2):380–8.</w:t>
      </w:r>
    </w:p>
    <w:p w14:paraId="1FBA0483"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Goyal N, Tsivgoulis G, Zand R, Sharma VK, Barlinn K, Male S, et al. Systemic thrombolysis in acute ischemic stroke patients with unruptured intracranial aneurysms. Neurology. 2015;85(17):1452–8.</w:t>
      </w:r>
    </w:p>
    <w:p w14:paraId="3E4BE038"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Zinkstok SM, Engelter ST, Gensicke H, Lyrer PA, Ringleb PA, Artto V, et al. Safety of thrombolysis in stroke mimics: results from a multicenter cohort study. Stroke. 2013;44(4):1080–4.</w:t>
      </w:r>
    </w:p>
    <w:p w14:paraId="7FE59AE2"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Tsivgoulis G, Zand R, Katsanos AH, Goyal N, Uchino K, Chang J, et al. Safety of intravenous thrombolysis in stroke mimics: prospective 5-year study and comprehensive meta-analysis. Stroke. 2015;46(5):1281–7.</w:t>
      </w:r>
    </w:p>
    <w:p w14:paraId="2673C870"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Debette S, Mazighi M, Bijlenga P, Pezzini A, Koga M, Bersano A, et al. ESO guideline for the management of extracranial and intracranial artery dissection. Eur Stroke J. 2021;6(3):39–88.</w:t>
      </w:r>
    </w:p>
    <w:p w14:paraId="42DD3FBD"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Engelter ST, Dallongeville J, Kloss M, Metso TM, Leys D, Brandt T, et al. Thrombolysis in cervical artery dissection: data from the Cervical Artery Dissection and Ischaemic Stroke Patients (CADISP) database. Eur J Neurol. 2012;19(9):1199–206.</w:t>
      </w:r>
    </w:p>
    <w:p w14:paraId="3CE30157"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Zinkstok SM, Vergouwen MDI, Engelter ST, Lyrer PA, Bonati LH, Arnold M, et al. Safety and functional outcome of thrombolysis in dissection-related ischemic stroke: a meta-analysis of individual patient data. Stroke. 2011;42(9):2515–20.</w:t>
      </w:r>
    </w:p>
    <w:p w14:paraId="6BB72B9D"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Engelter ST, Rutgers MP, Hatz F, Georgiadis D, Fluri F, Sekoranja L, et al. Intravenous thrombolysis in stroke attributable to cervical artery dissection. Stroke. 2009;40(12):3772–6.</w:t>
      </w:r>
    </w:p>
    <w:p w14:paraId="6D110B09"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Tsivgoulis G, Zand R, Katsanos AH, Sharma VK, Goyal N, Krogias C, et al. Safety and outcomes of intravenous thrombolysis in dissection-related ischemic stroke: an international multicenter study and comprehensive meta-analysis of reported case series. J Neurol. 2015;262(9):2135–43.</w:t>
      </w:r>
    </w:p>
    <w:p w14:paraId="41E152C7"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Bernardo F, Nannoni S, Strambo D, Bartolini B, Michel P, Sirimarco G. Intravenous thrombolysis in acute ischemic stroke due to intracranial artery dissection: a single-center case series and review of the literature. J Thromb Thrombolysis. 2019;48(4):679–84.</w:t>
      </w:r>
    </w:p>
    <w:p w14:paraId="7C317587"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Maciel R, Palma R, Sousa P, Ferreira F, Nzwalo H. Acute stroke with concomitant acute myocardial infarction: will you thrombolyse? J Stroke. 2015;17(1):84.</w:t>
      </w:r>
    </w:p>
    <w:p w14:paraId="1076C910"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lastRenderedPageBreak/>
        <w:t>Marto JP, Kauppila LA, Jorge C, Calado S, Viana-Baptista M, Pinho-e-Melo T, et al. Intravenous thrombolysis for acute ischemic stroke after recent myocardial infarction: case series and systematic review. Stroke. 2019;50(10):2813–8.</w:t>
      </w:r>
    </w:p>
    <w:p w14:paraId="380C1898"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Kremer C, Gdovinova Z, Bejot Y, Heldner MR, Zuurbier S, Walter S, et al. European Stroke Organisation guidelines on stroke in women: management of menopause, pregnancy and postpartum. Eur Stroke J. 2022;7(2).</w:t>
      </w:r>
    </w:p>
    <w:p w14:paraId="43185862"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Wein TH, Hickenbottom SL, Morgenstern LB, Demchuk AM, Grotta JC. Safety of tissue plasminogen activator for acute stroke in menstruating women. Stroke. 2002;33(10):2506–8.</w:t>
      </w:r>
    </w:p>
    <w:p w14:paraId="1803874A"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Leffert LR, Clancy CR, Bateman BT, Cox M, Schulte PJ, Smith EE, et al. Treatment patterns and short-term outcomes in ischemic stroke in pregnancy or postpartum period. Am J Obstet Gynecol. 2016;214(6):723.e1–723.e11.</w:t>
      </w:r>
    </w:p>
    <w:p w14:paraId="5A69D3A2"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Alamowitch S, Turc G, Palaiodimou L, Bivard A, Cameron A, De Marchis GM, et al. European Stroke Organisation (ESO) expedited recommendation on tenecteplase for acute ischaemic stroke. Eur Stroke J. 2023;8(1):8–54.</w:t>
      </w:r>
    </w:p>
    <w:p w14:paraId="28E8DF12"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Haley EC, Thompson JLP, Grotta JC, Lyden PD, Hemmen TG, Brown DL, et al. Phase IIB/III trial of tenecteplase in acute ischemic stroke: results of a prematurely terminated randomized clinical trial. Stroke. 2010;41(4):707–11.</w:t>
      </w:r>
    </w:p>
    <w:p w14:paraId="08C27AA0"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Li S, Pan Y, Wang Z, Liang Z, Chen H, Wang D, et al. Safety and efficacy of tenecteplase versus alteplase in patients with acute ischaemic stroke (TRACE): a multicentre, randomised, open-label, blinded-endpoint (PROBE) controlled phase II study. Stroke Vasc Neurol. 2022;7(1):47–53.</w:t>
      </w:r>
    </w:p>
    <w:p w14:paraId="27E711BC"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Parsons M, Spratt N, Bivard A, Campbell B, Chung K, Miteff F, et al. A randomized trial of tenecteplase versus alteplase for acute ischemic stroke. N Engl J Med. 2012;366(12):1099–107.</w:t>
      </w:r>
    </w:p>
    <w:p w14:paraId="66A02951"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Huang X, Cheripelli BK, Lloyd SM, Kalladka D, Moreton FC, Siddiqui A, et al. Alteplase versus tenecteplase for thrombolysis after ischaemic stroke (ATTEST): a phase 2, randomised, open-label, blinded endpoint study. Lancet Neurol. 2015;14(4):368–76.</w:t>
      </w:r>
    </w:p>
    <w:p w14:paraId="295E0855"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Campbell BCV, Mitchell PJ, Churilov L, Yassi N, Kleinig TJ, Dowling RJ, et al. Tenecteplase versus alteplase before thrombectomy for ischemic stroke. N Engl J Med. 2018;378(17):1573–82.</w:t>
      </w:r>
    </w:p>
    <w:p w14:paraId="17725AAE"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Bivard A, Zhao H, Churilov L, Campbell BCV, Coote S, Yassi N, et al. Comparison of tenecteplase with alteplase for the early treatment of ischaemic stroke in the Melbourne Mobile Stroke Unit (TASTE-A): a phase 2, randomised, open-label trial. Lancet Neurol. 2022;21(6):520–7.</w:t>
      </w:r>
    </w:p>
    <w:p w14:paraId="190D88B9"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Menon BK, Buck BH, Singh N, Deschaintre Y, Almekhlafi MA, Coutts SB, et al. Intravenous tenecteplase compared with alteplase for acute ischaemic stroke in Canada (AcT): a pragmatic, multicentre, open-label, registry-linked, randomised, controlled, non-inferiority trial. Lancet. 2022;400(10347):161–9.</w:t>
      </w:r>
    </w:p>
    <w:p w14:paraId="3742EDEF" w14:textId="77777777" w:rsidR="002C7CEC" w:rsidRPr="00C71006"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t>Logallo N, Novotny V, Assmus J, Kvistad CE, Alteheld L, Rønning OM, et al. Tenecteplase versus alteplase for management of acute ischaemic stroke (NOR-TEST): a phase 3, randomised, open-label, blinded endpoint trial. Lancet Neurol. 2017;16(10):781–8.</w:t>
      </w:r>
    </w:p>
    <w:p w14:paraId="1DAEC3AA"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C71006">
        <w:rPr>
          <w:rFonts w:ascii="Times New Roman" w:hAnsi="Times New Roman" w:cs="Times New Roman"/>
        </w:rPr>
        <w:lastRenderedPageBreak/>
        <w:t>Kvistad CE, Næss H, Helleberg BH, Idicula T, Hagberg G, Nordby LM, et al. Tenecteplase versus alteplase for the management of acute ischaemic stroke in Norway (NOR-TEST 2, part A): a phase 3, randomised, open-label, blinded endpoint, non-inferiority trial. Lancet Neurol. 2022;21(6):511–9.</w:t>
      </w:r>
    </w:p>
    <w:p w14:paraId="5495226E"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Campbell BCV, Mitchell PJ, Churilov L, Yassi N, Kleinig TJ, Dowling RJ, et al. Effect of intravenous tenecteplase dose on cerebral reperfusion before thrombectomy in patients with large vessel occlusion ischemic stroke: the EXTEND-IA TNK part 2 randomized clinical trial. JAMA. 2020;323(13):1257.</w:t>
      </w:r>
    </w:p>
    <w:p w14:paraId="7856AF59"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Warach SJ, Dula AN, Milling TJ, Miller S, Allen L, Zuck ND, et al. Prospective observational cohort study of tenecteplase versus alteplase in routine clinical practice. Stroke. 2022;53(12):3583–93.</w:t>
      </w:r>
    </w:p>
    <w:p w14:paraId="3091DDEC"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Tsivgoulis G, Katsanos AH, Christogiannis C, Faouzi B, Mavridis D, Dixit AK, et al. Intravenous thrombolysis with tenecteplase for the treatment of acute ischemic stroke. Ann Neurol. 2022;92(3):349–57.</w:t>
      </w:r>
    </w:p>
    <w:p w14:paraId="66FB727C"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Psychogios K, Palaiodimou L, Katsanos AH, Magoufis G, Safouris A, Kargiotis O, et al. Real-world comparative safety and efficacy of tenecteplase versus alteplase in acute ischemic stroke patients with large vessel occlusion. Ther Adv Neurol Disord. 2021;14:1756286420986727.</w:t>
      </w:r>
    </w:p>
    <w:p w14:paraId="5763F163"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Wang L, Dai YJ, Cui Y, Zhang H, Jiang CH, Duan YJ, et al. Intravenous tenecteplase for acute ischemic stroke within 4.5–24 hours of onset (ROSE-TNK): a phase 2, randomized, multicenter study. J Stroke. 2023;25(3):371–7.</w:t>
      </w:r>
    </w:p>
    <w:p w14:paraId="303043D9"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Albers GW, Jumaa M, Purdon B, Zaidi SF, Streib C, Shuaib A, et al. Tenecteplase for stroke at 4.5 to 24 hours with perfusion-imaging selection. N Engl J Med. 2024;390(8):701–11.</w:t>
      </w:r>
    </w:p>
    <w:p w14:paraId="46A7B05A"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Xiong Y, Campbell BCV, Schwamm LH, Meng X, Jin A, Parsons MW, et al. Tenecteplase for ischemic stroke at 4.5 to 24 hours without thrombectomy. N Engl J Med. 2024;391(3):203–12.</w:t>
      </w:r>
    </w:p>
    <w:p w14:paraId="2A254257"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Cheng X, Hong L, Lin L, Churilov L, Ling Y, Yang N, et al. Tenecteplase thrombolysis for stroke up to 24 hours after onset with perfusion imaging selection: the CHABLIS-T II randomized clinical trial. Stroke. 2025;56(2):344–54.</w:t>
      </w:r>
    </w:p>
    <w:p w14:paraId="726ECEAE"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Wang Z, Li J, Wang X, Yuan B, Li J, Ma Q. Tenecteplase for acute ischemic stroke at 4.5 to 24 hours: a meta-analysis of randomized controlled trials. Stroke. 2026;57(1):50–62.</w:t>
      </w:r>
    </w:p>
    <w:p w14:paraId="1FFBE991"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Wahlgren N, Ahmed N, Dávalos A, Ford GA, Grond M, Hacke W, et al. Thrombolysis with alteplase for acute ischaemic stroke in the Safe Implementation of Thrombolysis in Stroke-Monitoring Study (SITS-MOST): an observational study. Lancet. 2007;369(9558):275–82.</w:t>
      </w:r>
    </w:p>
    <w:p w14:paraId="1E3C1900"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Powers WJ, Derdeyn CP, Biller J, Coffey CS, Hoh BL, Jauch EC, et al. 2015 American Heart Association/American Stroke Association focused update of the 2013 guidelines for the early management of patients with acute ischemic stroke regarding endovascular treatment: a guideline for healthcare professionals from the American Heart Association/American Stroke Association. Stroke. 2015;46(10):3020–35.</w:t>
      </w:r>
    </w:p>
    <w:p w14:paraId="0297C6C2"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lastRenderedPageBreak/>
        <w:t>Turc G, Bhogal P, Fischer U, Khatri P, Lobotesis K, Mazighi M, et al. European Stroke Organisation (ESO) – European Society for Minimally Invasive Neurological Therapy (ESMINT) guidelines on mechanical thrombectomy in acute ischaemic stroke endorsed by Stroke Alliance for Europe (SAFE). Eur Stroke J. 2019;4(1):6–12.</w:t>
      </w:r>
    </w:p>
    <w:p w14:paraId="13B0A4F8"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Wahlgren N, Moreira T, Michel P, Steiner T, Jansen O, Cognard C, et al. Mechanical thrombectomy in acute ischemic stroke: consensus statement by ESO-Karolinska Stroke Update 2014/2015, supported by ESO, ESMINT, ESNR and EAN. Int J Stroke. 2016;11(1):134–47.</w:t>
      </w:r>
    </w:p>
    <w:p w14:paraId="7AB5832D"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Broderick JP, Palesch YY, Demchuk AM, Yeatts SD, Khatri P, Hill MD, et al. Endovascular therapy after intravenous t-PA versus t-PA alone for stroke. N Engl J Med. 2013;368(10):893–903.</w:t>
      </w:r>
    </w:p>
    <w:p w14:paraId="20765853"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Smith WS, Sung G, Saver J, Budzik R, Duckwiler G, Liebeskind DS, et al. Mechanical thrombectomy for acute ischemic stroke: final results of the Multi MERCI trial. Stroke. 2008;39(4):1205–12.</w:t>
      </w:r>
    </w:p>
    <w:p w14:paraId="77272F1B"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Bracard S, Ducrocq X, Mas JL, Soudant M, Oppenheim C, Moulin T, et al. Mechanical thrombectomy after intravenous alteplase versus alteplase alone after stroke (THRACE): a randomized controlled trial. Lancet Neurol. 2016;15(11):1138–47.</w:t>
      </w:r>
    </w:p>
    <w:p w14:paraId="35471F89"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Goyal M, Menon BK, Van Zwam WH, Dippel DWJ, Mitchell PJ, Demchuk AM, et al. Endovascular thrombectomy after large-vessel ischaemic stroke: a meta-analysis of individual patient data from five randomized trials. Lancet. 2016;387(10029):1723–31.</w:t>
      </w:r>
    </w:p>
    <w:p w14:paraId="0491A703"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Saver JL, Goyal M, Van Der Lugt A, Menon BK, Majoie CBLM, Dippel DW, et al. Time to treatment with endovascular thrombectomy and outcomes from ischemic stroke: a meta-analysis. JAMA. 2016;316(12):1279.</w:t>
      </w:r>
    </w:p>
    <w:p w14:paraId="62C0C234"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Campbell BCV, Majoie CBLM, Albers GW, Menon BK, Yassi N, Sharma G, et al. Penumbral imaging and functional outcome in patients with anterior circulation ischaemic stroke treated with endovascular thrombectomy versus medical therapy: a meta-analysis of individual patient-level data. Lancet Neurol. 2019;18(1):46–55.</w:t>
      </w:r>
    </w:p>
    <w:p w14:paraId="17E733DD"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Jovin TG, Nogueira RG, Lansberg MG, Demchuk AM, Martins SO, Mocco J, et al. Thrombectomy for anterior circulation stroke beyond 6 h from time last known well (AURORA): a systematic review and individual patient data meta-analysis. Lancet. 2022;399(10321):249–58.</w:t>
      </w:r>
    </w:p>
    <w:p w14:paraId="1BBD5923"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Yoshimura S, Sakai N, Yamagami H, Uchida K, Beppu M, Toyoda K, et al. Endovascular therapy for acute stroke with a large ischemic region. N Engl J Med. 2022;386(14):1303–13.</w:t>
      </w:r>
    </w:p>
    <w:p w14:paraId="4A1161DD"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Huo X, Ma G, Tong X, Zhang X, Pan Y, Nguyen TN, et al. Trial of endovascular therapy for acute ischemic stroke with large infarct. N Engl J Med. 2023;388(14):1272–83.</w:t>
      </w:r>
    </w:p>
    <w:p w14:paraId="17E4466F"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Sarraj A, Hassan AE, Abraham MG, Ortega-Gutierrez S, Kasner SE, Hussain MS, et al. Trial of endovascular thrombectomy for large ischemic strokes. N Engl J Med. 2023;388(14):1259–71.</w:t>
      </w:r>
    </w:p>
    <w:p w14:paraId="2B6EE06D"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Bendszus M, Fiehler J, Subtil F, Bonekamp S, Aamodt AH, Fuentes B, et al. Endovascular thrombectomy for acute ischaemic stroke with established large infarct: multicentre, open-label, randomized trial. Lancet. 2023;402(10414):1753–63.</w:t>
      </w:r>
    </w:p>
    <w:p w14:paraId="57A46FBE"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lastRenderedPageBreak/>
        <w:t>Santos MARD, Moro P, Souza ALB de, Nirta L, Mendes TP, Xavier L de L, et al. Endovascular thrombectomy for large-core stroke: a meta-analysis with trial sequential analysis. Arq Neuropsiquiatr. 2025;83(5):1–12.</w:t>
      </w:r>
    </w:p>
    <w:p w14:paraId="5A5FA410"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McCarthy C, Durieux V, Crockett M, Power S, O’Hare A, Boyle K, et al. Mechanical thrombectomy for patients with large core ischemic strokes—an international cost-effectiveness analysis. Stroke Vasc Interv Neurol. 2025;5(6):e001700.</w:t>
      </w:r>
    </w:p>
    <w:p w14:paraId="2225E410"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Prabhakaran S, Gonzalez NR, Zachrison KS, Adeoye O, Alexandrov AW, Ansari SA, et al. 2026 guideline for the early management of patients with acute ischemic stroke: a guideline from the American Heart Association/American Stroke Association. Stroke. 2026;STR.0000000000000513.</w:t>
      </w:r>
    </w:p>
    <w:p w14:paraId="22AB0305"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Costalat V, Jovin TG, Albucher JF, Cognard C, Henon H, Nouri N, et al. Trial of thrombectomy for stroke with a large infarct of unrestricted size. N Engl J Med. 2024;390(18):1677–89.</w:t>
      </w:r>
    </w:p>
    <w:p w14:paraId="159F9C0E" w14:textId="77777777" w:rsidR="002C7CEC" w:rsidRPr="00840FE5"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Menon BK, Hill MD, Davalos A, Roos YBWEM, Campbell BCV, Dippel DWJ, et al. Efficacy of endovascular thrombectomy in patients with M2 segment middle cerebral artery occlusions: meta-analysis of data from the HERMES Collaboration. J Neurointerv Surg. 2019;11(11):1065–9.</w:t>
      </w:r>
    </w:p>
    <w:p w14:paraId="27327245"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840FE5">
        <w:rPr>
          <w:rFonts w:ascii="Times New Roman" w:hAnsi="Times New Roman" w:cs="Times New Roman"/>
        </w:rPr>
        <w:t>Psychogios M, Brehm A, Ribo M, Rizzo F, Strbian D, Räty S, et al. Endovascular treatment for stroke due to occlusion of medium or distal vessels. N Engl J Med. 2025;392(14):1374–84.</w:t>
      </w:r>
    </w:p>
    <w:p w14:paraId="555688D9"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Goyal M, Ospel JM, Ganesh A, Dowlatshahi D, Volders D, Möhlenbruch MA, et al. Endovascular treatment of stroke due to medium-vessel occlusion. N Engl J Med. 2025;392(14):1385–95.</w:t>
      </w:r>
    </w:p>
    <w:p w14:paraId="73CCC71E"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Saver JL, Chapot R, Agid R, Hassan AE, Jadhav AP, Liebeskind DS, et al. Thrombectomy for distal, medium vessel occlusions: a consensus statement on present knowledge and promising directions. Stroke. 2020;51(9):2872–84.</w:t>
      </w:r>
    </w:p>
    <w:p w14:paraId="11FFC562"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Schonewille WJ, Wijman CA, Michel P, Rueckert CM, Weimar C, Mattle HP, et al. Treatment and outcomes of acute basilar artery occlusion in the Basilar Artery International Cooperation Study (BASICS): a prospective registry study. Lancet Neurol. 2009;8(8):724–30.</w:t>
      </w:r>
    </w:p>
    <w:p w14:paraId="1C440144"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Strbian D, Tsivgoulis G, Ospel J, Räty S, Cimflova P, Georgiopoulos G, et al. European Stroke Organisation and European Society for Minimally Invasive Neurological Therapy guideline on acute management of basilar artery occlusion. Eur Stroke J. 2024;9(4):835–84.</w:t>
      </w:r>
    </w:p>
    <w:p w14:paraId="77F15E2C"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Langezaal LCM, Van Der Hoeven EJRJ, Mont’Alverne FJA, De Carvalho JJF, Lima FO, Dippel DWJ, et al. Endovascular therapy for stroke due to basilar artery occlusion. N Engl J Med. 2021;384(20):1910–20.</w:t>
      </w:r>
    </w:p>
    <w:p w14:paraId="01B6C156"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Liu X, Dai Q, Ye R, Zi W, Liu Y, Wang H, et al. Endovascular treatment versus standard medical treatment for vertebrobasilar artery occlusion (BEST): an open-label, randomized controlled trial. Lancet Neurol. 2020;19(2):115–22.</w:t>
      </w:r>
    </w:p>
    <w:p w14:paraId="5B23C3C0"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Tao C, Nogueira RG, Zhu Y, Sun J, Han H, Yuan G, et al. Trial of endovascular treatment of acute basilar artery occlusion. N Engl J Med. 2022;387(15):1361–72.</w:t>
      </w:r>
    </w:p>
    <w:p w14:paraId="06198FD9"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lastRenderedPageBreak/>
        <w:t>Tao C, Qureshi AI, Yin Y, Li J, Li R, Xu P, et al. Endovascular treatment versus best medical management in acute basilar artery occlusion strokes: results from the ATTENTION multicenter registry. Circulation. 2022;146(1):6–17.</w:t>
      </w:r>
    </w:p>
    <w:p w14:paraId="1DB01BF3"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Writing Group for the BASILAR Group, Zi W, Qiu Z, Wu D, Li F, Liu H, et al. Assessment of endovascular treatment for acute basilar artery occlusion via a nationwide prospective registry. JAMA Neurol. 2020;77(5):561–73.</w:t>
      </w:r>
    </w:p>
    <w:p w14:paraId="082D01E3"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Jovin TG, Li C, Wu L, Wu C, Chen J, Jiang C, et al. Trial of thrombectomy 6 to 24 hours after stroke due to basilar artery occlusion. N Engl J Med. 2022;387(15):1373–84.</w:t>
      </w:r>
    </w:p>
    <w:p w14:paraId="41AE1551"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Gruber K, Misselwitz B, Steinmetz H, Pfeilschifter W, Bohmann FO. Evaluation of endovascular treatment for acute basilar occlusion in a state-wide prospective stroke registry. Front Neurol. 2021;12:678505.</w:t>
      </w:r>
    </w:p>
    <w:p w14:paraId="4E749293"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Abdalkader M, Finitsis S, Li C, Hu W, Liu X, Ji X, et al. Endovascular versus medical management of acute basilar artery occlusion: a systematic review and meta-analysis of randomized controlled trials. J Stroke. 2023;25(1):81–91.</w:t>
      </w:r>
    </w:p>
    <w:p w14:paraId="6927FC8C"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Yoshimoto T, Tanaka K, Yamagami H, Uchida K, Inoue M, Koge J, et al. Treatment outcomes by initial neurological deficits in acute stroke patients with basilar artery occlusion: the RESCUE Japan Registry 2. J Stroke Cerebrovasc Dis. 2020;29(11):105256.</w:t>
      </w:r>
    </w:p>
    <w:p w14:paraId="3E107D52"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Ritvonen J, Sairanen T, Silvennoinen H, Virtanen P, Salonen O, Lindsberg PJ, et al. Comatose with basilar artery occlusion: still odds of favorable outcome with recanalization therapy. Front Neurol. 2021;12:665317.</w:t>
      </w:r>
    </w:p>
    <w:p w14:paraId="19A4934D"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Tei H, Uchiyama S, Usui T, Ohara K. Posterior circulation ASPECTS on diffusion-weighted MRI can be a powerful marker for predicting functional outcome. J Neurol. 2010;257(5):767–73.</w:t>
      </w:r>
    </w:p>
    <w:p w14:paraId="59B3A2A6"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Schaefer PW, Yoo AJ, Bell D, Barak ER, Romero JM, Nogueira RG, et al. CT angiography-source image hypoattenuation predicts clinical outcome in posterior circulation strokes treated with intra-arterial therapy. Stroke. 2008;39(11):3107–9.</w:t>
      </w:r>
    </w:p>
    <w:p w14:paraId="5B73A48D"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Liu L, Wang M, Deng Y, Luo G, Sun X, Song L, et al. Novel diffusion-weighted imaging score showed good prognostic value for acute basilar artery occlusion following endovascular treatment: the pons-midbrain and thalamus score. Stroke. 2021;52(12):3989–97.</w:t>
      </w:r>
    </w:p>
    <w:p w14:paraId="7E7CA4CA"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Cereda CW, Bianco G, Mlynash M, Yuen N, Qureshi AY, Hinduja A, et al. Perfusion imaging predicts favorable outcomes after basilar artery thrombectomy. Ann Neurol. 2022;91(1):23–32.</w:t>
      </w:r>
    </w:p>
    <w:p w14:paraId="0ECAC4FC"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Song K, Li F, Shi M, Yue F, Li C, Qi S, et al. Basilar artery on computed tomography angiography score and clinical outcomes in acute basilar artery occlusion. J Neurol. 2022;269(7):3810–20.</w:t>
      </w:r>
    </w:p>
    <w:p w14:paraId="13F3A4BB"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Knapen RRMM, Bernsen MLE, Langezaal LCM, Olthuis SGH, Michel P, Hofmeijer J, et al. Aspiration versus stent retriever thrombectomy in basilar artery occlusion: results from the BASICS trial. Stroke Vasc Interv Neurol. 2023;3(4):e000768.</w:t>
      </w:r>
    </w:p>
    <w:p w14:paraId="050361B8"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Gory B, Mazighi M, Blanc R, Labreuche J, Piotin M, Turjman F, et al. Mechanical thrombectomy in basilar artery occlusion: influence of reperfusion on clinical outcome and impact of the first-line strategy (ADAPT vs stent retriever). J Neurosurg. 2018;129(6):1482–91.</w:t>
      </w:r>
    </w:p>
    <w:p w14:paraId="6DC883C4"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lastRenderedPageBreak/>
        <w:t>Abdelrady M, Ognard J, Cagnazzo F, Derraz I, Lefevre PH, Riquelme C, et al. Frontline thrombectomy strategy and outcome in acute basilar artery occlusion. J Neurointerv Surg. 2023;15(1):27–33.</w:t>
      </w:r>
    </w:p>
    <w:p w14:paraId="4073F1AF"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Zhao W, Che R, Shang S, Wu C, Li C, Wu L, et al. Low-dose tirofiban improves functional outcome in acute ischemic stroke patients treated with endovascular thrombectomy. Stroke. 2017;48(12):3289–94.</w:t>
      </w:r>
    </w:p>
    <w:p w14:paraId="3B0BAD9A"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Chen Q, Meng R, Wu D, Hu J, Tao Z, Xie D, et al. Association of intravenous tirofiban with functional outcomes in acute ischemic stroke patients with acute basilar artery occlusion receiving endovascular thrombectomy. Cerebrovasc Dis. 2023;52(4):451–9.</w:t>
      </w:r>
    </w:p>
    <w:p w14:paraId="4A0FBD6B"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Ma G, Sun X, Cheng H, Burgin WS, Luo W, Jia W, et al. Combined approach of eptifibatide and thrombectomy in acute ischemic stroke due to large vessel occlusion: a matched-control analysis. Stroke. 2022;53(5):1580–8.</w:t>
      </w:r>
    </w:p>
    <w:p w14:paraId="58E28EDB"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Waqas M, Kuo CC, Dossani RH, Monteiro A, Baig AA, Alkhaldi M, et al. Mechanical thrombectomy versus intravenous thrombolysis for distal large-vessel occlusion: a systematic review and meta-analysis of observational studies. Neurosurg Focus. 2021;51(1):E5.</w:t>
      </w:r>
    </w:p>
    <w:p w14:paraId="068F515C"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Zhu F, Hossu G, Soudant M, Richard S, Achit H, Beguinet M, et al. Effect of emergent carotid stenting during endovascular therapy for acute anterior circulation stroke patients with tandem occlusion: a multicenter randomized clinical trial (TITAN) protocol. Int J Stroke. 2021;16(3):342–8.</w:t>
      </w:r>
    </w:p>
    <w:p w14:paraId="4330FC2E"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Mueller-Kronast NH, Zaidat OO, Froehler MT, Jahan R, Aziz-Sultan MA, Klucznik RP, et al. Systematic evaluation of patients treated with neurothrombectomy devices for acute ischemic stroke: primary results of the STRATIS registry. Stroke. 2017;48(10):2760–8.</w:t>
      </w:r>
    </w:p>
    <w:p w14:paraId="49474EAC" w14:textId="77777777" w:rsidR="002C7CEC" w:rsidRPr="004B1C7A"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Cavalcante F, Treurniet K, Kaesmacher J, Kappelhof M, Rohner R, Yang P, et al. Intravenous thrombolysis before endovascular treatment versus endovascular treatment alone for patients with large vessel occlusion and carotid tandem lesions: individual participant data meta-analysis of six randomized trials. Lancet Neurol. 2025;24(4):305–15.</w:t>
      </w:r>
    </w:p>
    <w:p w14:paraId="4FA1EDC8"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4B1C7A">
        <w:rPr>
          <w:rFonts w:ascii="Times New Roman" w:hAnsi="Times New Roman" w:cs="Times New Roman"/>
        </w:rPr>
        <w:t>Romoli M, Molina CA, Zapata-Arriaza E, Jaikumar V, Jesser J, Heldner MR, et al. Emergent carotid stenting for acute anterior circulation ischemic stroke with tandem lesions: the multicenter CERES-TANDEM study. Neurology. 2026;106(2):e214528.</w:t>
      </w:r>
    </w:p>
    <w:p w14:paraId="122BEE92"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Ezcurra-Díaz G, Cardona P, Rodriguez-Villatoro N, Doncel-Moriano Cubero A, Flores-Pina B, Figueras-Aguirre GL, et al. Emergent carotid artery stenting in patients with acute ischemic stroke with tandem lesions: one-year follow-up results from the SECURIS study. Neurology. 2025;105(7):e214067.</w:t>
      </w:r>
    </w:p>
    <w:p w14:paraId="3A6C1382"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Galecio-Castillo M, Farooqui M, Guerrero WR, Ribo M, Hassan AE, Jumaa MA, et al. Endovascular treatment of patients with acute ischemic stroke with tandem lesions presenting with low Alberta Stroke Program Early Computed Tomography Score. J Am Heart Assoc. 2024;13(22):e035977.</w:t>
      </w:r>
    </w:p>
    <w:p w14:paraId="5F352C1B"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Mocco J, Zaidat OO, Von Kummer R, Yoo AJ, Gupta R, Lopes D, et al. Aspiration thrombectomy after intravenous alteplase versus intravenous alteplase alone. Stroke. 2016;47(9):2331–8.</w:t>
      </w:r>
    </w:p>
    <w:p w14:paraId="15E9E566"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lastRenderedPageBreak/>
        <w:t>Li ZS, Zhou TF, Li Q, Guan M, Liu H, Zhu LF, et al. Endovascular management of intracranial atherosclerosis-related large vessel occlusion with a direct aspiration first-pass thrombectomy compared with Solumbra technique. Front Neurol. 2021;12:643633.</w:t>
      </w:r>
    </w:p>
    <w:p w14:paraId="49122883"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Lapergue B, Blanc R, Gory B, Labreuche J, Duhamel A, Marnat G, et al. Effect of endovascular contact aspiration vs stent retriever on revascularization in patients with acute ischemic stroke and large vessel occlusion: the ASTER randomized clinical trial. JAMA. 2017;318(5):443.</w:t>
      </w:r>
    </w:p>
    <w:p w14:paraId="58A8F4BE"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Turk AS, Siddiqui AH, Mocco J. A comparison of direct aspiration versus stent retriever as a first approach (COMPASS): protocol. J Neurointerv Surg. 2018;10(10):953–7.</w:t>
      </w:r>
    </w:p>
    <w:p w14:paraId="64C1FDFB"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Delgado Almandoz JE, Kayan Y, Young ML, Fease JL, Scholz JM, Milner AM, et al. Comparison of clinical outcomes in patients with acute ischemic strokes treated with mechanical thrombectomy using either Solumbra or ADAPT techniques. J Neurointerv Surg. 2016;8(11):1123–8.</w:t>
      </w:r>
    </w:p>
    <w:p w14:paraId="013961AD"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Gory B, Lapergue B, Blanc R, Labreuche J, Ben Machaa M, Duhamel A, et al. Contact aspiration versus stent retriever in patients with acute ischemic stroke with M2 occlusion in the ASTER randomized trial. Stroke. 2018;49(2):461–4.</w:t>
      </w:r>
    </w:p>
    <w:p w14:paraId="1164D502"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Gao F, Tong X, Jia B, Wei M, Pan Y, Yang M, et al. Bailout intracranial angioplasty or stenting following thrombectomy for acute large vessel occlusion in China (ANGEL-REBOOT): a multicentre, open-label, blinded-endpoint, randomized controlled trial. Lancet Neurol. 2024;23(8):797–806.</w:t>
      </w:r>
    </w:p>
    <w:p w14:paraId="644C792E"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Al Kasab S, Almallouhi E, Jumaa M, Inoa V, Capasso F, Nahhas M, et al. Outcomes of adjunct emergent stenting versus mechanical thrombectomy alone: the RESCUE-ICAS registry. Stroke. 2025;56(2):390–400.</w:t>
      </w:r>
    </w:p>
    <w:p w14:paraId="64D1BBAE"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Ifergan H, Dargazanli C, Ben Hassen W, Hak JF, Gory B, Ognard J, et al. Rescue intracranial permanent stenting for refractory occlusion following thrombectomy: a propensity matched analysis. J Neurointerv Surg. 2024;16(2):115–23.</w:t>
      </w:r>
    </w:p>
    <w:p w14:paraId="5D19DBD3"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Renú A, Millán M, San Román L, Blasco J, Martí-Fàbregas J, Terceño M, et al. Effect of intra-arterial alteplase vs placebo following successful thrombectomy on functional outcomes in patients with large vessel occlusion acute ischemic stroke: the CHOICE randomized clinical trial. JAMA. 2022;327(9):826.</w:t>
      </w:r>
    </w:p>
    <w:p w14:paraId="441310C8"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Liu C, Guo C, Li F, Yu N, Huang J, Peng Z, et al. Intra-arterial urokinase after endovascular reperfusion for acute ischemic stroke: the POST-UK randomized clinical trial. JAMA. 2025;333(7):589.</w:t>
      </w:r>
    </w:p>
    <w:p w14:paraId="2A77AE69"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Hu W, Tao C, Wang L, Chen Z, Li D, Chen W, et al. Intra-arterial tenecteplase after successful endovascular recanalisation in patients with acute posterior circulation arterial occlusion (ATTENTION-IA): multicentre randomized controlled trial. BMJ. 2025:e080489.</w:t>
      </w:r>
    </w:p>
    <w:p w14:paraId="4C6ABF3F"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Huang J, Yang J, Liu C, Li L, Yang D, Guo C, et al. Intra-arterial tenecteplase following endovascular reperfusion for large vessel occlusion acute ischemic stroke: the POST-TNK randomized clinical trial. JAMA. 2025;333(7):579.</w:t>
      </w:r>
    </w:p>
    <w:p w14:paraId="3637AA34"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 xml:space="preserve">RESCUE BT Trial Investigators, Shuai J, Gong Z, Huang L, Liu J, Tang K, et al. Effect of intravenous tirofiban vs placebo before endovascular thrombectomy on functional </w:t>
      </w:r>
      <w:r w:rsidRPr="006D4A90">
        <w:rPr>
          <w:rFonts w:ascii="Times New Roman" w:hAnsi="Times New Roman" w:cs="Times New Roman"/>
        </w:rPr>
        <w:lastRenderedPageBreak/>
        <w:t>outcomes in large vessel occlusion stroke: the RESCUE BT randomized clinical trial. JAMA. 2022;328(6):543.</w:t>
      </w:r>
    </w:p>
    <w:p w14:paraId="10897053"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Al-Salihi MM, Ayyad A, Al-Jebur MS, Al-Salihi Y, Saha R, Morsi RZ, et al. Safety and efficacy of tirofiban in the management of stroke: a systematic review and meta-analysis of randomized controlled trials. Clin Neurol Neurosurg. 2023;232:107867.</w:t>
      </w:r>
    </w:p>
    <w:p w14:paraId="03A6D50E"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Mazighi M, Richard S, Lapergue B, Sibon I, Gory B, Berge J, et al. Safety and efficacy of intensive blood pressure lowering after successful endovascular therapy in acute ischaemic stroke (BP-TARGET): a multicentre, open-label, randomized controlled trial. Lancet Neurol. 2021;20(4):265–74.</w:t>
      </w:r>
    </w:p>
    <w:p w14:paraId="324836B4"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Jadhav AP, Molyneaux BJ, Hill MD, Jovin TG. Care of the post-thrombectomy patient. Stroke. 2018;49(11):2801–7.</w:t>
      </w:r>
    </w:p>
    <w:p w14:paraId="17676F36"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Leslie-Mazwi TM. Neurocritical care for patients with ischemic stroke. Continuum (Minneap Minn). 2024;30(3):611–40.</w:t>
      </w:r>
    </w:p>
    <w:p w14:paraId="76221998"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Pilgram-Pastor SM, Piechowiak EI, Dobrocky T, Kaesmacher J, Den Hollander J, Gralla J, et al. Stroke thrombectomy complication management. J Neurointerv Surg. 2021;13(10):912–7.</w:t>
      </w:r>
    </w:p>
    <w:p w14:paraId="153CD827"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Brinjikji W, Demchuk AM, Murad MH, Rabinstein AA, McDonald RJ, McDonald JS, et al. Neurons over nephrons: systematic review and meta-analysis of contrast-induced nephropathy in patients with acute stroke. Stroke. 2017;48(7):1862–8.</w:t>
      </w:r>
    </w:p>
    <w:p w14:paraId="5A3D146D"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Jeong HG, Kim BJ, Yang MH, Han MK, Bae HJ, Lee SH. Stroke outcomes with use of antithrombotics within 24 hours after recanalization treatment. Neurology. 2016;87(10):996–1002.</w:t>
      </w:r>
    </w:p>
    <w:p w14:paraId="744585A4"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CAST (Chinese Acute Stroke Trial) Collaborative Group. Randomised placebo-controlled trial of early aspirin use in 20,000 patients with acute ischaemic stroke. Lancet. 1997;349(9066):1641–9.</w:t>
      </w:r>
    </w:p>
    <w:p w14:paraId="2A24E1EF"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Sandercock PA, Counsell C, Tseng MC, Cecconi E. Oral antiplatelet therapy for acute ischaemic stroke. Cochrane Database Syst Rev. 2014.</w:t>
      </w:r>
    </w:p>
    <w:p w14:paraId="63FC6351"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International Stroke Trial Collaborative Group. The International Stroke Trial (IST): a randomised trial of aspirin, subcutaneous heparin, both, or neither among 19 435 patients with acute ischaemic stroke. Lancet. 1997;349(9065):1569–81.</w:t>
      </w:r>
    </w:p>
    <w:p w14:paraId="647AFDEE"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Johnston SC, Amarenco P, Albers GW, Denison H, Easton JD, Evans SR, et al. Ticagrelor versus aspirin in acute stroke or transient ischemic attack. N Engl J Med. 2016;375(1):35–43.</w:t>
      </w:r>
    </w:p>
    <w:p w14:paraId="5D6C75B1"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Wang Y, Wang Y, Zhao X, Liu L, Wang D, Wang C, et al. Clopidogrel with aspirin in acute minor stroke or transient ischemic attack. N Engl J Med. 2013;369(1):11–9.</w:t>
      </w:r>
    </w:p>
    <w:p w14:paraId="24EBE629" w14:textId="77777777" w:rsidR="002C7CEC" w:rsidRPr="006D4A90"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Johnston SC, Easton JD, Farrant M, Barsan W, Conwit RA, Elm JJ, et al. Clopidogrel and aspirin in acute ischemic stroke and high-risk TIA. N Engl J Med. 2018;379(3):215–25.</w:t>
      </w:r>
    </w:p>
    <w:p w14:paraId="08E98B17"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6D4A90">
        <w:rPr>
          <w:rFonts w:ascii="Times New Roman" w:hAnsi="Times New Roman" w:cs="Times New Roman"/>
        </w:rPr>
        <w:t>Johnston SC, Amarenco P, Denison H, Evans SR, Himmelmann A, James S, et al. Ticagrelor and aspirin or aspirin alone in acute ischemic stroke or TIA. N Engl J Med. 2020;383(3):207–17.</w:t>
      </w:r>
    </w:p>
    <w:p w14:paraId="02899CD1"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lastRenderedPageBreak/>
        <w:t>Chen HS, Cui Y, Wang XH, Ma YT, Han J, Duan YJ, et al. Clopidogrel plus aspirin vs aspirin alone in patients with acute mild to moderate stroke: the ATAMIS randomized clinical trial. JAMA Neurol. 2024;81(5):450.</w:t>
      </w:r>
    </w:p>
    <w:p w14:paraId="7451BEE3"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Liu Y, Zhao J, Gao Y, Chen W, Johnston SC, Bath PM, et al. Clopidogrel and aspirin initiated between 24 to 72 hours for mild ischemic stroke: a subgroup analysis of the INSPIRES randomized clinical trial. JAMA Netw Open. 2024;7(9):e2431938.</w:t>
      </w:r>
    </w:p>
    <w:p w14:paraId="7F14F6CF"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Whiteley WN, Adams HP, Bath PM, Berge E, Sandset PM, Dennis M, et al. Targeted use of heparin, heparinoids, or low-molecular-weight heparin to improve outcome after acute ischaemic stroke: an individual patient data meta-analysis of randomised controlled trials. Lancet Neurol. 2013;12(6):539–45.</w:t>
      </w:r>
    </w:p>
    <w:p w14:paraId="624D6D24"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Sandercock PA, Counsell C, Kane EJ. Anticoagulants for acute ischaemic stroke. Cochrane Database Syst Rev. 2015.</w:t>
      </w:r>
    </w:p>
    <w:p w14:paraId="4F60E75A"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Wang Q, Chen C, Chen XY, Han JH, Soo Y, Leung TW, et al. Low-molecular-weight heparin and early neurologic deterioration in acute stroke caused by large artery occlusive disease. Arch Neurol. 2012;69(11):1454.</w:t>
      </w:r>
    </w:p>
    <w:p w14:paraId="53984967"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Fischer U, Koga M, Strbian D, Branca M, Abend S, Trelle S, et al. Early versus later anticoagulation for stroke with atrial fibrillation. N Engl J Med. 2023;388(26):2411–21.</w:t>
      </w:r>
    </w:p>
    <w:p w14:paraId="1444C8DD"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Werring DJ, Dehbi HM, Ahmed N, Arram L, Best JG, Balogun M, et al. Optimal timing of anticoagulation after acute ischaemic stroke with atrial fibrillation (OPTIMAS): a multicentre, blinded-endpoint, phase 4, randomised controlled trial. Lancet. 2024;404(10464):1731–41.</w:t>
      </w:r>
    </w:p>
    <w:p w14:paraId="2DDA94F6"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Oldgren J, Åsberg S, Hijazi Z, Wester P, Bertilsson M, Norrving B, et al. Early versus delayed non–vitamin K antagonist oral anticoagulant therapy after acute ischemic stroke in atrial fibrillation (TIMING): a registry-based randomized controlled noninferiority study. Circulation. 2022;146(14):1056–66.</w:t>
      </w:r>
    </w:p>
    <w:p w14:paraId="35917091"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Gioia LC, Kate M, Sivakumar L, Hussain D, Kalashyan H, Buck B, et al. Early rivaroxaban use after cardioembolic stroke may not result in hemorrhagic transformation: a prospective magnetic resonance imaging study. Stroke. 2016;47(7):1917–9.</w:t>
      </w:r>
    </w:p>
    <w:p w14:paraId="2798444B"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Kim JT, Heo SH, Park MS, Chang J, Choi KH, Cho KH. Use of antithrombotics after hemorrhagic transformation in acute ischemic stroke. PLoS One. 2014;9(2):e89798.</w:t>
      </w:r>
    </w:p>
    <w:p w14:paraId="1780AE04"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Chang TS, Jensen MB. Haemodilution for acute ischaemic stroke. Cochrane Database Syst Rev. 2014;(8).</w:t>
      </w:r>
    </w:p>
    <w:p w14:paraId="3EA08ED8"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Ginsberg MD, Palesch YY, Hill MD, Martin RH, Moy CS, Barsan WG, et al. High-dose albumin treatment for acute ischaemic stroke (ALIAS) part 2: a randomised, double-blind, phase 3, placebo-controlled trial. Lancet Neurol. 2013;12(11):1049–58.</w:t>
      </w:r>
    </w:p>
    <w:p w14:paraId="3094C192"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Guluma KZ, Liebeskind DS, Raman R, Rapp KS, Ernstrom KB, Alexandrov AV, et al. Feasibility and safety of using external counterpulsation to augment cerebral blood flow in acute ischemic stroke—the Counterpulsation to Upgrade Forward Flow in Stroke (CUFFS) trial. J Stroke Cerebrovasc Dis. 2015;24(11):2596–604.</w:t>
      </w:r>
    </w:p>
    <w:p w14:paraId="55D2D45B"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Saver JL, Starkman S, Eckstein M, Stratton SJ, Pratt FD, Hamilton S, et al. Prehospital use of magnesium sulfate as neuroprotection in acute stroke. N Engl J Med. 2015;372(6):528–36.</w:t>
      </w:r>
    </w:p>
    <w:p w14:paraId="14298A7E"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lastRenderedPageBreak/>
        <w:t>Roffe C, Nevatte T, Sim J, Bishop J, Ives N, Ferdinand P, et al. Effect of routine low-dose oxygen supplementation on death and disability in adults with acute stroke: the Stroke Oxygen Study randomized clinical trial. JAMA. 2017;318(12):1125.</w:t>
      </w:r>
    </w:p>
    <w:p w14:paraId="18B2B8AD"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Sandset EC, Anderson CS, Bath PM, Christensen H, Fischer U, Gąsecki D, et al. European Stroke Organisation (ESO) guidelines on blood pressure management in acute ischaemic stroke and intracerebral haemorrhage. Eur Stroke J. 2021;6(2):XLVIII–LXXXIX.</w:t>
      </w:r>
    </w:p>
    <w:p w14:paraId="1B638178"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Ankolekar S, Fuller M, Cross I, Renton C, Cox P, Sprigg N, et al. Feasibility of an ambulance-based stroke trial, and safety of glyceryl trinitrate in ultra-acute stroke: the Rapid Intervention With Glyceryl Trinitrate in Hypertensive Stroke Trial (RIGHT). Stroke. 2013;44(11):3120–8.</w:t>
      </w:r>
    </w:p>
    <w:p w14:paraId="536A8A0C"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Bath PM, Scutt P, Anderson CS, Appleton JP, Berge E, Cala L, et al. Prehospital transdermal glyceryl trinitrate in patients with ultra-acute presumed stroke (RIGHT-2): an ambulance-based, randomised, sham-controlled, blinded, phase 3 trial. Lancet. 2019;393(10175):1009–20.</w:t>
      </w:r>
    </w:p>
    <w:p w14:paraId="393EC3B4"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Shaw L, Price C, McLure S, Howel D, McColl E, Younger P, et al. Paramedic initiated lisinopril for acute stroke treatment (PIL-FAST): results from the pilot randomised controlled trial. Emerg Med J. 2014;31(12):994–9.</w:t>
      </w:r>
    </w:p>
    <w:p w14:paraId="37E6A5F6"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Li G, Lin Y, Yang J, Anderson CS, Chen C, Liu F, et al. Intensive ambulance-delivered blood-pressure reduction in hyperacute stroke. N Engl J Med. 2024;390(20):1862–72.</w:t>
      </w:r>
    </w:p>
    <w:p w14:paraId="2679927B"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He J, Zhang Y, Xu T, Zhao Q, Wang D, Chen CS, et al. Effects of immediate blood pressure reduction on death and major disability in patients with acute ischemic stroke: the CATIS randomized clinical trial. JAMA. 2014;311(5):479.</w:t>
      </w:r>
    </w:p>
    <w:p w14:paraId="20F5306F"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Sandset EC, Bath PM, Boysen G, Jatuzis D, Kõrv J, Lüders S, et al. The angiotensin-receptor blocker candesartan for treatment of acute stroke (SCAST): a randomised, placebo-controlled, double-blind trial. Lancet. 2011;377(9767):741–50.</w:t>
      </w:r>
    </w:p>
    <w:p w14:paraId="794FCB31"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Bang OY, Chung JW, Kim SK, Kim SJ, Lee MJ, Hwang J, et al. Therapeutic-induced hypertension in patients with noncardioembolic acute stroke. Neurology. 2019;93(21).</w:t>
      </w:r>
    </w:p>
    <w:p w14:paraId="053311D6"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Nasi LA, Martins SCO, Gus M, Weiss G, De Almeida AG, Brondani R, et al. Early manipulation of arterial blood pressure in acute ischemic stroke (MAPAS): results of a randomized controlled trial. Neurocrit Care. 2019;30(2):372–9.</w:t>
      </w:r>
    </w:p>
    <w:p w14:paraId="133FFC1D"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Robinson TG, Potter JF, Ford GA, Bulpitt CJ, Chernova J, Jagger C, et al. Effects of antihypertensive treatment after acute stroke in the Continue Or Stop post-Stroke Antihypertensives Collaborative Study (COSSACS): a prospective, randomised, open, blinded-endpoint trial. Lancet Neurol. 2010;9(8):767–75.</w:t>
      </w:r>
    </w:p>
    <w:p w14:paraId="18B78EF3"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Efficacy of nitric oxide, with or without continuing antihypertensive treatment, for management of high blood pressure in acute stroke (ENOS): a partial-factorial randomised controlled trial. Lancet. 2015;385(9968):617–28.</w:t>
      </w:r>
    </w:p>
    <w:p w14:paraId="54F3AC69"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Ntaios G, Dziedzic T, Michel P, Papavasileiou V, Petersson J, Staykov D, et al. European Stroke Organisation (ESO) guidelines for the management of temperature in patients with acute ischemic stroke. Int J Stroke. 2015;10(6):941–9.</w:t>
      </w:r>
    </w:p>
    <w:p w14:paraId="232A1176"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lastRenderedPageBreak/>
        <w:t>Geurts M, Petersson J, Brizzi M, Olsson-Hau S, Luijckx GJ, Algra A, et al. COOLIST (Cooling for Ischemic Stroke Trial): a multicenter, open, randomized, phase II clinical trial. Stroke. 2017;48(1):219–21.</w:t>
      </w:r>
    </w:p>
    <w:p w14:paraId="1FECA320" w14:textId="77777777" w:rsidR="002C7CEC" w:rsidRPr="00FE5B74"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Lyden P, Hemmen T, Grotta J, Rapp K, Ernstrom K, Rzesiewicz T, et al. Results of the ICTuS 2 trial (Intravascular Cooling in the Treatment of Stroke 2). Stroke. 2016;47(12):2888–95.</w:t>
      </w:r>
    </w:p>
    <w:p w14:paraId="543AD27F"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FE5B74">
        <w:rPr>
          <w:rFonts w:ascii="Times New Roman" w:hAnsi="Times New Roman" w:cs="Times New Roman"/>
        </w:rPr>
        <w:t>Fuentes B, Ntaios G, Putaala J, Thomas B, Turc G, Díez-Tejedor E, et al. European Stroke Organisation (ESO) guidelines on glycaemia management in acute stroke. Eur Stroke J. 2018;3(1):5–21.</w:t>
      </w:r>
    </w:p>
    <w:p w14:paraId="6FAA441A"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Green DM, O’Phelan KH, Bassin SL, Chang CWJ, Stern TS, Asai SM. Intensive versus conventional insulin therapy in critically ill neurologic patients. Neurocrit Care. 2010;13(3):299–306.</w:t>
      </w:r>
    </w:p>
    <w:p w14:paraId="72037DD9"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McCormick M, Hadley D, McLean JR, Macfarlane JA, Condon B, Muir KW. Randomized controlled trial of insulin for acute poststroke hyperglycemia. Ann Neurol. 2010;67(5):570–8.</w:t>
      </w:r>
    </w:p>
    <w:p w14:paraId="0AFFD6F6"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Fuentes B, Castillo J, San José B, Leira R, Serena J, Vivancos J, et al. The prognostic value of capillary glucose levels in acute stroke: the GLIAS study. Stroke. 2009;40(2):562–8.</w:t>
      </w:r>
    </w:p>
    <w:p w14:paraId="13E648DA"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Smith EE, Kent DM, Bulsara KR, Leung LY, Lichtman JH, Reeves MJ, et al. Effect of dysphagia screening strategies on clinical outcomes after stroke: a systematic review for the 2018 guidelines for the early management of patients with acute ischemic stroke. Stroke. 2018;49(3).</w:t>
      </w:r>
    </w:p>
    <w:p w14:paraId="0485907E"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Miles A. Cough reflex testing in dysphagia following stroke: a randomized controlled trial. J Clin Med Res. 2013.</w:t>
      </w:r>
    </w:p>
    <w:p w14:paraId="1304D538"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Middleton S, McElduff P, Ward J, Grimshaw JM, Dale S, D’Este C, et al. Implementation of evidence-based treatment protocols to manage fever, hyperglycaemia, and swallowing dysfunction in acute stroke (QASC): a cluster randomized controlled trial. Lancet. 2011;378(9804):1699–706.</w:t>
      </w:r>
    </w:p>
    <w:p w14:paraId="3B747599"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Joundi RA, Martino R, Saposnik G, Giannakeas V, Fang J, Kapral MK. Predictors and outcomes of dysphagia screening after acute ischemic stroke. Stroke. 2017;48(4):900–6.</w:t>
      </w:r>
    </w:p>
    <w:p w14:paraId="7DD04785"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Brady MC, Furlanetto D, Hunter R, Lewis SC, Milne V. Staff-led interventions for improving oral hygiene in patients following stroke. Cochrane Database Syst Rev. 2006.</w:t>
      </w:r>
    </w:p>
    <w:p w14:paraId="3A54AA75"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Van der Worp HB, Hofmeijer J, Jüttler E, Lal A, Michel P, Santalucia P, et al. European Stroke Organisation (ESO) guidelines on the management of space-occupying brain infarction. Eur Stroke J. 2021;6(2):XC–CX.</w:t>
      </w:r>
    </w:p>
    <w:p w14:paraId="5D1C2F22"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Hacke W. “Malignant” middle cerebral artery territory infarction: clinical course and prognostic signs. Arch Neurol. 1996;53(4):309–15.</w:t>
      </w:r>
    </w:p>
    <w:p w14:paraId="1D490305"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Jüttler E, Schwab S, Schmiedek P, Unterberg A, Hennerici M, Woitzik J, et al. Decompressive surgery for the treatment of malignant infarction of the middle cerebral artery (DESTINY): a randomized controlled trial. Stroke. 2007;38(9):2518–25.</w:t>
      </w:r>
    </w:p>
    <w:p w14:paraId="15059E3A"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lastRenderedPageBreak/>
        <w:t>Hofmeijer J, Kappelle LJ, Algra A, Amelink GJ, Van Gijn J, Van der Worp HB. Surgical decompression for space-occupying cerebral infarction (HAMLET): a multicentre, open, randomised trial. Lancet Neurol. 2009;8(4):326–33.</w:t>
      </w:r>
    </w:p>
    <w:p w14:paraId="1393CE85"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Schwab S, Aschoff A, Spranger M, Albert F, Hacke W. The value of intracranial pressure monitoring in acute hemispheric stroke. Neurology. 1996;47(2):393–8.</w:t>
      </w:r>
    </w:p>
    <w:p w14:paraId="286687AE"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Schwab S, Spranger M, Schwarz S, Hacke W. Barbiturate coma in severe hemispheric stroke: useful or obsolete? Neurology. 1997;48(6):1608–13.</w:t>
      </w:r>
    </w:p>
    <w:p w14:paraId="006FDD01"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Schwarz S, Schwab S, Bertram M, Aschoff A, Hacke W. Effects of hypertonic saline hydroxyethyl starch solution and mannitol in patients with increased intracranial pressure after stroke. Stroke. 1998;29(8):1550–5.</w:t>
      </w:r>
    </w:p>
    <w:p w14:paraId="5E7E2B14"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Muizelaar JP, Marmarou A, Ward JD, Kontos HA, Choi SC, Becker DP, et al. Adverse effects of prolonged hyperventilation in patients with severe head injury: a randomized clinical trial. J Neurosurg. 1991;75(5):731–9.</w:t>
      </w:r>
    </w:p>
    <w:p w14:paraId="2947958E"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Sandercock PA, Soane T. Corticosteroids for acute ischaemic stroke. Cochrane Database Syst Rev. 2011(9):CD000064.</w:t>
      </w:r>
    </w:p>
    <w:p w14:paraId="3A412E1F"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Alderson P, Roberts I. Corticosteroids for acute traumatic brain injury. Cochrane Database Syst Rev. 2005(1):CD000196.</w:t>
      </w:r>
    </w:p>
    <w:p w14:paraId="71932450"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Schwab S, Schwarz S, Spranger M, Keller E, Bertram M, Hacke W. Moderate hypothermia in the treatment of patients with severe middle cerebral artery infarction. Stroke. 1998;29(12):2461–6.</w:t>
      </w:r>
    </w:p>
    <w:p w14:paraId="34E51516"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Vahedi K, Vicaut E, Mateo J, Kurtz A, Orabi M, Guichard JP, et al. Sequential-design, multicenter, randomized, controlled trial of early decompressive craniectomy in malignant middle cerebral artery infarction (DECIMAL trial). Stroke. 2007;38(9):2506–17.</w:t>
      </w:r>
    </w:p>
    <w:p w14:paraId="5366C8EE"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Reinink H, Jüttler E, Hacke W, Hofmeijer J, Vicaut E, Vahedi K, et al. Surgical decompression for space-occupying hemispheric infarction: a systematic review and individual patient meta-analysis of randomized clinical trials. JAMA Neurol. 2021;78(2):208</w:t>
      </w:r>
      <w:r>
        <w:rPr>
          <w:rFonts w:ascii="Times New Roman" w:hAnsi="Times New Roman" w:cs="Times New Roman"/>
        </w:rPr>
        <w:t>-16</w:t>
      </w:r>
      <w:r w:rsidRPr="00763496">
        <w:rPr>
          <w:rFonts w:ascii="Times New Roman" w:hAnsi="Times New Roman" w:cs="Times New Roman"/>
        </w:rPr>
        <w:t>.</w:t>
      </w:r>
    </w:p>
    <w:p w14:paraId="2937276E"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Jüttler E, Bösel J, Amiri H, Schiller P, Limprecht R, Hacke W, et al. DESTINY II: decompressive surgery for the treatment of malignant infarction of the middle cerebral artery II. Int J Stroke. 2011;6(1):79–86.</w:t>
      </w:r>
    </w:p>
    <w:p w14:paraId="43F0800D"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Dennis M, Caso V, Kappelle LJ, Pavlovic A, Sandercock P, European Stroke Organisation. European Stroke Organisation (ESO) guidelines for prophylaxis for venous thromboembolism in immobile patients with acute ischaemic stroke. Eur Stroke J. 2016;1(1):6–19.</w:t>
      </w:r>
    </w:p>
    <w:p w14:paraId="7C6D4B6F"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CLOTS Trials Collaboration.</w:t>
      </w:r>
      <w:r>
        <w:rPr>
          <w:rFonts w:ascii="Times New Roman" w:hAnsi="Times New Roman" w:cs="Times New Roman"/>
        </w:rPr>
        <w:t xml:space="preserve"> </w:t>
      </w:r>
      <w:r w:rsidRPr="00763496">
        <w:rPr>
          <w:rFonts w:ascii="Times New Roman" w:hAnsi="Times New Roman" w:cs="Times New Roman"/>
        </w:rPr>
        <w:t>Effectiveness of thigh-length graduated compression stockings to reduce the risk of deep vein thrombosis after stroke (CLOTS trial 1): a multicentre, randomised controlled trial. Lancet. 2009;373(9679):1958–65.</w:t>
      </w:r>
    </w:p>
    <w:p w14:paraId="07F3E3EE"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CLOTS Trials Collaboration.</w:t>
      </w:r>
      <w:r>
        <w:rPr>
          <w:rFonts w:ascii="Times New Roman" w:hAnsi="Times New Roman" w:cs="Times New Roman"/>
        </w:rPr>
        <w:t xml:space="preserve"> </w:t>
      </w:r>
      <w:r w:rsidRPr="00763496">
        <w:rPr>
          <w:rFonts w:ascii="Times New Roman" w:hAnsi="Times New Roman" w:cs="Times New Roman"/>
        </w:rPr>
        <w:t>Effectiveness of intermittent pneumatic compression in reduction of risk of deep vein thrombosis in patients who have had a stroke (CLOTS 3): a multicentre randomised controlled trial. Lancet. 2013;382(9891):516–24.</w:t>
      </w:r>
    </w:p>
    <w:p w14:paraId="327BC5A7"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Turpie AGG, Hirsh J, Jay R, Andrew M, Hull R, Levine M, et al. Double-blind randomised trial of ORG 10172 low-molecular-weight heparinoid in prevention of deep-vein thrombosis in thrombotic stroke. Lancet. 1987;329(8532):523–6.</w:t>
      </w:r>
    </w:p>
    <w:p w14:paraId="515A673E"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lastRenderedPageBreak/>
        <w:t>McCarthy ST, Robertson D, Turner JJ, Hawkey CJ, Macey DJ. Low-dose heparin as a prophylaxis against deep-vein thrombosis after acute stroke. Lancet. 1977;310(8042):800–1.</w:t>
      </w:r>
    </w:p>
    <w:p w14:paraId="14378B9E"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Bath PMW, Iddenden R, Bath FJ. Low-molecular-weight heparins and heparinoids in acute ischemic stroke: a meta-analysis of randomized controlled trials. Stroke. 2000;31(7):1770–8.</w:t>
      </w:r>
    </w:p>
    <w:p w14:paraId="31F3FAED" w14:textId="77777777" w:rsidR="002C7CEC" w:rsidRPr="00763496"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Sherman DG, Albers GW, Bladin C, Fieschi C, Gabbai AA, Kase CS, et al. The efficacy and safety of enoxaparin versus unfractionated heparin for the prevention of venous thromboembolism after acute ischaemic stroke (PREVAIL study): an open-label randomised comparison. Lancet. 2007;369(9570):1347–55.</w:t>
      </w:r>
    </w:p>
    <w:p w14:paraId="77EE175B"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763496">
        <w:rPr>
          <w:rFonts w:ascii="Times New Roman" w:hAnsi="Times New Roman" w:cs="Times New Roman"/>
        </w:rPr>
        <w:t>Holtkamp M, Beghi E, Benninger F, Kälviäinen R, Rocamora R, Christensen H, et al. European Stroke Organisation guidelines for the management of post-stroke seizures and epilepsy. Eur Stroke J. 2017;2(2):103–15.</w:t>
      </w:r>
    </w:p>
    <w:p w14:paraId="04030648"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Meader N, Moe-Byrne T, Llewellyn A, Mitchell AJ. Screening for poststroke major depression: a meta-analysis of diagnostic validity studies. J Neurol Neurosurg Psychiatry. 2014;85(2):198–206.</w:t>
      </w:r>
    </w:p>
    <w:p w14:paraId="0314B454"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Kang HJ, Stewart R, Kim JM, Jang JE, Kim SY, Bae KY, et al. Comparative validity of depression assessment scales for screening poststroke depression. J Affect Disord. 2013;147(1–3):186–91.</w:t>
      </w:r>
    </w:p>
    <w:p w14:paraId="4C56A885"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Towfighi A, Ovbiagele B, El Husseini N, Hackett ML, Jorge RE, Kissela BM, et al. Poststroke depression: a scientific statement for healthcare professionals from the American Heart Association/American Stroke Association. Stroke. 2017;48(2).</w:t>
      </w:r>
    </w:p>
    <w:p w14:paraId="338BE464"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Williams LS, Kroenke K, Bakas T, Plue LD, Brizendine E, Tu W, et al. Care management of poststroke depression: a randomized, controlled trial. Stroke. 2007;38(3):998–1003.</w:t>
      </w:r>
    </w:p>
    <w:p w14:paraId="18C5944A"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Dennis M, Lewis S, Cranswick G, Forbes J. FOOD: a multicentre randomised trial evaluating feeding policies in patients admitted to hospital with a recent stroke. Health Technol Assess. 2006;10(2).</w:t>
      </w:r>
    </w:p>
    <w:p w14:paraId="6ED6AB0E"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Geeganage C, Beavan J, Ellender S, Bath PM. Interventions for dysphagia and nutritional support in acute and subacute stroke. Cochrane Database Syst Rev. 2012;(10).</w:t>
      </w:r>
    </w:p>
    <w:p w14:paraId="3C6D1F90"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Westendorp WF, Vermeij JD, Zock E, Hooijenga IJ, Kruyt ND, Bosboom HJLW, et al. The preventive antibiotics in stroke study (PASS): a pragmatic randomised open-label masked endpoint clinical trial. Lancet. 2015;385(9977):1519–26.</w:t>
      </w:r>
    </w:p>
    <w:p w14:paraId="4160AB4F"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Kalra L, Irshad S, Hodsoll J, Simpson M, Gulliford M, Smithard D, et al. Prophylactic antibiotics after acute stroke for reducing pneumonia in patients with dysphagia (STROKE-INF): a prospective, cluster-randomised, open-label, masked endpoint, controlled clinical trial. Lancet. 2015;386(10006):1835–44.</w:t>
      </w:r>
    </w:p>
    <w:p w14:paraId="3498C0EE"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Vermeij JD, Westendorp WF, Dippel DW, Van De Beek D, Nederkoorn PJ. Antibiotic therapy for preventing infections in people with acute stroke. Cochrane Database Syst Rev. 2018;1(1):CD008530.</w:t>
      </w:r>
    </w:p>
    <w:p w14:paraId="632E2C05"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Holloway RG, Arnold RM, Creutzfeldt CJ, Lewis EF, Lutz BJ, McCann RM, et al. Palliative and end-of-life care in stroke: a statement for healthcare professionals from the American Heart Association/American Stroke Association. Stroke. 2014;45(6):1887–916.</w:t>
      </w:r>
    </w:p>
    <w:p w14:paraId="7D5BB98B"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lastRenderedPageBreak/>
        <w:t>Barlinn K, Zivanovic Z, Zhao L, Kesani M, Balucani C, Tsivgoulis G, et al. Intracranial vessel localization with power motion Doppler (PMD-TCD) compared with CT angiography in patients with acute ischaemic stroke. Int J Stroke. 2013;8(6):398–402.</w:t>
      </w:r>
    </w:p>
    <w:p w14:paraId="42EA01C2"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De Rango P, Brown MM, Chaturvedi S, Howard VJ, Jovin T, Mazya MV, et al. Summary of evidence on early carotid intervention for recently symptomatic stenosis based on meta-analysis of current risks. Stroke. 2015;46(12):3423–36.</w:t>
      </w:r>
    </w:p>
    <w:p w14:paraId="2652377C"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Bonati LH, Kakkos S, Berkefeld J, De Borst GJ, Bulbulia R, Halliday A, et al. European Stroke Organisation guideline on endarterectomy and stenting for carotid artery stenosis. Eur Stroke J. 2021;6(2):I–XLVII.</w:t>
      </w:r>
    </w:p>
    <w:p w14:paraId="3B2758E1"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Kallmünzer B, Breuer L, Kahl N, Bobinger T, Raaz-Schrauder D, Huttner HB, et al. Serious cardiac arrhythmias after stroke: incidence, time course, and predictors—a systematic, prospective analysis. Stroke. 2012;43(11):2892–7.</w:t>
      </w:r>
    </w:p>
    <w:p w14:paraId="6F89787E"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Sanna T, Diener HC, Passman RS, Di Lazzaro V, Bernstein RA, Morillo CA, et al. Cryptogenic stroke and underlying atrial fibrillation. N Engl J Med. 2014;370(26):2478–86.</w:t>
      </w:r>
    </w:p>
    <w:p w14:paraId="07E061ED"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Rubiera M, Aires A, Antonenko K, Lémeret S, Nolte CH, Putaala J, et al. European Stroke Organisation (ESO) guideline on screening for subclinical atrial fibrillation after stroke or transient ischaemic attack of undetermined origin. Eur Stroke J. 2022;7(3).</w:t>
      </w:r>
    </w:p>
    <w:p w14:paraId="46198728"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Holmes M, Rathbone J, Littlewood C, Rawdin A, Stevenson M, Stevens J, et al. Routine echocardiography in the management of stroke and transient ischaemic attack: a systematic review and economic evaluation. Health Technol Assess. 2014;18(16).</w:t>
      </w:r>
    </w:p>
    <w:p w14:paraId="5C62DD00"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Caso V, Turc G, Abdul-Rahim AH, Castro P, Hussain S, Lal A, et al. European Stroke Organisation (ESO) guidelines on the diagnosis and management of patent foramen ovale after stroke. Eur Stroke J. 2024;9(4):800–34.</w:t>
      </w:r>
    </w:p>
    <w:p w14:paraId="57C5302D" w14:textId="77777777" w:rsidR="002C7CEC" w:rsidRPr="00B045B8"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Paciaroni M, Agnelli G, Falocci N, Caso V, Becattini C, Marcheselli S, et al. Early recurrence and cerebral bleeding in patients with acute ischemic stroke and atrial fibrillation: effect of anticoagulation and its timing: the RAF study. Stroke. 2015;46(8):2175–82.</w:t>
      </w:r>
    </w:p>
    <w:p w14:paraId="42D60CC2"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B045B8">
        <w:rPr>
          <w:rFonts w:ascii="Times New Roman" w:hAnsi="Times New Roman" w:cs="Times New Roman"/>
        </w:rPr>
        <w:t>Van Gelder IC, Rienstra M, Bunting KV, Casado-Arroyo R, Caso V, Crijns HJGM, et al. 2024 ESC guidelines for the management of atrial fibrillation developed in collaboration with the European Association for Cardio-Thoracic Surgery (EACTS). Eur Heart J. 2024;45(36):3314–414.</w:t>
      </w:r>
    </w:p>
    <w:p w14:paraId="28B44339"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Klijn CJ, Paciaroni M, Berge E, Korompoki E, Kõrv J, Lal A, et al. Antithrombotic treatment for secondary prevention of stroke and other thromboembolic events in patients with stroke or transient ischemic attack and non-valvular atrial fibrillation: A European Stroke Organisation guideline. Eur Stroke J. 2019;4(3):198–223.</w:t>
      </w:r>
    </w:p>
    <w:p w14:paraId="2683A5E5"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Coelho A, Peixoto J, Mansilha A, Naylor AR, De Borst GJ, et al. Editor’s Choice – Timing of carotid intervention in symptomatic carotid artery stenosis: a systematic review and meta-analysis. Eur J Vasc Endovasc Surg. 2022;63(1):3–23.</w:t>
      </w:r>
    </w:p>
    <w:p w14:paraId="238000E9"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Loftus IM, Paraskevas KI, Johal A, Waton S, Heikkila K, Naylor AR, et al. Editor’s Choice – Delays to surgery and procedural risks following carotid endarterectomy in the UK National Vascular Registry. Eur J Vasc Endovasc Surg. 2016;52(4):438–43.</w:t>
      </w:r>
    </w:p>
    <w:p w14:paraId="00AF9F66"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lastRenderedPageBreak/>
        <w:t>Strömberg S, Gelin J, Österberg T, Bergström GML, Karlström L, Österberg K, et al. Very urgent carotid endarterectomy confers increased procedural risk. Stroke. 2012;43(5):1331–5.</w:t>
      </w:r>
    </w:p>
    <w:p w14:paraId="6C82BABC"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Dawson J, Béjot Y, Christensen LM, De Marchis GM, Dichgans M, Hagberg G, et al. European Stroke Organisation (ESO) guideline on pharmacological interventions for long-term secondary prevention after ischaemic stroke or transient ischaemic attack. Eur Stroke J. 2022;7(3)</w:t>
      </w:r>
      <w:r>
        <w:rPr>
          <w:rFonts w:ascii="Times New Roman" w:hAnsi="Times New Roman" w:cs="Times New Roman"/>
        </w:rPr>
        <w:t>:I-II</w:t>
      </w:r>
      <w:r w:rsidRPr="00F72B4C">
        <w:rPr>
          <w:rFonts w:ascii="Times New Roman" w:hAnsi="Times New Roman" w:cs="Times New Roman"/>
        </w:rPr>
        <w:t>.</w:t>
      </w:r>
    </w:p>
    <w:p w14:paraId="6E429E5B"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Winstein CJ, Stein J, Arena R, Bates B, Cherney LR, Cramer SC, et al. Guidelines for adult stroke rehabilitation and recovery: a guideline for healthcare professionals from the American Heart Association/American Stroke Association. Stroke. 2016;47(6)</w:t>
      </w:r>
      <w:r>
        <w:rPr>
          <w:rFonts w:ascii="Times New Roman" w:hAnsi="Times New Roman" w:cs="Times New Roman"/>
        </w:rPr>
        <w:t>:</w:t>
      </w:r>
      <w:r w:rsidRPr="00F72B4C">
        <w:t xml:space="preserve"> </w:t>
      </w:r>
      <w:r w:rsidRPr="00F72B4C">
        <w:rPr>
          <w:rFonts w:ascii="Times New Roman" w:hAnsi="Times New Roman" w:cs="Times New Roman"/>
        </w:rPr>
        <w:t>e98-e169.</w:t>
      </w:r>
    </w:p>
    <w:p w14:paraId="0CC1E932"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AVERT Trial Collaboration. Efficacy and safety of very early mobilisation within 24 h of stroke onset (AVERT): a randomised controlled trial. Lancet. 2015;386(9988):46–55.</w:t>
      </w:r>
    </w:p>
    <w:p w14:paraId="061BD871"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Kwakkel G, Stinear C, Essers B, Munoz-Novoa M, Branscheidt M, Cabanas-Valdés R, et al. Motor rehabilitation after stroke: European Stroke Organisation (ESO) consensus-based definition and guiding framework. Eur Stroke J. 2023;8(4):880–94.</w:t>
      </w:r>
    </w:p>
    <w:p w14:paraId="754B2025"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Sommerfeld DK, Eek EUB, Svensson AK, Holmqvist LW, Von Arbin MH. Spasticity after stroke: its occurrence and association with motor impairments and activity limitations. Stroke. 2004;35(1):134–9.</w:t>
      </w:r>
    </w:p>
    <w:p w14:paraId="5E1D1504"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Hotter B, Padberg I, Liebenau A, Knispel P, Heel S, Steube D, et al. Identifying unmet needs in long-term stroke care using in-depth assessment and the Post-Stroke Checklist – The Managing Aftercare for Stroke (MAS-I) study. Eur Stroke J. 2018;3(3):237–45.</w:t>
      </w:r>
    </w:p>
    <w:p w14:paraId="1CBC11BF"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Francisco GE, McGuire JR. Poststroke spasticity management. Stroke. 2012;43(11):3132–6.</w:t>
      </w:r>
    </w:p>
    <w:p w14:paraId="76019750"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Rosales RL, Efendy F, Teleg ES, Delos Santos MM, Rosales MC, Ostrea M, et al. Botulinum toxin as early intervention for spasticity after stroke or non-progressive brain lesion: a meta-analysis. J Neurol Sci. 2016;371:6–14.</w:t>
      </w:r>
    </w:p>
    <w:p w14:paraId="3616CA7B"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Biering-Sørensen B, Stevenson V, Bensmail D, Grabljevec K, Moreno M, Pucks-Faes E, et al. European expert consensus on improving patient selection for the management of disabling spasticity with intrathecal baclofen and/or botulinum toxin type A. J Rehabil Med. 2022:54:jrm00241.</w:t>
      </w:r>
    </w:p>
    <w:p w14:paraId="2362923F"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Agrawal N, Johnston SC, Wu YW, Sidney S, Fullerton HJ. Imaging data reveal a higher pediatric stroke incidence than prior US estimates. Stroke. 2009;40(11):3415–21.</w:t>
      </w:r>
    </w:p>
    <w:p w14:paraId="17915242"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Fullerton HJ, Wu YW, Zhao S, Johnston SC. Risk of stroke in children: ethnic and gender disparities. Neurology. 2003;61(2):189–94.</w:t>
      </w:r>
    </w:p>
    <w:p w14:paraId="3D0D5983"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Mallick AA, Ganesan V, Kirkham FJ, Fallon P, Hedderly T, McShane T, et al. Childhood arterial ischaemic stroke incidence, presenting features, and risk factors: a prospective population-based study. Lancet Neurol. 2014;13(1):35–43.</w:t>
      </w:r>
    </w:p>
    <w:p w14:paraId="442FBE85"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Mackay MT, Churilov L, Donnan GA, Babl FE, Monagle P. Performance of bedside stroke recognition tools in discriminating childhood stroke from mimics. Neurology. 2016;86(23):2154–61.</w:t>
      </w:r>
    </w:p>
    <w:p w14:paraId="76ACDC8A"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lastRenderedPageBreak/>
        <w:t>Neville K, Lo W. Sensitivity and specificity of an adult stroke screening tool in childhood ischemic stroke. Pediatr Neurol. 2016;58:53–6.</w:t>
      </w:r>
    </w:p>
    <w:p w14:paraId="60958D5F" w14:textId="77777777" w:rsidR="002C7CEC" w:rsidRPr="00F72B4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Ichord RN, Bastian R, Abraham L, Askalan R, Benedict S, Bernard TJ, et al. Interrater reliability of the Pediatric National Institutes of Health Stroke Scale (PedNIHSS) in a multicenter study. Stroke. 2011;42(3):613–7.</w:t>
      </w:r>
    </w:p>
    <w:p w14:paraId="645D5D6F"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F72B4C">
        <w:rPr>
          <w:rFonts w:ascii="Times New Roman" w:hAnsi="Times New Roman" w:cs="Times New Roman"/>
        </w:rPr>
        <w:t>Turón-Viñas E, Boronat S, Gich I, González Álvarez V, García-Puig M, Camós Carreras M, et al. Design and interrater reliability of the pediatric version of the RACE scale: PedRACE. Stroke. 2024;55(9):2240–6.</w:t>
      </w:r>
    </w:p>
    <w:p w14:paraId="6CD6690D" w14:textId="77777777" w:rsidR="002C7CEC" w:rsidRPr="00E82D3E"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Catenaccio E, Riggs BJ, Sun LR, Urrutia VC, Johnson B, Torriente AG, et al. Performance of a pediatric stroke alert team within a comprehensive stroke center. J Child Neurol. 2020;35(9):571–7.</w:t>
      </w:r>
    </w:p>
    <w:p w14:paraId="78890FFB" w14:textId="77777777" w:rsidR="002C7CEC" w:rsidRPr="00E82D3E"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Tabone L, Mediamolle N, Bellesme C, Lesage F, Grevent D, Ozanne A, et al. Regional pediatric acute stroke protocol: initial experience during 3 years and 13 recanalization treatments in children. Stroke. 2017;48(8):2278–81.</w:t>
      </w:r>
    </w:p>
    <w:p w14:paraId="3D36FE8E" w14:textId="77777777" w:rsidR="002C7CEC" w:rsidRPr="00E82D3E"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Daverio M, Bressan S, Gregori D, Babl FE, Mackay MT. Patient and process factors associated with type of first neuroimaging and delayed diagnosis in childhood arterial ischemic stroke. Acad Emerg Med. 2016;23(9):1040–7.</w:t>
      </w:r>
    </w:p>
    <w:p w14:paraId="01D0567F" w14:textId="77777777" w:rsidR="002C7CEC" w:rsidRPr="00E82D3E"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Martin C, von Elm E, Boltshauser E. Delayed diagnosis of acute ischemic stroke in children – a registry-based study in Switzerland. Swiss Med Wkly. 2011;141:w13281.</w:t>
      </w:r>
    </w:p>
    <w:p w14:paraId="3092EF80" w14:textId="77777777" w:rsidR="002C7CEC" w:rsidRPr="00E82D3E"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Strauss KJ. Developing patient-specific dose protocols for a CT scanner and exam using diagnostic reference levels. Pediatr Radiol. 2014;44(Suppl 3):479–88.</w:t>
      </w:r>
    </w:p>
    <w:p w14:paraId="0FFABF2C" w14:textId="77777777" w:rsidR="002C7CEC" w:rsidRPr="00E82D3E"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Sporns PB, Fullerton HJ, Lee S, Kim H, Lo WD, Mackay MT, et al. Childhood stroke. Nat Rev Dis Primers. 2022;8(1):12.</w:t>
      </w:r>
    </w:p>
    <w:p w14:paraId="2184B1E9" w14:textId="77777777" w:rsidR="002C7CEC" w:rsidRPr="00E82D3E"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Beslow LA, Vossough A, Ichord RN, Slavova N, Yau MLY, Gajera J, et al. Association of pediatric ASPECTS and NIH Stroke Scale, hemorrhagic transformation, and 12-month outcome in children with acute ischemic stroke. Neurology. 2021;97(12):e1202-e1209.</w:t>
      </w:r>
    </w:p>
    <w:p w14:paraId="7AA9F096" w14:textId="77777777" w:rsidR="002C7CEC" w:rsidRPr="00E82D3E"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Bigi S, Dulcey A, Gralla J, Bernasconi C, Melliger A, Datta AN, et al. Feasibility, safety, and outcome of recanalization treatment in childhood stroke. Ann Neurol. 2018;83(6):1125–32.</w:t>
      </w:r>
    </w:p>
    <w:p w14:paraId="647FAC7E" w14:textId="77777777" w:rsidR="002C7CEC" w:rsidRPr="00E82D3E"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Amlie-Lefond C, Shaw DWW, Cooper A, Wainwright MS, Kirton A, Felling RJ, et al. Risk of intracranial hemorrhage following intravenous tPA for acute stroke is low in children. Stroke. 2020;51(2):542–8.</w:t>
      </w:r>
    </w:p>
    <w:p w14:paraId="11093D4F" w14:textId="77777777" w:rsidR="002C7CEC"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Sun LR, Lee S, Lee-Eng J, Barry M, Galardi MM, Harrar D, et al.</w:t>
      </w:r>
      <w:r>
        <w:rPr>
          <w:rFonts w:ascii="Times New Roman" w:hAnsi="Times New Roman" w:cs="Times New Roman"/>
        </w:rPr>
        <w:t xml:space="preserve"> T</w:t>
      </w:r>
      <w:r w:rsidRPr="00E82D3E">
        <w:rPr>
          <w:rFonts w:ascii="Times New Roman" w:hAnsi="Times New Roman" w:cs="Times New Roman"/>
        </w:rPr>
        <w:t>enecteplase for the treatment of pediatric arterial ischemic stroke: a safety</w:t>
      </w:r>
      <w:r>
        <w:rPr>
          <w:rFonts w:ascii="Times New Roman" w:hAnsi="Times New Roman" w:cs="Times New Roman"/>
        </w:rPr>
        <w:t xml:space="preserve"> </w:t>
      </w:r>
      <w:r w:rsidRPr="00E82D3E">
        <w:rPr>
          <w:rFonts w:ascii="Times New Roman" w:hAnsi="Times New Roman" w:cs="Times New Roman"/>
        </w:rPr>
        <w:t>surveillance report. Neurology. 2025;104(3):e210310.</w:t>
      </w:r>
    </w:p>
    <w:p w14:paraId="2A81C9E1" w14:textId="77777777" w:rsidR="002C7CEC" w:rsidRPr="00E82D3E"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Sporns PB, Bhatia K, Abruzzo T, Pabst L, Fraser S, Chung MG, et al. Endovascular thrombectomy for childhood stroke (Save ChildS Pro): an international, multicentre, prospective registry study. Lancet Child Adolesc Health. 2024;8(12):882–90.</w:t>
      </w:r>
    </w:p>
    <w:p w14:paraId="502A8FD5" w14:textId="77777777" w:rsidR="002C7CEC" w:rsidRPr="00E82D3E"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He L, Ladner TR, Pruthi S, Day MA, Desai AA, Jordan LC, et al. Rule of 5: angiographic diameters of cervicocerebral arteries in children and compatibility with adult neurointerventional devices. J Neurointerv Surg. 2016;8(10):1067–71.</w:t>
      </w:r>
    </w:p>
    <w:p w14:paraId="0BDCC915" w14:textId="77777777" w:rsidR="002C7CEC" w:rsidRPr="00E82D3E"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lastRenderedPageBreak/>
        <w:t>Bhatia KD, Chowdhury S, Andrews I, Goetti R, Webster R, Troedson C, et al. Association between thrombectomy and functional outcomes in pediatric patients with acute ischemic stroke from large vessel occlusion. JAMA Neurol. 2023;80(9):910.</w:t>
      </w:r>
    </w:p>
    <w:p w14:paraId="301AD0EB" w14:textId="77777777" w:rsidR="002C7CEC" w:rsidRPr="00E82D3E"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Lee S, Mlynash M, Christensen S, Jiang B, Wintermark M, Sträter R, et al. Hyperacute perfusion imaging before pediatric thrombectomy: analysis of the Save ChildS study. Neurology. 2023;100(11)</w:t>
      </w:r>
      <w:r>
        <w:rPr>
          <w:rFonts w:ascii="Times New Roman" w:hAnsi="Times New Roman" w:cs="Times New Roman"/>
        </w:rPr>
        <w:t>:</w:t>
      </w:r>
      <w:r w:rsidRPr="00E82D3E">
        <w:rPr>
          <w:rFonts w:ascii="Times New Roman" w:hAnsi="Times New Roman" w:cs="Times New Roman"/>
        </w:rPr>
        <w:t>e1148-e1158.</w:t>
      </w:r>
    </w:p>
    <w:p w14:paraId="0FCD9A3F" w14:textId="77777777" w:rsidR="002C7CEC" w:rsidRPr="0001259F" w:rsidRDefault="002C7CEC" w:rsidP="006B00B3">
      <w:pPr>
        <w:pStyle w:val="ListParagraph"/>
        <w:numPr>
          <w:ilvl w:val="0"/>
          <w:numId w:val="8"/>
        </w:numPr>
        <w:spacing w:line="259" w:lineRule="auto"/>
        <w:jc w:val="both"/>
        <w:rPr>
          <w:rFonts w:ascii="Times New Roman" w:hAnsi="Times New Roman" w:cs="Times New Roman"/>
        </w:rPr>
      </w:pPr>
      <w:r w:rsidRPr="00E82D3E">
        <w:rPr>
          <w:rFonts w:ascii="Times New Roman" w:hAnsi="Times New Roman" w:cs="Times New Roman"/>
        </w:rPr>
        <w:t>Sporns PB, Sträter R, Minnerup J, Wiendl H, Hanning U, Chapot R, et al. Feasibility, safety, and outcome of endovascular recanalization in childhood stroke: the Save ChildS study. JAMA Neurol. 2020;77(1):25.</w:t>
      </w:r>
    </w:p>
    <w:p w14:paraId="5444E059" w14:textId="77777777" w:rsidR="002C7CEC" w:rsidRPr="005E6202" w:rsidRDefault="002C7CEC" w:rsidP="006B00B3">
      <w:pPr>
        <w:jc w:val="both"/>
        <w:rPr>
          <w:rFonts w:ascii="Times New Roman" w:hAnsi="Times New Roman" w:cs="Times New Roman"/>
          <w:lang w:val="sr-Latn-RS"/>
        </w:rPr>
      </w:pPr>
    </w:p>
    <w:sectPr w:rsidR="002C7CEC" w:rsidRPr="005E6202" w:rsidSect="002D0B01">
      <w:footerReference w:type="default" r:id="rId10"/>
      <w:pgSz w:w="12240" w:h="15840"/>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8A20D" w14:textId="77777777" w:rsidR="003531C5" w:rsidRDefault="003531C5" w:rsidP="006F6184">
      <w:pPr>
        <w:spacing w:after="0" w:line="240" w:lineRule="auto"/>
      </w:pPr>
      <w:r>
        <w:separator/>
      </w:r>
    </w:p>
  </w:endnote>
  <w:endnote w:type="continuationSeparator" w:id="0">
    <w:p w14:paraId="08056D77" w14:textId="77777777" w:rsidR="003531C5" w:rsidRDefault="003531C5" w:rsidP="006F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613469"/>
      <w:docPartObj>
        <w:docPartGallery w:val="Page Numbers (Bottom of Page)"/>
        <w:docPartUnique/>
      </w:docPartObj>
    </w:sdtPr>
    <w:sdtEndPr>
      <w:rPr>
        <w:rFonts w:ascii="Times New Roman" w:hAnsi="Times New Roman" w:cs="Times New Roman"/>
        <w:noProof/>
      </w:rPr>
    </w:sdtEndPr>
    <w:sdtContent>
      <w:p w14:paraId="2D95B021" w14:textId="16D3C035" w:rsidR="006F6184" w:rsidRPr="006F6184" w:rsidRDefault="006F6184">
        <w:pPr>
          <w:pStyle w:val="Footer"/>
          <w:jc w:val="right"/>
          <w:rPr>
            <w:rFonts w:ascii="Times New Roman" w:hAnsi="Times New Roman" w:cs="Times New Roman"/>
          </w:rPr>
        </w:pPr>
        <w:r w:rsidRPr="006F6184">
          <w:rPr>
            <w:rFonts w:ascii="Times New Roman" w:hAnsi="Times New Roman" w:cs="Times New Roman"/>
          </w:rPr>
          <w:fldChar w:fldCharType="begin"/>
        </w:r>
        <w:r w:rsidRPr="006F6184">
          <w:rPr>
            <w:rFonts w:ascii="Times New Roman" w:hAnsi="Times New Roman" w:cs="Times New Roman"/>
          </w:rPr>
          <w:instrText xml:space="preserve"> PAGE   \* MERGEFORMAT </w:instrText>
        </w:r>
        <w:r w:rsidRPr="006F6184">
          <w:rPr>
            <w:rFonts w:ascii="Times New Roman" w:hAnsi="Times New Roman" w:cs="Times New Roman"/>
          </w:rPr>
          <w:fldChar w:fldCharType="separate"/>
        </w:r>
        <w:r w:rsidR="009E33FA">
          <w:rPr>
            <w:rFonts w:ascii="Times New Roman" w:hAnsi="Times New Roman" w:cs="Times New Roman"/>
            <w:noProof/>
          </w:rPr>
          <w:t>20</w:t>
        </w:r>
        <w:r w:rsidRPr="006F6184">
          <w:rPr>
            <w:rFonts w:ascii="Times New Roman" w:hAnsi="Times New Roman" w:cs="Times New Roman"/>
            <w:noProof/>
          </w:rPr>
          <w:fldChar w:fldCharType="end"/>
        </w:r>
      </w:p>
    </w:sdtContent>
  </w:sdt>
  <w:p w14:paraId="1C859131" w14:textId="77777777" w:rsidR="006F6184" w:rsidRDefault="006F61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9ABFB" w14:textId="77777777" w:rsidR="003531C5" w:rsidRDefault="003531C5" w:rsidP="006F6184">
      <w:pPr>
        <w:spacing w:after="0" w:line="240" w:lineRule="auto"/>
      </w:pPr>
      <w:r>
        <w:separator/>
      </w:r>
    </w:p>
  </w:footnote>
  <w:footnote w:type="continuationSeparator" w:id="0">
    <w:p w14:paraId="6B4657EF" w14:textId="77777777" w:rsidR="003531C5" w:rsidRDefault="003531C5" w:rsidP="006F6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EA0"/>
    <w:multiLevelType w:val="multilevel"/>
    <w:tmpl w:val="8D8C9D7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583328A"/>
    <w:multiLevelType w:val="hybridMultilevel"/>
    <w:tmpl w:val="19147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0324F"/>
    <w:multiLevelType w:val="multilevel"/>
    <w:tmpl w:val="2EBC58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9A4C21"/>
    <w:multiLevelType w:val="multilevel"/>
    <w:tmpl w:val="4D227278"/>
    <w:lvl w:ilvl="0">
      <w:start w:val="3"/>
      <w:numFmt w:val="decimal"/>
      <w:lvlText w:val="%1."/>
      <w:lvlJc w:val="left"/>
      <w:pPr>
        <w:ind w:left="360" w:hanging="360"/>
      </w:pPr>
      <w:rPr>
        <w:rFonts w:hint="default"/>
        <w:b/>
      </w:rPr>
    </w:lvl>
    <w:lvl w:ilvl="1">
      <w:start w:val="1"/>
      <w:numFmt w:val="decimal"/>
      <w:lvlText w:val="%1.%2."/>
      <w:lvlJc w:val="left"/>
      <w:pPr>
        <w:ind w:left="1352" w:hanging="36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 w15:restartNumberingAfterBreak="0">
    <w:nsid w:val="0BEF77B6"/>
    <w:multiLevelType w:val="multilevel"/>
    <w:tmpl w:val="3D1A76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5F0638"/>
    <w:multiLevelType w:val="multilevel"/>
    <w:tmpl w:val="7C681AF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0F659DE"/>
    <w:multiLevelType w:val="multilevel"/>
    <w:tmpl w:val="9FE479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A3270B"/>
    <w:multiLevelType w:val="multilevel"/>
    <w:tmpl w:val="9A2C0106"/>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915449D"/>
    <w:multiLevelType w:val="multilevel"/>
    <w:tmpl w:val="439069D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B4D762A"/>
    <w:multiLevelType w:val="multilevel"/>
    <w:tmpl w:val="13B43B8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CC36AEE"/>
    <w:multiLevelType w:val="multilevel"/>
    <w:tmpl w:val="89E8ED90"/>
    <w:lvl w:ilvl="0">
      <w:start w:val="4"/>
      <w:numFmt w:val="decimal"/>
      <w:lvlText w:val="%1."/>
      <w:lvlJc w:val="left"/>
      <w:pPr>
        <w:ind w:left="360" w:hanging="360"/>
      </w:pPr>
      <w:rPr>
        <w:rFonts w:hint="default"/>
        <w:b/>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2F1B6A17"/>
    <w:multiLevelType w:val="multilevel"/>
    <w:tmpl w:val="2A98670C"/>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477E6C"/>
    <w:multiLevelType w:val="multilevel"/>
    <w:tmpl w:val="E43C7AAC"/>
    <w:lvl w:ilvl="0">
      <w:start w:val="12"/>
      <w:numFmt w:val="decimal"/>
      <w:lvlText w:val="%1."/>
      <w:lvlJc w:val="left"/>
      <w:pPr>
        <w:ind w:left="480" w:hanging="480"/>
      </w:pPr>
      <w:rPr>
        <w:rFonts w:hint="default"/>
        <w:b/>
      </w:rPr>
    </w:lvl>
    <w:lvl w:ilvl="1">
      <w:start w:val="1"/>
      <w:numFmt w:val="decimal"/>
      <w:lvlText w:val="%1.%2."/>
      <w:lvlJc w:val="left"/>
      <w:pPr>
        <w:ind w:left="1614" w:hanging="48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15:restartNumberingAfterBreak="0">
    <w:nsid w:val="311B1447"/>
    <w:multiLevelType w:val="multilevel"/>
    <w:tmpl w:val="58F064F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13A48E1"/>
    <w:multiLevelType w:val="multilevel"/>
    <w:tmpl w:val="910C1D98"/>
    <w:lvl w:ilvl="0">
      <w:start w:val="8"/>
      <w:numFmt w:val="decimal"/>
      <w:lvlText w:val="%1."/>
      <w:lvlJc w:val="left"/>
      <w:pPr>
        <w:ind w:left="360" w:hanging="360"/>
      </w:pPr>
      <w:rPr>
        <w:rFonts w:hint="default"/>
        <w:b/>
      </w:rPr>
    </w:lvl>
    <w:lvl w:ilvl="1">
      <w:start w:val="1"/>
      <w:numFmt w:val="decimal"/>
      <w:lvlText w:val="%1.%2."/>
      <w:lvlJc w:val="left"/>
      <w:pPr>
        <w:ind w:left="1494" w:hanging="36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5F6AA6"/>
    <w:multiLevelType w:val="hybridMultilevel"/>
    <w:tmpl w:val="574ECB8C"/>
    <w:lvl w:ilvl="0" w:tplc="FAD44BA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115E5"/>
    <w:multiLevelType w:val="hybridMultilevel"/>
    <w:tmpl w:val="6B38B5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6DA137F"/>
    <w:multiLevelType w:val="multilevel"/>
    <w:tmpl w:val="FA84566E"/>
    <w:lvl w:ilvl="0">
      <w:start w:val="11"/>
      <w:numFmt w:val="decimal"/>
      <w:lvlText w:val="%1."/>
      <w:lvlJc w:val="left"/>
      <w:pPr>
        <w:ind w:left="465" w:hanging="465"/>
      </w:pPr>
      <w:rPr>
        <w:rFonts w:hint="default"/>
      </w:rPr>
    </w:lvl>
    <w:lvl w:ilvl="1">
      <w:start w:val="1"/>
      <w:numFmt w:val="decimal"/>
      <w:lvlText w:val="%1.%2."/>
      <w:lvlJc w:val="left"/>
      <w:pPr>
        <w:ind w:left="1545" w:hanging="465"/>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9827A06"/>
    <w:multiLevelType w:val="multilevel"/>
    <w:tmpl w:val="304E7E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B317EA9"/>
    <w:multiLevelType w:val="multilevel"/>
    <w:tmpl w:val="DF7AF2E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B9F00C0"/>
    <w:multiLevelType w:val="hybridMultilevel"/>
    <w:tmpl w:val="FD88F0B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41E524BC"/>
    <w:multiLevelType w:val="multilevel"/>
    <w:tmpl w:val="490E0082"/>
    <w:lvl w:ilvl="0">
      <w:start w:val="13"/>
      <w:numFmt w:val="decimal"/>
      <w:lvlText w:val="%1."/>
      <w:lvlJc w:val="left"/>
      <w:pPr>
        <w:ind w:left="480" w:hanging="480"/>
      </w:pPr>
      <w:rPr>
        <w:rFonts w:hint="default"/>
        <w:b/>
      </w:rPr>
    </w:lvl>
    <w:lvl w:ilvl="1">
      <w:start w:val="1"/>
      <w:numFmt w:val="decimal"/>
      <w:lvlText w:val="%1.%2."/>
      <w:lvlJc w:val="left"/>
      <w:pPr>
        <w:ind w:left="1614" w:hanging="48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2" w15:restartNumberingAfterBreak="0">
    <w:nsid w:val="425E51CD"/>
    <w:multiLevelType w:val="multilevel"/>
    <w:tmpl w:val="37DA3120"/>
    <w:lvl w:ilvl="0">
      <w:start w:val="11"/>
      <w:numFmt w:val="decimal"/>
      <w:lvlText w:val="%1."/>
      <w:lvlJc w:val="left"/>
      <w:pPr>
        <w:ind w:left="465" w:hanging="465"/>
      </w:pPr>
      <w:rPr>
        <w:rFonts w:hint="default"/>
        <w:b/>
      </w:rPr>
    </w:lvl>
    <w:lvl w:ilvl="1">
      <w:start w:val="1"/>
      <w:numFmt w:val="decimal"/>
      <w:lvlText w:val="%1.%2."/>
      <w:lvlJc w:val="left"/>
      <w:pPr>
        <w:ind w:left="1599" w:hanging="465"/>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3" w15:restartNumberingAfterBreak="0">
    <w:nsid w:val="4E0E44E8"/>
    <w:multiLevelType w:val="multilevel"/>
    <w:tmpl w:val="7458E1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B27F62"/>
    <w:multiLevelType w:val="hybridMultilevel"/>
    <w:tmpl w:val="9F12E79E"/>
    <w:lvl w:ilvl="0" w:tplc="FA02BEC2">
      <w:start w:val="7"/>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1C57D8"/>
    <w:multiLevelType w:val="multilevel"/>
    <w:tmpl w:val="76504CC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64C6FF0"/>
    <w:multiLevelType w:val="multilevel"/>
    <w:tmpl w:val="5DBEC3B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BF814C9"/>
    <w:multiLevelType w:val="hybridMultilevel"/>
    <w:tmpl w:val="A96048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834396"/>
    <w:multiLevelType w:val="multilevel"/>
    <w:tmpl w:val="33A22C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14F6BA3"/>
    <w:multiLevelType w:val="multilevel"/>
    <w:tmpl w:val="98D25814"/>
    <w:lvl w:ilvl="0">
      <w:start w:val="1"/>
      <w:numFmt w:val="decimal"/>
      <w:lvlText w:val="%1."/>
      <w:lvlJc w:val="left"/>
      <w:pPr>
        <w:ind w:left="420" w:hanging="420"/>
      </w:pPr>
      <w:rPr>
        <w:rFonts w:hint="default"/>
        <w:b/>
      </w:rPr>
    </w:lvl>
    <w:lvl w:ilvl="1">
      <w:start w:val="1"/>
      <w:numFmt w:val="decimal"/>
      <w:lvlText w:val="%1.%2."/>
      <w:lvlJc w:val="left"/>
      <w:pPr>
        <w:ind w:left="1500" w:hanging="42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0" w15:restartNumberingAfterBreak="0">
    <w:nsid w:val="66104E5C"/>
    <w:multiLevelType w:val="multilevel"/>
    <w:tmpl w:val="DCB6BC94"/>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76D1EED"/>
    <w:multiLevelType w:val="multilevel"/>
    <w:tmpl w:val="4856866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8E90804"/>
    <w:multiLevelType w:val="multilevel"/>
    <w:tmpl w:val="7E62F63C"/>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A463F3F"/>
    <w:multiLevelType w:val="multilevel"/>
    <w:tmpl w:val="31A6247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BDC239C"/>
    <w:multiLevelType w:val="multilevel"/>
    <w:tmpl w:val="B4A49F8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DE24E43"/>
    <w:multiLevelType w:val="multilevel"/>
    <w:tmpl w:val="6AACC708"/>
    <w:lvl w:ilvl="0">
      <w:start w:val="14"/>
      <w:numFmt w:val="decimal"/>
      <w:lvlText w:val="%1."/>
      <w:lvlJc w:val="left"/>
      <w:pPr>
        <w:ind w:left="480" w:hanging="480"/>
      </w:pPr>
      <w:rPr>
        <w:rFonts w:hint="default"/>
      </w:rPr>
    </w:lvl>
    <w:lvl w:ilvl="1">
      <w:start w:val="1"/>
      <w:numFmt w:val="decimal"/>
      <w:lvlText w:val="%1.%2."/>
      <w:lvlJc w:val="left"/>
      <w:pPr>
        <w:ind w:left="1560" w:hanging="48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71FB0C60"/>
    <w:multiLevelType w:val="hybridMultilevel"/>
    <w:tmpl w:val="BB92651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73E27A81"/>
    <w:multiLevelType w:val="hybridMultilevel"/>
    <w:tmpl w:val="C97C12DC"/>
    <w:lvl w:ilvl="0" w:tplc="B68465D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512C4"/>
    <w:multiLevelType w:val="multilevel"/>
    <w:tmpl w:val="2756924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F827F3E"/>
    <w:multiLevelType w:val="hybridMultilevel"/>
    <w:tmpl w:val="6ABE6064"/>
    <w:lvl w:ilvl="0" w:tplc="B51C872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6"/>
  </w:num>
  <w:num w:numId="3">
    <w:abstractNumId w:val="20"/>
  </w:num>
  <w:num w:numId="4">
    <w:abstractNumId w:val="24"/>
  </w:num>
  <w:num w:numId="5">
    <w:abstractNumId w:val="39"/>
  </w:num>
  <w:num w:numId="6">
    <w:abstractNumId w:val="37"/>
  </w:num>
  <w:num w:numId="7">
    <w:abstractNumId w:val="2"/>
  </w:num>
  <w:num w:numId="8">
    <w:abstractNumId w:val="1"/>
  </w:num>
  <w:num w:numId="9">
    <w:abstractNumId w:val="15"/>
  </w:num>
  <w:num w:numId="10">
    <w:abstractNumId w:val="27"/>
  </w:num>
  <w:num w:numId="11">
    <w:abstractNumId w:val="38"/>
  </w:num>
  <w:num w:numId="12">
    <w:abstractNumId w:val="19"/>
  </w:num>
  <w:num w:numId="13">
    <w:abstractNumId w:val="34"/>
  </w:num>
  <w:num w:numId="14">
    <w:abstractNumId w:val="26"/>
  </w:num>
  <w:num w:numId="15">
    <w:abstractNumId w:val="8"/>
  </w:num>
  <w:num w:numId="16">
    <w:abstractNumId w:val="31"/>
  </w:num>
  <w:num w:numId="17">
    <w:abstractNumId w:val="13"/>
  </w:num>
  <w:num w:numId="18">
    <w:abstractNumId w:val="11"/>
  </w:num>
  <w:num w:numId="19">
    <w:abstractNumId w:val="17"/>
  </w:num>
  <w:num w:numId="20">
    <w:abstractNumId w:val="32"/>
  </w:num>
  <w:num w:numId="21">
    <w:abstractNumId w:val="7"/>
  </w:num>
  <w:num w:numId="22">
    <w:abstractNumId w:val="35"/>
  </w:num>
  <w:num w:numId="23">
    <w:abstractNumId w:val="28"/>
  </w:num>
  <w:num w:numId="24">
    <w:abstractNumId w:val="29"/>
  </w:num>
  <w:num w:numId="25">
    <w:abstractNumId w:val="9"/>
  </w:num>
  <w:num w:numId="26">
    <w:abstractNumId w:val="3"/>
  </w:num>
  <w:num w:numId="27">
    <w:abstractNumId w:val="10"/>
  </w:num>
  <w:num w:numId="28">
    <w:abstractNumId w:val="0"/>
  </w:num>
  <w:num w:numId="29">
    <w:abstractNumId w:val="33"/>
  </w:num>
  <w:num w:numId="30">
    <w:abstractNumId w:val="5"/>
  </w:num>
  <w:num w:numId="31">
    <w:abstractNumId w:val="14"/>
  </w:num>
  <w:num w:numId="32">
    <w:abstractNumId w:val="25"/>
  </w:num>
  <w:num w:numId="33">
    <w:abstractNumId w:val="30"/>
  </w:num>
  <w:num w:numId="34">
    <w:abstractNumId w:val="22"/>
  </w:num>
  <w:num w:numId="35">
    <w:abstractNumId w:val="12"/>
  </w:num>
  <w:num w:numId="36">
    <w:abstractNumId w:val="21"/>
  </w:num>
  <w:num w:numId="37">
    <w:abstractNumId w:val="4"/>
  </w:num>
  <w:num w:numId="38">
    <w:abstractNumId w:val="23"/>
  </w:num>
  <w:num w:numId="39">
    <w:abstractNumId w:val="18"/>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68"/>
    <w:rsid w:val="00005B71"/>
    <w:rsid w:val="00017496"/>
    <w:rsid w:val="00035C94"/>
    <w:rsid w:val="0006212C"/>
    <w:rsid w:val="000815CC"/>
    <w:rsid w:val="00087B5D"/>
    <w:rsid w:val="000E3AC2"/>
    <w:rsid w:val="000F6529"/>
    <w:rsid w:val="00115D05"/>
    <w:rsid w:val="00131197"/>
    <w:rsid w:val="001512A4"/>
    <w:rsid w:val="00151BEF"/>
    <w:rsid w:val="00176437"/>
    <w:rsid w:val="001E01D9"/>
    <w:rsid w:val="00246872"/>
    <w:rsid w:val="002C7CEC"/>
    <w:rsid w:val="002D0B01"/>
    <w:rsid w:val="003531C5"/>
    <w:rsid w:val="003658F9"/>
    <w:rsid w:val="003820FC"/>
    <w:rsid w:val="00391A86"/>
    <w:rsid w:val="003954ED"/>
    <w:rsid w:val="003A08CF"/>
    <w:rsid w:val="003C20C9"/>
    <w:rsid w:val="003E03D8"/>
    <w:rsid w:val="003F13E1"/>
    <w:rsid w:val="003F642D"/>
    <w:rsid w:val="00417736"/>
    <w:rsid w:val="00423B3D"/>
    <w:rsid w:val="004340B5"/>
    <w:rsid w:val="00461D31"/>
    <w:rsid w:val="004A1549"/>
    <w:rsid w:val="004C4280"/>
    <w:rsid w:val="004F43B8"/>
    <w:rsid w:val="00585A1F"/>
    <w:rsid w:val="00597932"/>
    <w:rsid w:val="005C685E"/>
    <w:rsid w:val="005D0859"/>
    <w:rsid w:val="005D1C88"/>
    <w:rsid w:val="005D5987"/>
    <w:rsid w:val="005E6202"/>
    <w:rsid w:val="00602A50"/>
    <w:rsid w:val="006056BF"/>
    <w:rsid w:val="006118CF"/>
    <w:rsid w:val="00611D1B"/>
    <w:rsid w:val="00612F29"/>
    <w:rsid w:val="00620A95"/>
    <w:rsid w:val="00625742"/>
    <w:rsid w:val="006807B2"/>
    <w:rsid w:val="006849B5"/>
    <w:rsid w:val="0069357D"/>
    <w:rsid w:val="006B00B3"/>
    <w:rsid w:val="006F6184"/>
    <w:rsid w:val="006F6935"/>
    <w:rsid w:val="00704684"/>
    <w:rsid w:val="00712948"/>
    <w:rsid w:val="00720D5D"/>
    <w:rsid w:val="00740AD8"/>
    <w:rsid w:val="0075237F"/>
    <w:rsid w:val="007540D0"/>
    <w:rsid w:val="00754843"/>
    <w:rsid w:val="00767121"/>
    <w:rsid w:val="007703B5"/>
    <w:rsid w:val="00771538"/>
    <w:rsid w:val="00780A60"/>
    <w:rsid w:val="0078164C"/>
    <w:rsid w:val="007E4A41"/>
    <w:rsid w:val="0080429C"/>
    <w:rsid w:val="0081247B"/>
    <w:rsid w:val="00826ACB"/>
    <w:rsid w:val="0085027A"/>
    <w:rsid w:val="00896735"/>
    <w:rsid w:val="008A157C"/>
    <w:rsid w:val="008B6981"/>
    <w:rsid w:val="009218E3"/>
    <w:rsid w:val="00963710"/>
    <w:rsid w:val="009B32CD"/>
    <w:rsid w:val="009D10B1"/>
    <w:rsid w:val="009E33FA"/>
    <w:rsid w:val="009E4F24"/>
    <w:rsid w:val="009E5A3D"/>
    <w:rsid w:val="009E667A"/>
    <w:rsid w:val="009F030D"/>
    <w:rsid w:val="009F3228"/>
    <w:rsid w:val="009F7286"/>
    <w:rsid w:val="00A009EF"/>
    <w:rsid w:val="00A07012"/>
    <w:rsid w:val="00A11783"/>
    <w:rsid w:val="00A11B92"/>
    <w:rsid w:val="00A4224C"/>
    <w:rsid w:val="00A468EA"/>
    <w:rsid w:val="00A57C22"/>
    <w:rsid w:val="00A65E4F"/>
    <w:rsid w:val="00AA2E3B"/>
    <w:rsid w:val="00AC71F4"/>
    <w:rsid w:val="00AE7BBA"/>
    <w:rsid w:val="00B20C3D"/>
    <w:rsid w:val="00B23FD4"/>
    <w:rsid w:val="00B371C1"/>
    <w:rsid w:val="00B6030F"/>
    <w:rsid w:val="00B6620C"/>
    <w:rsid w:val="00BA2F13"/>
    <w:rsid w:val="00BF35B6"/>
    <w:rsid w:val="00C14A68"/>
    <w:rsid w:val="00C210AE"/>
    <w:rsid w:val="00C36602"/>
    <w:rsid w:val="00C54F2A"/>
    <w:rsid w:val="00C85C43"/>
    <w:rsid w:val="00C8666D"/>
    <w:rsid w:val="00CC7F0C"/>
    <w:rsid w:val="00CD1922"/>
    <w:rsid w:val="00CE2A08"/>
    <w:rsid w:val="00CE4FBB"/>
    <w:rsid w:val="00CF45E3"/>
    <w:rsid w:val="00D1094E"/>
    <w:rsid w:val="00D2265A"/>
    <w:rsid w:val="00D25503"/>
    <w:rsid w:val="00D463C1"/>
    <w:rsid w:val="00D560D7"/>
    <w:rsid w:val="00DF4F78"/>
    <w:rsid w:val="00E0550E"/>
    <w:rsid w:val="00E1727A"/>
    <w:rsid w:val="00E377A1"/>
    <w:rsid w:val="00E45E09"/>
    <w:rsid w:val="00E65382"/>
    <w:rsid w:val="00E76AA5"/>
    <w:rsid w:val="00E7713A"/>
    <w:rsid w:val="00E86663"/>
    <w:rsid w:val="00EB13B0"/>
    <w:rsid w:val="00ED223D"/>
    <w:rsid w:val="00F53D0E"/>
    <w:rsid w:val="00F779F0"/>
    <w:rsid w:val="00F93517"/>
    <w:rsid w:val="00F959EA"/>
    <w:rsid w:val="00FB4CE9"/>
    <w:rsid w:val="00FB5883"/>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0163F"/>
  <w15:chartTrackingRefBased/>
  <w15:docId w15:val="{5AB54B07-9DF6-40B4-80E4-BFA9BA6C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4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A68"/>
    <w:rPr>
      <w:rFonts w:eastAsiaTheme="majorEastAsia" w:cstheme="majorBidi"/>
      <w:color w:val="272727" w:themeColor="text1" w:themeTint="D8"/>
    </w:rPr>
  </w:style>
  <w:style w:type="paragraph" w:styleId="Title">
    <w:name w:val="Title"/>
    <w:basedOn w:val="Normal"/>
    <w:next w:val="Normal"/>
    <w:link w:val="TitleChar"/>
    <w:uiPriority w:val="10"/>
    <w:qFormat/>
    <w:rsid w:val="00C14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A68"/>
    <w:pPr>
      <w:spacing w:before="160"/>
      <w:jc w:val="center"/>
    </w:pPr>
    <w:rPr>
      <w:i/>
      <w:iCs/>
      <w:color w:val="404040" w:themeColor="text1" w:themeTint="BF"/>
    </w:rPr>
  </w:style>
  <w:style w:type="character" w:customStyle="1" w:styleId="QuoteChar">
    <w:name w:val="Quote Char"/>
    <w:basedOn w:val="DefaultParagraphFont"/>
    <w:link w:val="Quote"/>
    <w:uiPriority w:val="29"/>
    <w:rsid w:val="00C14A68"/>
    <w:rPr>
      <w:i/>
      <w:iCs/>
      <w:color w:val="404040" w:themeColor="text1" w:themeTint="BF"/>
    </w:rPr>
  </w:style>
  <w:style w:type="paragraph" w:styleId="ListParagraph">
    <w:name w:val="List Paragraph"/>
    <w:basedOn w:val="Normal"/>
    <w:uiPriority w:val="34"/>
    <w:qFormat/>
    <w:rsid w:val="00C14A68"/>
    <w:pPr>
      <w:ind w:left="720"/>
      <w:contextualSpacing/>
    </w:pPr>
  </w:style>
  <w:style w:type="character" w:styleId="IntenseEmphasis">
    <w:name w:val="Intense Emphasis"/>
    <w:basedOn w:val="DefaultParagraphFont"/>
    <w:uiPriority w:val="21"/>
    <w:qFormat/>
    <w:rsid w:val="00C14A68"/>
    <w:rPr>
      <w:i/>
      <w:iCs/>
      <w:color w:val="2F5496" w:themeColor="accent1" w:themeShade="BF"/>
    </w:rPr>
  </w:style>
  <w:style w:type="paragraph" w:styleId="IntenseQuote">
    <w:name w:val="Intense Quote"/>
    <w:basedOn w:val="Normal"/>
    <w:next w:val="Normal"/>
    <w:link w:val="IntenseQuoteChar"/>
    <w:uiPriority w:val="30"/>
    <w:qFormat/>
    <w:rsid w:val="00C14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A68"/>
    <w:rPr>
      <w:i/>
      <w:iCs/>
      <w:color w:val="2F5496" w:themeColor="accent1" w:themeShade="BF"/>
    </w:rPr>
  </w:style>
  <w:style w:type="character" w:styleId="IntenseReference">
    <w:name w:val="Intense Reference"/>
    <w:basedOn w:val="DefaultParagraphFont"/>
    <w:uiPriority w:val="32"/>
    <w:qFormat/>
    <w:rsid w:val="00C14A68"/>
    <w:rPr>
      <w:b/>
      <w:bCs/>
      <w:smallCaps/>
      <w:color w:val="2F5496" w:themeColor="accent1" w:themeShade="BF"/>
      <w:spacing w:val="5"/>
    </w:rPr>
  </w:style>
  <w:style w:type="table" w:customStyle="1" w:styleId="TableGrid1">
    <w:name w:val="Table Grid1"/>
    <w:basedOn w:val="TableNormal"/>
    <w:next w:val="TableGrid"/>
    <w:uiPriority w:val="39"/>
    <w:rsid w:val="00C54F2A"/>
    <w:pPr>
      <w:spacing w:after="0" w:line="240" w:lineRule="auto"/>
    </w:pPr>
    <w:rPr>
      <w:kern w:val="0"/>
      <w:sz w:val="22"/>
      <w:szCs w:val="22"/>
      <w:lang w:val="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4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7CEC"/>
    <w:rPr>
      <w:color w:val="0563C1" w:themeColor="hyperlink"/>
      <w:u w:val="single"/>
    </w:rPr>
  </w:style>
  <w:style w:type="paragraph" w:styleId="NormalWeb">
    <w:name w:val="Normal (Web)"/>
    <w:basedOn w:val="Normal"/>
    <w:uiPriority w:val="99"/>
    <w:unhideWhenUsed/>
    <w:rsid w:val="002C7CEC"/>
    <w:pPr>
      <w:spacing w:before="100" w:beforeAutospacing="1" w:after="100" w:afterAutospacing="1" w:line="240" w:lineRule="auto"/>
    </w:pPr>
    <w:rPr>
      <w:rFonts w:ascii="Times New Roman" w:eastAsia="Times New Roman" w:hAnsi="Times New Roman" w:cs="Times New Roman"/>
      <w:kern w:val="0"/>
      <w:lang w:val="sr-Latn-RS" w:eastAsia="sr-Latn-RS"/>
      <w14:ligatures w14:val="none"/>
    </w:rPr>
  </w:style>
  <w:style w:type="paragraph" w:styleId="Header">
    <w:name w:val="header"/>
    <w:basedOn w:val="Normal"/>
    <w:link w:val="HeaderChar"/>
    <w:uiPriority w:val="99"/>
    <w:unhideWhenUsed/>
    <w:rsid w:val="006F6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184"/>
  </w:style>
  <w:style w:type="paragraph" w:styleId="Footer">
    <w:name w:val="footer"/>
    <w:basedOn w:val="Normal"/>
    <w:link w:val="FooterChar"/>
    <w:uiPriority w:val="99"/>
    <w:unhideWhenUsed/>
    <w:rsid w:val="006F6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zjzv.org.rs/?lng=lat&amp;cir=0&amp;link=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EAC44-F2BA-40B1-8A0E-D157E5D5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67772</Words>
  <Characters>386307</Characters>
  <Application>Microsoft Office Word</Application>
  <DocSecurity>0</DocSecurity>
  <Lines>3219</Lines>
  <Paragraphs>906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User</cp:lastModifiedBy>
  <cp:revision>3</cp:revision>
  <dcterms:created xsi:type="dcterms:W3CDTF">2026-03-02T07:55:00Z</dcterms:created>
  <dcterms:modified xsi:type="dcterms:W3CDTF">2026-03-02T07:55:00Z</dcterms:modified>
</cp:coreProperties>
</file>